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2.0 -->
  <w:body>
    <w:p w:rsidR="009C11C0" w:rsidP="00613019">
      <w:pPr>
        <w:spacing w:after="0" w:line="240" w:lineRule="auto"/>
        <w:rPr>
          <w:rFonts w:ascii="Tahoma" w:hAnsi="Tahoma" w:cs="Tahoma"/>
          <w:sz w:val="20"/>
          <w:szCs w:val="20"/>
          <w:rtl/>
        </w:rPr>
      </w:pPr>
      <w:bookmarkStart w:id="0" w:name="_GoBack"/>
      <w:bookmarkEnd w:id="0"/>
    </w:p>
    <w:p w:rsidR="009C11C0" w:rsidP="009C11C0">
      <w:pPr>
        <w:spacing w:after="0"/>
        <w:jc w:val="right"/>
        <w:rPr>
          <w:rFonts w:ascii="Tahoma" w:hAnsi="Tahoma" w:cs="Tahoma"/>
          <w:b/>
          <w:bCs/>
          <w:sz w:val="20"/>
          <w:szCs w:val="20"/>
          <w:rtl/>
        </w:rPr>
      </w:pPr>
    </w:p>
    <w:p w:rsidR="009C11C0" w:rsidRPr="00CC532D" w:rsidP="009C11C0">
      <w:pPr>
        <w:spacing w:after="0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תאריך עברי</w:t>
      </w:r>
    </w:p>
    <w:p w:rsidR="009C11C0" w:rsidP="009C11C0">
      <w:pPr>
        <w:spacing w:after="0"/>
        <w:jc w:val="right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 xml:space="preserve">תאריך לעוזי </w:t>
      </w:r>
    </w:p>
    <w:p w:rsidR="009C11C0" w:rsidRPr="0031449D" w:rsidP="009C11C0">
      <w:pPr>
        <w:spacing w:after="0"/>
        <w:rPr>
          <w:rFonts w:ascii="Tahoma" w:hAnsi="Tahoma" w:cs="Tahoma"/>
          <w:sz w:val="20"/>
          <w:szCs w:val="20"/>
          <w:rtl/>
        </w:rPr>
      </w:pPr>
      <w:r w:rsidRPr="0031449D">
        <w:rPr>
          <w:rFonts w:ascii="Tahoma" w:hAnsi="Tahoma" w:cs="Tahoma" w:hint="cs"/>
          <w:sz w:val="20"/>
          <w:szCs w:val="20"/>
          <w:rtl/>
        </w:rPr>
        <w:t>לכבוד</w:t>
      </w:r>
    </w:p>
    <w:p w:rsidR="009C11C0" w:rsidRPr="0031449D" w:rsidP="009C11C0">
      <w:pPr>
        <w:spacing w:after="0"/>
        <w:rPr>
          <w:rFonts w:ascii="Tahoma" w:hAnsi="Tahoma" w:cs="Tahoma"/>
          <w:sz w:val="20"/>
          <w:szCs w:val="20"/>
        </w:rPr>
      </w:pPr>
      <w:r w:rsidRPr="0031449D">
        <w:rPr>
          <w:rFonts w:ascii="Tahoma" w:hAnsi="Tahoma" w:cs="Tahoma" w:hint="cs"/>
          <w:sz w:val="20"/>
          <w:szCs w:val="20"/>
          <w:rtl/>
        </w:rPr>
        <w:t>ישראל ישראלי</w:t>
      </w:r>
    </w:p>
    <w:p w:rsidR="009C11C0" w:rsidP="009C11C0">
      <w:pPr>
        <w:spacing w:after="0"/>
        <w:rPr>
          <w:rFonts w:ascii="Tahoma" w:hAnsi="Tahoma" w:cs="Tahoma"/>
          <w:sz w:val="20"/>
          <w:szCs w:val="20"/>
          <w:rtl/>
        </w:rPr>
      </w:pPr>
    </w:p>
    <w:p w:rsidR="009C11C0" w:rsidRPr="0031449D" w:rsidP="009C11C0">
      <w:pPr>
        <w:spacing w:after="0"/>
        <w:rPr>
          <w:rFonts w:ascii="Tahoma" w:hAnsi="Tahoma" w:cs="Tahoma"/>
          <w:sz w:val="20"/>
          <w:szCs w:val="20"/>
        </w:rPr>
      </w:pPr>
      <w:r w:rsidRPr="0031449D">
        <w:rPr>
          <w:rFonts w:ascii="Tahoma" w:hAnsi="Tahoma" w:cs="Tahoma" w:hint="cs"/>
          <w:sz w:val="20"/>
          <w:szCs w:val="20"/>
          <w:rtl/>
        </w:rPr>
        <w:t>שלום רב,</w:t>
      </w:r>
    </w:p>
    <w:p w:rsidR="009C11C0" w:rsidP="00735763">
      <w:pPr>
        <w:pStyle w:val="NormalWeb"/>
        <w:bidi/>
        <w:spacing w:before="200" w:beforeAutospacing="0" w:after="0" w:afterAutospacing="0" w:line="216" w:lineRule="auto"/>
        <w:jc w:val="center"/>
        <w:rPr>
          <w:rFonts w:ascii="Tahoma" w:eastAsia="+mn-ea" w:hAnsi="Tahoma" w:cs="Tahoma"/>
          <w:b/>
          <w:bCs/>
          <w:color w:val="0099FF"/>
          <w:kern w:val="24"/>
          <w:rtl/>
        </w:rPr>
      </w:pPr>
      <w:r w:rsidRPr="0008708F">
        <w:rPr>
          <w:rFonts w:ascii="Tahoma" w:eastAsia="+mn-ea" w:hAnsi="Tahoma" w:cs="Tahoma" w:hint="cs"/>
          <w:b/>
          <w:bCs/>
          <w:color w:val="0099FF"/>
          <w:kern w:val="24"/>
          <w:rtl/>
        </w:rPr>
        <w:t>הנדון: גביית</w:t>
      </w:r>
      <w:r>
        <w:rPr>
          <w:rFonts w:ascii="Tahoma" w:eastAsia="+mn-ea" w:hAnsi="Tahoma" w:cs="Tahoma" w:hint="cs"/>
          <w:b/>
          <w:bCs/>
          <w:color w:val="0099FF"/>
          <w:kern w:val="24"/>
          <w:rtl/>
        </w:rPr>
        <w:t xml:space="preserve"> אגרת</w:t>
      </w:r>
      <w:r w:rsidR="006307DA">
        <w:rPr>
          <w:rFonts w:ascii="Tahoma" w:eastAsia="+mn-ea" w:hAnsi="Tahoma" w:cs="Tahoma" w:hint="cs"/>
          <w:b/>
          <w:bCs/>
          <w:color w:val="0099FF"/>
          <w:kern w:val="24"/>
          <w:rtl/>
        </w:rPr>
        <w:t xml:space="preserve"> רישוי רכב</w:t>
      </w:r>
      <w:r>
        <w:rPr>
          <w:rFonts w:ascii="Tahoma" w:eastAsia="+mn-ea" w:hAnsi="Tahoma" w:cs="Tahoma" w:hint="cs"/>
          <w:b/>
          <w:bCs/>
          <w:color w:val="0099FF"/>
          <w:kern w:val="24"/>
          <w:rtl/>
        </w:rPr>
        <w:t xml:space="preserve"> </w:t>
      </w:r>
    </w:p>
    <w:p w:rsidR="009C11C0" w:rsidRPr="0008708F" w:rsidP="009C11C0">
      <w:pPr>
        <w:pStyle w:val="NormalWeb"/>
        <w:bidi/>
        <w:spacing w:before="200" w:beforeAutospacing="0" w:after="0" w:afterAutospacing="0" w:line="216" w:lineRule="auto"/>
        <w:jc w:val="center"/>
        <w:rPr>
          <w:rFonts w:ascii="Tahoma" w:eastAsia="+mn-ea" w:hAnsi="Tahoma" w:cs="Tahoma"/>
          <w:b/>
          <w:bCs/>
          <w:color w:val="0099FF"/>
          <w:kern w:val="24"/>
          <w:rtl/>
        </w:rPr>
      </w:pPr>
      <w:r w:rsidRPr="0008708F">
        <w:rPr>
          <w:rFonts w:ascii="Tahoma" w:eastAsia="+mn-ea" w:hAnsi="Tahoma" w:cs="Tahoma" w:hint="cs"/>
          <w:b/>
          <w:bCs/>
          <w:color w:val="0099FF"/>
          <w:kern w:val="24"/>
          <w:rtl/>
        </w:rPr>
        <w:t>על ידי המרכז לגביית קנסות, אגרות והוצאות</w:t>
      </w:r>
    </w:p>
    <w:p w:rsidR="009C11C0" w:rsidP="009C11C0">
      <w:pPr>
        <w:pStyle w:val="NormalWeb"/>
        <w:bidi/>
        <w:spacing w:before="200" w:beforeAutospacing="0" w:after="0" w:afterAutospacing="0" w:line="276" w:lineRule="auto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המרכז לגביית קנסות, אגרות והוצאות (להלן- </w:t>
      </w:r>
      <w:r w:rsidRPr="00AB48E4">
        <w:rPr>
          <w:rFonts w:ascii="Tahoma" w:eastAsia="+mn-ea" w:hAnsi="Tahoma" w:cs="Tahoma" w:hint="cs"/>
          <w:b/>
          <w:bCs/>
          <w:color w:val="000000"/>
          <w:kern w:val="24"/>
          <w:sz w:val="20"/>
          <w:szCs w:val="20"/>
          <w:rtl/>
        </w:rPr>
        <w:t>המרכז</w:t>
      </w:r>
      <w:r w:rsidRPr="00AB48E4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)</w:t>
      </w:r>
      <w:r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 </w:t>
      </w:r>
      <w:r w:rsidRPr="00A764C1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פועל מתוקף חוק המרכז לגביית קנסות, אגרות הוצאות, 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התשנ"ה</w:t>
      </w:r>
      <w:r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- 1995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(להלן- </w:t>
      </w:r>
      <w:r w:rsidRPr="00F472D7">
        <w:rPr>
          <w:rFonts w:ascii="Tahoma" w:eastAsia="+mn-ea" w:hAnsi="Tahoma" w:cs="Tahoma"/>
          <w:b/>
          <w:bCs/>
          <w:color w:val="000000"/>
          <w:kern w:val="24"/>
          <w:sz w:val="20"/>
          <w:szCs w:val="20"/>
          <w:rtl/>
        </w:rPr>
        <w:t>חוק המרכז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)</w:t>
      </w:r>
      <w:r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 והוא אמון על גביית</w:t>
      </w:r>
      <w:r w:rsidRPr="00A764C1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קנסות, אגרות, הוצאות ותשלומי חובה על פי דין עבור גופי מדינה כדוגמת משטר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ת ישראל, בתי המשפט, משרדי ממשלה</w:t>
      </w:r>
      <w:r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.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</w:t>
      </w:r>
      <w:r w:rsidRPr="00A764C1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                                                                                                                    </w:t>
      </w:r>
      <w:r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                            </w:t>
      </w:r>
    </w:p>
    <w:p w:rsidR="006307DA" w:rsidP="002D79DA">
      <w:pPr>
        <w:pStyle w:val="NormalWeb"/>
        <w:bidi/>
        <w:spacing w:before="200" w:beforeAutospacing="0" w:after="0" w:afterAutospacing="0" w:line="276" w:lineRule="auto"/>
        <w:jc w:val="both"/>
        <w:rPr>
          <w:rFonts w:ascii="Tahoma" w:eastAsia="+mn-ea" w:hAnsi="Tahoma" w:cs="Tahoma"/>
          <w:color w:val="000000"/>
          <w:kern w:val="24"/>
          <w:sz w:val="20"/>
          <w:szCs w:val="20"/>
          <w:rtl/>
        </w:rPr>
      </w:pPr>
      <w:r w:rsidRPr="002D79DA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ב</w:t>
      </w:r>
      <w:r w:rsidRPr="002D79DA" w:rsidR="002D79DA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ינואר 2019</w:t>
      </w:r>
      <w:r w:rsidRPr="002D79DA" w:rsidR="002A7C4C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 </w:t>
      </w:r>
      <w:r w:rsidRPr="002D79DA" w:rsidR="009C11C0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הוסמך המרכז לגבות </w:t>
      </w:r>
      <w:r w:rsidRPr="002D79DA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את החובות שנצברו במשרד התחבורה בעבור אגרות רישיון הרכב השנתיות לפי סעיף 3 (ג) לפקודה.</w:t>
      </w:r>
      <w:r w:rsidRPr="002D79DA" w:rsidR="002A7C4C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 </w:t>
      </w:r>
      <w:r w:rsidRPr="002D79DA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אגרת רישוי רכב היא אגרה שהוטלה על ידי משרד הרישוי מתוקף סעיף 3(ג) לפקודת התעבורה</w:t>
      </w:r>
      <w:r w:rsidRPr="002D79DA" w:rsidR="002A7C4C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. </w:t>
      </w:r>
      <w:r w:rsidRPr="002D79DA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הפקודה קובעת כי בעד הוצאת רישיון רכב או חידושו תשולם אגרה בהתאם לתקנות התעבורה</w:t>
      </w:r>
      <w:r w:rsidRPr="002A7C4C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 xml:space="preserve"> </w:t>
      </w:r>
      <w:r w:rsidRPr="002A7C4C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התשכ"א</w:t>
      </w:r>
      <w:r w:rsidRPr="002A7C4C" w:rsidR="002A7C4C">
        <w:rPr>
          <w:rFonts w:ascii="Tahoma" w:eastAsia="+mn-ea" w:hAnsi="Tahoma" w:cs="Tahoma"/>
          <w:color w:val="000000"/>
          <w:kern w:val="24"/>
          <w:sz w:val="20"/>
          <w:szCs w:val="20"/>
          <w:rtl/>
        </w:rPr>
        <w:t>- 1961</w:t>
      </w:r>
      <w:r w:rsidR="0030753F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>.</w:t>
      </w:r>
    </w:p>
    <w:p w:rsidR="00FB6F45" w:rsidP="002D79DA">
      <w:pPr>
        <w:pStyle w:val="NormalWeb"/>
        <w:bidi/>
        <w:spacing w:before="200" w:beforeAutospacing="0" w:after="0" w:afterAutospacing="0" w:line="276" w:lineRule="auto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142875</wp:posOffset>
                </wp:positionH>
                <wp:positionV relativeFrom="paragraph">
                  <wp:posOffset>641350</wp:posOffset>
                </wp:positionV>
                <wp:extent cx="5715000" cy="609600"/>
                <wp:effectExtent l="0" t="0" r="19050" b="1905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15000" cy="6096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75000"/>
                          </a:srgbClr>
                        </a:solidFill>
                        <a:ln w="12700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07DA" w:rsidRPr="0030753F" w:rsidP="0030753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</w:pP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של</w:t>
                            </w:r>
                            <w:r w:rsidRP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ם</w:t>
                            </w: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את ה</w:t>
                            </w:r>
                            <w:r w:rsidRPr="0030753F" w:rsid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חוב</w:t>
                            </w:r>
                            <w:r w:rsidRP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</w:t>
                            </w: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במועד</w:t>
                            </w:r>
                            <w:r w:rsidRP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או הסדר מעמד רכבך</w:t>
                            </w:r>
                          </w:p>
                          <w:p w:rsidR="009C11C0" w:rsidRPr="0030753F" w:rsidP="006307DA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</w:rPr>
                            </w:pP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וח</w:t>
                            </w:r>
                            <w:r w:rsidRP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סוך</w:t>
                            </w: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סכומי כסף גדולים של הוצאות</w:t>
                            </w:r>
                            <w:r w:rsidRPr="0030753F">
                              <w:rPr>
                                <w:rFonts w:ascii="Tahoma" w:hAnsi="Tahoma" w:cs="Tahoma" w:hint="cs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ותוספות</w:t>
                            </w:r>
                            <w:r w:rsidRPr="0030753F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ופיגורים!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מלבן מעוגל 2" o:spid="_x0000_s1025" style="width:450pt;height:48pt;margin-top:50.5pt;margin-left:11.2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59264" arcsize="10923f" fillcolor="#2e75b6" strokecolor="#41719c" strokeweight="1pt">
                <v:stroke joinstyle="miter"/>
                <v:textbox>
                  <w:txbxContent>
                    <w:p w:rsidR="006307DA" w:rsidRPr="0030753F" w:rsidP="0030753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</w:pP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>של</w:t>
                      </w:r>
                      <w:r w:rsidRP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>ם</w:t>
                      </w: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 xml:space="preserve"> את ה</w:t>
                      </w:r>
                      <w:r w:rsidRPr="0030753F" w:rsid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>חוב</w:t>
                      </w:r>
                      <w:r w:rsidRP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</w:t>
                      </w: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>במועד</w:t>
                      </w:r>
                      <w:r w:rsidRP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או הסדר מעמד רכבך</w:t>
                      </w:r>
                    </w:p>
                    <w:p w:rsidR="009C11C0" w:rsidRPr="0030753F" w:rsidP="006307DA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</w:rPr>
                      </w:pP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 xml:space="preserve"> וח</w:t>
                      </w:r>
                      <w:r w:rsidRP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>סוך</w:t>
                      </w: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 xml:space="preserve"> סכומי כסף גדולים של הוצאות</w:t>
                      </w:r>
                      <w:r w:rsidRPr="0030753F">
                        <w:rPr>
                          <w:rFonts w:ascii="Tahoma" w:hAnsi="Tahoma" w:cs="Tahoma" w:hint="cs"/>
                          <w:b/>
                          <w:bCs/>
                          <w:color w:val="FFFFFF" w:themeColor="background1"/>
                          <w:rtl/>
                        </w:rPr>
                        <w:t xml:space="preserve"> ותוספות</w:t>
                      </w:r>
                      <w:r w:rsidRPr="0030753F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rtl/>
                        </w:rPr>
                        <w:t xml:space="preserve"> ופיגורים!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7CA6">
        <w:rPr>
          <w:rFonts w:ascii="Tahoma" w:eastAsia="+mn-ea" w:hAnsi="Tahoma" w:cs="Tahoma" w:hint="cs"/>
          <w:color w:val="000000"/>
          <w:kern w:val="24"/>
          <w:sz w:val="20"/>
          <w:szCs w:val="20"/>
          <w:rtl/>
        </w:rPr>
        <w:t xml:space="preserve">מצורפת בזאת </w:t>
      </w:r>
      <w:r w:rsidR="00BB7CA6">
        <w:rPr>
          <w:rFonts w:ascii="Tahoma" w:hAnsi="Tahoma" w:cs="Tahoma" w:hint="cs"/>
          <w:sz w:val="20"/>
          <w:szCs w:val="20"/>
          <w:rtl/>
        </w:rPr>
        <w:t xml:space="preserve">דרישת תשלום על פי חוק המרכז. באפשרותך לשלם את החוב בתוך ______. </w:t>
      </w:r>
      <w:r>
        <w:rPr>
          <w:rFonts w:ascii="Tahoma" w:hAnsi="Tahoma" w:cs="Tahoma" w:hint="cs"/>
          <w:sz w:val="20"/>
          <w:szCs w:val="20"/>
          <w:rtl/>
        </w:rPr>
        <w:t>אם לא</w:t>
      </w:r>
      <w:r w:rsidR="00BB7CA6">
        <w:rPr>
          <w:rFonts w:ascii="Tahoma" w:hAnsi="Tahoma" w:cs="Tahoma" w:hint="cs"/>
          <w:sz w:val="20"/>
          <w:szCs w:val="20"/>
          <w:rtl/>
        </w:rPr>
        <w:t xml:space="preserve"> תשלום חוב זה עד לתאריך ________ תישלח אליך דרישה נוספת. </w:t>
      </w:r>
      <w:r>
        <w:rPr>
          <w:rFonts w:ascii="Tahoma" w:hAnsi="Tahoma" w:cs="Tahoma" w:hint="cs"/>
          <w:sz w:val="20"/>
          <w:szCs w:val="20"/>
          <w:rtl/>
        </w:rPr>
        <w:t>אם לא</w:t>
      </w:r>
      <w:r w:rsidR="00BB7CA6">
        <w:rPr>
          <w:rFonts w:ascii="Tahoma" w:hAnsi="Tahoma" w:cs="Tahoma" w:hint="cs"/>
          <w:sz w:val="20"/>
          <w:szCs w:val="20"/>
          <w:rtl/>
        </w:rPr>
        <w:t xml:space="preserve"> תשלם לאחר קבלת הדרישה הנוספת ינקוט המרכז לגביית קנסות בהליכים לגביית החוב הכוללים עיקולים.</w:t>
      </w:r>
    </w:p>
    <w:p w:rsidR="002D79DA" w:rsidRPr="002D79DA" w:rsidP="002D79DA">
      <w:pPr>
        <w:pStyle w:val="NormalWeb"/>
        <w:bidi/>
        <w:spacing w:before="200" w:beforeAutospacing="0" w:after="0" w:afterAutospacing="0" w:line="276" w:lineRule="auto"/>
        <w:jc w:val="both"/>
        <w:rPr>
          <w:rFonts w:ascii="Tahoma" w:hAnsi="Tahoma" w:cs="Tahoma"/>
          <w:sz w:val="20"/>
          <w:szCs w:val="20"/>
        </w:rPr>
      </w:pPr>
    </w:p>
    <w:p w:rsidR="002D79DA" w:rsidP="002D79DA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2D79DA" w:rsidP="002D79DA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B30EE" w:rsidP="002D79D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 xml:space="preserve">שים לב!! במהלך 60 הימים שעד לקבלת הדרישה השנייה, יש באפשרותך לפנות להסדיר את מעמד הרכב הנדון, וזאת במקרים בהם </w:t>
      </w:r>
      <w:r w:rsidRPr="006C5B0F">
        <w:rPr>
          <w:rFonts w:ascii="Tahoma" w:hAnsi="Tahoma" w:cs="Tahoma" w:hint="cs"/>
          <w:sz w:val="20"/>
          <w:szCs w:val="20"/>
          <w:rtl/>
        </w:rPr>
        <w:t>לא נעשה שימוש ברכב מאז פג רישיונו, וברצונך לה</w:t>
      </w:r>
      <w:r>
        <w:rPr>
          <w:rFonts w:ascii="Tahoma" w:hAnsi="Tahoma" w:cs="Tahoma" w:hint="cs"/>
          <w:sz w:val="20"/>
          <w:szCs w:val="20"/>
          <w:rtl/>
        </w:rPr>
        <w:t xml:space="preserve">וריד אותו </w:t>
      </w:r>
      <w:r w:rsidRPr="006C5B0F">
        <w:rPr>
          <w:rFonts w:ascii="Tahoma" w:hAnsi="Tahoma" w:cs="Tahoma" w:hint="cs"/>
          <w:sz w:val="20"/>
          <w:szCs w:val="20"/>
          <w:rtl/>
        </w:rPr>
        <w:t>מהכביש לצמיתות (עקב התיישנות, פירוק או נסיבות אחרות)</w:t>
      </w:r>
      <w:r>
        <w:rPr>
          <w:rFonts w:ascii="Tahoma" w:hAnsi="Tahoma" w:cs="Tahoma" w:hint="cs"/>
          <w:sz w:val="20"/>
          <w:szCs w:val="20"/>
          <w:rtl/>
        </w:rPr>
        <w:t>.</w:t>
      </w:r>
    </w:p>
    <w:p w:rsidR="0030753F" w:rsidP="002D79D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>במקרה זה</w:t>
      </w:r>
      <w:r w:rsidRPr="006C5B0F" w:rsidR="00BB7CA6">
        <w:rPr>
          <w:rFonts w:ascii="Tahoma" w:hAnsi="Tahoma" w:cs="Tahoma" w:hint="cs"/>
          <w:sz w:val="20"/>
          <w:szCs w:val="20"/>
          <w:rtl/>
        </w:rPr>
        <w:t xml:space="preserve"> יש למלא טופס מקוון "</w:t>
      </w:r>
      <w:r w:rsidRPr="00A00FCE" w:rsidR="00A00FCE">
        <w:rPr>
          <w:rFonts w:ascii="Tahoma" w:hAnsi="Tahoma" w:cs="Tahoma" w:hint="cs"/>
          <w:b/>
          <w:bCs/>
          <w:sz w:val="32"/>
          <w:szCs w:val="32"/>
          <w:highlight w:val="yellow"/>
          <w:rtl/>
        </w:rPr>
        <w:t>הפנייה לדף המבצע באתר משרד התחבורה</w:t>
      </w:r>
      <w:r w:rsidRPr="00A00FCE" w:rsidR="00BB7CA6">
        <w:rPr>
          <w:rFonts w:ascii="Tahoma" w:hAnsi="Tahoma" w:cs="Tahoma" w:hint="cs"/>
          <w:b/>
          <w:bCs/>
          <w:sz w:val="32"/>
          <w:szCs w:val="32"/>
          <w:rtl/>
        </w:rPr>
        <w:t xml:space="preserve"> </w:t>
      </w:r>
      <w:r w:rsidRPr="006C5B0F" w:rsidR="00BB7CA6">
        <w:rPr>
          <w:rFonts w:ascii="Tahoma" w:hAnsi="Tahoma" w:cs="Tahoma" w:hint="cs"/>
          <w:sz w:val="20"/>
          <w:szCs w:val="20"/>
          <w:rtl/>
        </w:rPr>
        <w:t>" המצוי באתר האינטרנט של משרד התחבורה, ול</w:t>
      </w:r>
      <w:r w:rsidR="00BB7CA6">
        <w:rPr>
          <w:rFonts w:ascii="Tahoma" w:hAnsi="Tahoma" w:cs="Tahoma" w:hint="cs"/>
          <w:sz w:val="20"/>
          <w:szCs w:val="20"/>
          <w:rtl/>
        </w:rPr>
        <w:t xml:space="preserve">צרף </w:t>
      </w:r>
      <w:r w:rsidRPr="006C5B0F" w:rsidR="00BB7CA6">
        <w:rPr>
          <w:rFonts w:ascii="Tahoma" w:hAnsi="Tahoma" w:cs="Tahoma" w:hint="cs"/>
          <w:sz w:val="20"/>
          <w:szCs w:val="20"/>
          <w:rtl/>
        </w:rPr>
        <w:t>תצהיר המצורף לאיגרת זו</w:t>
      </w:r>
      <w:r w:rsidR="00BB7CA6">
        <w:rPr>
          <w:rFonts w:ascii="Tahoma" w:hAnsi="Tahoma" w:cs="Tahoma" w:hint="cs"/>
          <w:sz w:val="20"/>
          <w:szCs w:val="20"/>
          <w:rtl/>
        </w:rPr>
        <w:t xml:space="preserve">. התצהיר ייחתם בפני עורך דין בציון </w:t>
      </w:r>
      <w:r w:rsidRPr="006C5B0F" w:rsidR="00BB7CA6">
        <w:rPr>
          <w:rFonts w:ascii="Tahoma" w:hAnsi="Tahoma" w:cs="Tahoma" w:hint="cs"/>
          <w:sz w:val="20"/>
          <w:szCs w:val="20"/>
          <w:rtl/>
        </w:rPr>
        <w:t xml:space="preserve">מועד הפסקת השימוש ברכב. </w:t>
      </w:r>
    </w:p>
    <w:p w:rsidR="007B30EE" w:rsidP="002D79D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>עם קבלת בקשתך ולאחר בחינה וטיפול ה יימחק החוב והרכב יורד מהכביש לצמיתות.</w:t>
      </w:r>
    </w:p>
    <w:p w:rsidR="007B30EE" w:rsidRPr="002D79DA" w:rsidP="002D79D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sz w:val="20"/>
          <w:szCs w:val="20"/>
          <w:rtl/>
        </w:rPr>
        <w:t>אין להגיע לסניפי הרישוי במשרד התחבורה לצורך ביצוע פעולות הקשורות להסדרת מעמד הרכב בגין פניה זו. פקידי אגף הרישוי אינם מוסמכים לטפל בפניות אלה והטיפול ייעשה באמצעות הטופס המקוון בלבד.</w:t>
      </w:r>
    </w:p>
    <w:p w:rsidR="009C11C0" w:rsidRPr="002A7C4C" w:rsidP="002A7C4C">
      <w:pPr>
        <w:pStyle w:val="NormalWeb"/>
        <w:bidi/>
        <w:spacing w:before="200" w:beforeAutospacing="0" w:after="0" w:afterAutospacing="0" w:line="276" w:lineRule="auto"/>
        <w:jc w:val="both"/>
        <w:rPr>
          <w:rFonts w:ascii="Tahoma" w:eastAsia="+mn-ea" w:hAnsi="Tahoma" w:cs="Tahoma"/>
          <w:color w:val="000000"/>
          <w:kern w:val="24"/>
          <w:sz w:val="20"/>
          <w:szCs w:val="20"/>
          <w:rtl/>
        </w:rPr>
      </w:pPr>
      <w:r w:rsidRPr="005C3048">
        <w:rPr>
          <w:rFonts w:ascii="Tahoma" w:hAnsi="Tahoma" w:cs="Tahoma"/>
          <w:sz w:val="20"/>
          <w:szCs w:val="20"/>
          <w:rtl/>
        </w:rPr>
        <w:t>באפשרות</w:t>
      </w:r>
      <w:r w:rsidRPr="005C3048">
        <w:rPr>
          <w:rFonts w:ascii="Tahoma" w:hAnsi="Tahoma" w:cs="Tahoma" w:hint="cs"/>
          <w:sz w:val="20"/>
          <w:szCs w:val="20"/>
          <w:rtl/>
        </w:rPr>
        <w:t>ך</w:t>
      </w:r>
      <w:r w:rsidRPr="005C3048">
        <w:rPr>
          <w:rFonts w:ascii="Tahoma" w:hAnsi="Tahoma" w:cs="Tahoma"/>
          <w:sz w:val="20"/>
          <w:szCs w:val="20"/>
          <w:rtl/>
        </w:rPr>
        <w:t xml:space="preserve"> </w:t>
      </w:r>
      <w:r w:rsidRPr="005C3048">
        <w:rPr>
          <w:rFonts w:ascii="Tahoma" w:hAnsi="Tahoma" w:cs="Tahoma" w:hint="cs"/>
          <w:sz w:val="20"/>
          <w:szCs w:val="20"/>
          <w:rtl/>
        </w:rPr>
        <w:t xml:space="preserve">לשלם את </w:t>
      </w:r>
      <w:r w:rsidR="006307DA">
        <w:rPr>
          <w:rFonts w:ascii="Tahoma" w:hAnsi="Tahoma" w:cs="Tahoma" w:hint="cs"/>
          <w:sz w:val="20"/>
          <w:szCs w:val="20"/>
          <w:rtl/>
        </w:rPr>
        <w:t>החוב</w:t>
      </w:r>
      <w:r w:rsidRPr="005C3048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ה</w:t>
      </w:r>
      <w:r w:rsidRPr="005C3048">
        <w:rPr>
          <w:rFonts w:ascii="Tahoma" w:hAnsi="Tahoma" w:cs="Tahoma" w:hint="cs"/>
          <w:sz w:val="20"/>
          <w:szCs w:val="20"/>
          <w:rtl/>
        </w:rPr>
        <w:t xml:space="preserve">מצורף לאיגרת זו </w:t>
      </w:r>
      <w:r w:rsidRPr="005C3048">
        <w:rPr>
          <w:rFonts w:ascii="Tahoma" w:hAnsi="Tahoma" w:cs="Tahoma"/>
          <w:sz w:val="20"/>
          <w:szCs w:val="20"/>
          <w:rtl/>
        </w:rPr>
        <w:t>באחת מהדרכים הבאות:</w:t>
      </w:r>
    </w:p>
    <w:p w:rsidR="009C11C0" w:rsidP="009C11C0">
      <w:pPr>
        <w:jc w:val="both"/>
        <w:rPr>
          <w:rFonts w:ascii="Tahoma" w:hAnsi="Tahoma" w:cs="Tahoma"/>
          <w:sz w:val="20"/>
          <w:szCs w:val="20"/>
          <w:rtl/>
        </w:rPr>
      </w:pPr>
      <w:r w:rsidRPr="00F26A42">
        <w:rPr>
          <w:rFonts w:ascii="Tahoma" w:hAnsi="Tahoma" w:cs="Tahoma"/>
          <w:b/>
          <w:bCs/>
          <w:sz w:val="20"/>
          <w:szCs w:val="20"/>
          <w:rtl/>
        </w:rPr>
        <w:t>תשלום בכרטיס אשראי</w:t>
      </w:r>
      <w:r>
        <w:rPr>
          <w:rFonts w:ascii="Tahoma" w:hAnsi="Tahoma" w:cs="Tahoma"/>
          <w:sz w:val="20"/>
          <w:szCs w:val="20"/>
          <w:rtl/>
        </w:rPr>
        <w:t xml:space="preserve"> </w:t>
      </w:r>
    </w:p>
    <w:p w:rsidR="009C11C0" w:rsidRPr="0030753F" w:rsidP="0030753F">
      <w:pPr>
        <w:pStyle w:val="ListParagraph"/>
        <w:numPr>
          <w:ilvl w:val="0"/>
          <w:numId w:val="9"/>
        </w:numPr>
        <w:spacing w:line="240" w:lineRule="auto"/>
        <w:rPr>
          <w:rFonts w:ascii="Tahoma" w:hAnsi="Tahoma" w:cs="Tahoma"/>
          <w:sz w:val="20"/>
          <w:szCs w:val="20"/>
        </w:rPr>
      </w:pPr>
      <w:r w:rsidRPr="00F26A42">
        <w:rPr>
          <w:rFonts w:ascii="Tahoma" w:hAnsi="Tahoma" w:cs="Tahoma"/>
          <w:sz w:val="20"/>
          <w:szCs w:val="20"/>
          <w:rtl/>
        </w:rPr>
        <w:t>בתשלום אחד או בהסדר קרדיט של 3 עד 18 תשלומים באתר ה</w:t>
      </w:r>
      <w:r>
        <w:rPr>
          <w:rFonts w:ascii="Tahoma" w:hAnsi="Tahoma" w:cs="Tahoma" w:hint="cs"/>
          <w:sz w:val="20"/>
          <w:szCs w:val="20"/>
          <w:rtl/>
        </w:rPr>
        <w:t>רשות האכיפה והגבייה:</w:t>
      </w:r>
      <w:r w:rsidRPr="00F26A42">
        <w:rPr>
          <w:rFonts w:ascii="Tahoma" w:hAnsi="Tahoma" w:cs="Tahoma"/>
          <w:sz w:val="20"/>
          <w:szCs w:val="20"/>
          <w:rtl/>
        </w:rPr>
        <w:t xml:space="preserve"> </w:t>
      </w:r>
      <w:r w:rsidRPr="00AB48E4">
        <w:rPr>
          <w:rFonts w:ascii="Tahoma" w:hAnsi="Tahoma" w:cs="Tahoma"/>
          <w:color w:val="00B0F0"/>
          <w:sz w:val="20"/>
          <w:szCs w:val="20"/>
        </w:rPr>
        <w:t>www.eca.gov.il</w:t>
      </w:r>
      <w:r w:rsidRPr="00AB48E4">
        <w:rPr>
          <w:rFonts w:ascii="Tahoma" w:hAnsi="Tahoma" w:cs="Tahoma"/>
          <w:color w:val="00B0F0"/>
          <w:sz w:val="20"/>
          <w:szCs w:val="20"/>
          <w:rtl/>
        </w:rPr>
        <w:t xml:space="preserve"> </w:t>
      </w:r>
      <w:r w:rsidRPr="00F26A42">
        <w:rPr>
          <w:rFonts w:ascii="Tahoma" w:hAnsi="Tahoma" w:cs="Tahoma"/>
          <w:sz w:val="20"/>
          <w:szCs w:val="20"/>
          <w:rtl/>
        </w:rPr>
        <w:t xml:space="preserve">או </w:t>
      </w:r>
      <w:r>
        <w:rPr>
          <w:rFonts w:ascii="Tahoma" w:hAnsi="Tahoma" w:cs="Tahoma"/>
          <w:sz w:val="20"/>
          <w:szCs w:val="20"/>
          <w:rtl/>
        </w:rPr>
        <w:t>חפשו בגוגל- 'תשלום גביית קנסות'</w:t>
      </w:r>
    </w:p>
    <w:p w:rsidR="009C11C0" w:rsidRPr="0030753F" w:rsidP="0030753F">
      <w:pPr>
        <w:pStyle w:val="ListParagraph"/>
        <w:numPr>
          <w:ilvl w:val="0"/>
          <w:numId w:val="9"/>
        </w:numPr>
        <w:spacing w:before="24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 w:hint="cs"/>
          <w:sz w:val="20"/>
          <w:szCs w:val="20"/>
          <w:rtl/>
        </w:rPr>
        <w:t>באמצעות האזור האישי באתר רשות האכיפה והגבייה</w:t>
      </w:r>
    </w:p>
    <w:p w:rsidR="00BB7CA6" w:rsidRPr="002D79DA" w:rsidP="002D79DA">
      <w:pPr>
        <w:pStyle w:val="ListParagraph"/>
        <w:numPr>
          <w:ilvl w:val="0"/>
          <w:numId w:val="9"/>
        </w:numPr>
        <w:spacing w:before="240" w:line="240" w:lineRule="auto"/>
        <w:rPr>
          <w:rFonts w:ascii="Tahoma" w:hAnsi="Tahoma" w:cs="Tahoma"/>
          <w:sz w:val="20"/>
          <w:szCs w:val="20"/>
          <w:rtl/>
        </w:rPr>
      </w:pPr>
      <w:r w:rsidRPr="00F26A42">
        <w:rPr>
          <w:rFonts w:ascii="Tahoma" w:hAnsi="Tahoma" w:cs="Tahoma"/>
          <w:sz w:val="20"/>
          <w:szCs w:val="20"/>
          <w:rtl/>
        </w:rPr>
        <w:t>באמצעות שירות תשלום אוטומטי, 24 שעות ביממה בטלפון 35592*</w:t>
      </w:r>
      <w:r>
        <w:rPr>
          <w:rFonts w:ascii="Tahoma" w:hAnsi="Tahoma" w:cs="Tahoma" w:hint="cs"/>
          <w:sz w:val="20"/>
          <w:szCs w:val="20"/>
          <w:rtl/>
        </w:rPr>
        <w:t xml:space="preserve"> או 073-2055000 או </w:t>
      </w:r>
      <w:r w:rsidRPr="00021A8D">
        <w:rPr>
          <w:rFonts w:ascii="Tahoma" w:hAnsi="Tahoma" w:cs="Tahoma"/>
          <w:sz w:val="20"/>
          <w:szCs w:val="20"/>
          <w:rtl/>
        </w:rPr>
        <w:t>שירות מוקד טלפוני (מענה אנושי)</w:t>
      </w:r>
      <w:r w:rsidR="00735763">
        <w:rPr>
          <w:rFonts w:ascii="Tahoma" w:hAnsi="Tahoma" w:cs="Tahoma" w:hint="cs"/>
          <w:sz w:val="20"/>
          <w:szCs w:val="20"/>
          <w:rtl/>
        </w:rPr>
        <w:t xml:space="preserve"> בימים א-ה בשעות 08:00-18:00, </w:t>
      </w:r>
      <w:r>
        <w:rPr>
          <w:rFonts w:ascii="Tahoma" w:hAnsi="Tahoma" w:cs="Tahoma" w:hint="cs"/>
          <w:sz w:val="20"/>
          <w:szCs w:val="20"/>
          <w:rtl/>
        </w:rPr>
        <w:t>ובערבי חג בשעות 8:00-12:30</w:t>
      </w:r>
    </w:p>
    <w:p w:rsidR="009C11C0" w:rsidP="009C11C0">
      <w:pPr>
        <w:jc w:val="both"/>
        <w:rPr>
          <w:rFonts w:ascii="Tahoma" w:hAnsi="Tahoma" w:cs="Tahoma"/>
          <w:sz w:val="20"/>
          <w:szCs w:val="20"/>
          <w:rtl/>
        </w:rPr>
      </w:pPr>
      <w:r w:rsidRPr="00F26A42">
        <w:rPr>
          <w:rFonts w:ascii="Tahoma" w:hAnsi="Tahoma" w:cs="Tahoma"/>
          <w:b/>
          <w:bCs/>
          <w:sz w:val="20"/>
          <w:szCs w:val="20"/>
          <w:rtl/>
        </w:rPr>
        <w:t>תשלום</w:t>
      </w:r>
      <w:r>
        <w:rPr>
          <w:rFonts w:ascii="Tahoma" w:hAnsi="Tahoma" w:cs="Tahoma"/>
          <w:b/>
          <w:bCs/>
          <w:sz w:val="20"/>
          <w:szCs w:val="20"/>
          <w:rtl/>
        </w:rPr>
        <w:t xml:space="preserve"> במזומן</w:t>
      </w:r>
      <w:r>
        <w:rPr>
          <w:rFonts w:ascii="Tahoma" w:hAnsi="Tahoma" w:cs="Tahoma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</w:t>
      </w:r>
    </w:p>
    <w:p w:rsidR="009C11C0" w:rsidP="009C11C0">
      <w:pPr>
        <w:pStyle w:val="ListParagraph"/>
        <w:numPr>
          <w:ilvl w:val="0"/>
          <w:numId w:val="10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F26A42">
        <w:rPr>
          <w:rFonts w:ascii="Tahoma" w:hAnsi="Tahoma" w:cs="Tahoma"/>
          <w:sz w:val="20"/>
          <w:szCs w:val="20"/>
          <w:rtl/>
        </w:rPr>
        <w:t>בכל סניפי הדואר בהצגת מספר תעודת זהות או דרכ</w:t>
      </w:r>
      <w:r>
        <w:rPr>
          <w:rFonts w:ascii="Tahoma" w:hAnsi="Tahoma" w:cs="Tahoma"/>
          <w:sz w:val="20"/>
          <w:szCs w:val="20"/>
          <w:rtl/>
        </w:rPr>
        <w:t>ון</w:t>
      </w:r>
      <w:r>
        <w:rPr>
          <w:rFonts w:ascii="Tahoma" w:hAnsi="Tahoma" w:cs="Tahoma" w:hint="cs"/>
          <w:sz w:val="20"/>
          <w:szCs w:val="20"/>
          <w:rtl/>
        </w:rPr>
        <w:t xml:space="preserve">. </w:t>
      </w:r>
      <w:r w:rsidRPr="00F26A42">
        <w:rPr>
          <w:rFonts w:ascii="Tahoma" w:hAnsi="Tahoma" w:cs="Tahoma"/>
          <w:sz w:val="20"/>
          <w:szCs w:val="20"/>
          <w:rtl/>
        </w:rPr>
        <w:t xml:space="preserve"> </w:t>
      </w:r>
    </w:p>
    <w:p w:rsidR="006307DA" w:rsidRPr="006307DA" w:rsidP="006307DA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  <w:rtl/>
        </w:rPr>
      </w:pPr>
      <w:r w:rsidRPr="006307DA">
        <w:rPr>
          <w:rFonts w:ascii="Tahoma" w:hAnsi="Tahoma" w:cs="Tahoma" w:hint="cs"/>
          <w:sz w:val="20"/>
          <w:szCs w:val="20"/>
          <w:rtl/>
        </w:rPr>
        <w:t xml:space="preserve">לקבלת פרטים נוספים על החוב, </w:t>
      </w:r>
      <w:r>
        <w:rPr>
          <w:rFonts w:ascii="Tahoma" w:hAnsi="Tahoma" w:cs="Tahoma" w:hint="cs"/>
          <w:sz w:val="20"/>
          <w:szCs w:val="20"/>
          <w:rtl/>
        </w:rPr>
        <w:t>אנא פנה ל</w:t>
      </w:r>
      <w:r w:rsidRPr="006307DA">
        <w:rPr>
          <w:rFonts w:ascii="Tahoma" w:hAnsi="Tahoma" w:cs="Tahoma"/>
          <w:sz w:val="20"/>
          <w:szCs w:val="20"/>
          <w:rtl/>
        </w:rPr>
        <w:t>מענה קולי</w:t>
      </w:r>
      <w:r>
        <w:rPr>
          <w:rFonts w:ascii="Tahoma" w:hAnsi="Tahoma" w:cs="Tahoma" w:hint="cs"/>
          <w:sz w:val="20"/>
          <w:szCs w:val="20"/>
          <w:rtl/>
        </w:rPr>
        <w:t xml:space="preserve"> של משרד התחבורה</w:t>
      </w:r>
      <w:r w:rsidRPr="006307DA">
        <w:rPr>
          <w:rFonts w:ascii="Tahoma" w:hAnsi="Tahoma" w:cs="Tahoma"/>
          <w:sz w:val="20"/>
          <w:szCs w:val="20"/>
          <w:rtl/>
        </w:rPr>
        <w:t xml:space="preserve"> בטלפון 5678*</w:t>
      </w:r>
    </w:p>
    <w:p w:rsidR="002A7C4C" w:rsidRPr="002A7C4C" w:rsidP="002A7C4C">
      <w:pPr>
        <w:pStyle w:val="ListParagraph"/>
        <w:rPr>
          <w:rFonts w:ascii="Tahoma" w:hAnsi="Tahoma" w:cs="Tahoma"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2266950" cy="88138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 w:hint="cs"/>
          <w:sz w:val="20"/>
          <w:szCs w:val="20"/>
          <w:rtl/>
        </w:rPr>
        <w:t>או ב</w:t>
      </w:r>
      <w:r w:rsidRPr="002A7C4C">
        <w:rPr>
          <w:rFonts w:ascii="Tahoma" w:hAnsi="Tahoma" w:cs="Tahoma"/>
          <w:sz w:val="20"/>
          <w:szCs w:val="20"/>
          <w:rtl/>
        </w:rPr>
        <w:t>אתר האינטרנט של משרד התחבורה בכתובת:</w:t>
      </w:r>
      <w:r w:rsidRPr="002A7C4C">
        <w:rPr>
          <w:rFonts w:ascii="Tahoma" w:hAnsi="Tahoma" w:cs="Tahoma"/>
          <w:sz w:val="20"/>
          <w:szCs w:val="20"/>
        </w:rPr>
        <w:t>www.gov.il</w:t>
      </w:r>
      <w:r w:rsidRPr="002A7C4C">
        <w:rPr>
          <w:rFonts w:ascii="Tahoma" w:hAnsi="Tahoma" w:cs="Tahoma"/>
          <w:sz w:val="20"/>
          <w:szCs w:val="20"/>
          <w:rtl/>
        </w:rPr>
        <w:t xml:space="preserve">  (חיפוש </w:t>
      </w:r>
      <w:r w:rsidR="007B30EE">
        <w:rPr>
          <w:rFonts w:ascii="Tahoma" w:hAnsi="Tahoma" w:cs="Tahoma" w:hint="cs"/>
          <w:sz w:val="20"/>
          <w:szCs w:val="20"/>
          <w:rtl/>
        </w:rPr>
        <w:t>מבצע הסדרת חובות רכב</w:t>
      </w:r>
      <w:r w:rsidRPr="002A7C4C">
        <w:rPr>
          <w:rFonts w:ascii="Tahoma" w:hAnsi="Tahoma" w:cs="Tahoma"/>
          <w:sz w:val="20"/>
          <w:szCs w:val="20"/>
          <w:rtl/>
        </w:rPr>
        <w:t>)</w:t>
      </w:r>
    </w:p>
    <w:p w:rsidR="006307DA" w:rsidRPr="006C5B0F" w:rsidP="0030753F">
      <w:pPr>
        <w:pStyle w:val="ListParagraph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059AF" w:rsidRPr="003059AF" w:rsidP="003059A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67FA3" w:rsidRPr="006C5B0F" w:rsidP="0030753F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  <w:rtl/>
        </w:rPr>
      </w:pPr>
      <w:r>
        <w:rPr>
          <w:rFonts w:ascii="Tahoma" w:hAnsi="Tahoma" w:cs="Tahoma" w:hint="cs"/>
          <w:b/>
          <w:bCs/>
          <w:sz w:val="20"/>
          <w:szCs w:val="20"/>
          <w:rtl/>
        </w:rPr>
        <w:t xml:space="preserve">                                                                                    </w:t>
      </w:r>
    </w:p>
    <w:p w:rsidR="00D67FA3" w:rsidP="00522419">
      <w:pPr>
        <w:pStyle w:val="ListParagraph"/>
        <w:spacing w:after="0" w:line="240" w:lineRule="auto"/>
        <w:jc w:val="center"/>
        <w:rPr>
          <w:rFonts w:ascii="Tahoma" w:hAnsi="Tahoma" w:cs="Tahoma"/>
          <w:b/>
          <w:bCs/>
          <w:rtl/>
        </w:rPr>
      </w:pPr>
    </w:p>
    <w:p w:rsidR="00D67FA3" w:rsidP="00522419">
      <w:pPr>
        <w:pStyle w:val="ListParagraph"/>
        <w:spacing w:after="0" w:line="240" w:lineRule="auto"/>
        <w:jc w:val="center"/>
        <w:rPr>
          <w:rFonts w:ascii="Tahoma" w:hAnsi="Tahoma" w:cs="Tahoma"/>
          <w:b/>
          <w:bCs/>
          <w:rtl/>
        </w:rPr>
      </w:pPr>
    </w:p>
    <w:p w:rsidR="00671462" w:rsidP="003059A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>
        <w:rPr>
          <w:rFonts w:ascii="Tahoma" w:hAnsi="Tahoma" w:cs="Tahoma"/>
          <w:b/>
          <w:bCs/>
          <w:sz w:val="24"/>
          <w:szCs w:val="24"/>
          <w:rtl/>
        </w:rPr>
        <w:br w:type="page"/>
      </w:r>
    </w:p>
    <w:p w:rsidR="00671462" w:rsidP="003059A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671462" w:rsidP="003059A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671462" w:rsidP="003059A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671462" w:rsidP="003059A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671462" w:rsidP="003059A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671462" w:rsidP="003059A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</w:p>
    <w:p w:rsidR="00D67FA3" w:rsidRPr="00D67FA3" w:rsidP="003059AF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D67FA3">
        <w:rPr>
          <w:rFonts w:ascii="Tahoma" w:hAnsi="Tahoma" w:cs="Tahoma" w:hint="cs"/>
          <w:b/>
          <w:bCs/>
          <w:sz w:val="24"/>
          <w:szCs w:val="24"/>
          <w:rtl/>
        </w:rPr>
        <w:t>טופס הצהרה על אי שימוש ברכב</w:t>
      </w:r>
    </w:p>
    <w:p w:rsidR="00D67FA3" w:rsidP="00D67FA3">
      <w:pPr>
        <w:spacing w:after="0" w:line="240" w:lineRule="auto"/>
        <w:jc w:val="center"/>
        <w:rPr>
          <w:rFonts w:ascii="Tahoma" w:hAnsi="Tahoma" w:cs="Tahoma"/>
          <w:b/>
          <w:bCs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אנו החתומים מטה מצהירים בזאת כי לא בוצע שימוש ברכב שמספרו _________ מאז פג תוקף רישיונו בתאריך __________ או מיום __________.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ידוע לי נכונות הצהרתי תיבדק ובחתימתי זו אני מאשר למדינה לבדוק את נכונות הצהרתי בכל מאגרי המידע שברשותה אן הובאו לידיעתה ואני מוותר על כל טענה בנושא.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במידה וימצא כי נעשה שימוש ברכב בתקופה המוצהרת, אהיה צפוי לעונשים הקבועים בחוק והחוב בגין הרכב יועבר מידית לטיפול רשות האכיפה והגבייה.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ככל שמדובר ברכב בבעלות תאגיד הריני מצהיר כי אני מורשה חתימה מטעם התאגיד.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u w:val="single"/>
          <w:rtl/>
        </w:rPr>
      </w:pPr>
      <w:r w:rsidRPr="00D67FA3">
        <w:rPr>
          <w:rFonts w:ascii="Tahoma" w:hAnsi="Tahoma" w:cs="Tahoma" w:hint="cs"/>
          <w:u w:val="single"/>
          <w:rtl/>
        </w:rPr>
        <w:t xml:space="preserve">פרטי הבעלים הרשומים של הרכב: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u w:val="single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שם פרטי ושם משפחה/ שם חברה:                         מספר תעודת זהות/ ח.פ חברה :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____________________________                         ____________________________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חתימת בעל הרכב: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___________________________                                                                                 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D67FA3" w:rsidP="001D108F">
      <w:pPr>
        <w:spacing w:after="0" w:line="240" w:lineRule="auto"/>
        <w:jc w:val="both"/>
        <w:rPr>
          <w:rFonts w:ascii="Tahoma" w:hAnsi="Tahoma" w:cs="Tahoma"/>
          <w:u w:val="single"/>
          <w:rtl/>
        </w:rPr>
      </w:pPr>
      <w:r w:rsidRPr="00D67FA3">
        <w:rPr>
          <w:rFonts w:ascii="Tahoma" w:hAnsi="Tahoma" w:cs="Tahoma" w:hint="cs"/>
          <w:u w:val="single"/>
          <w:rtl/>
        </w:rPr>
        <w:t xml:space="preserve">חתימת עו"ד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u w:val="single"/>
          <w:rtl/>
        </w:rPr>
      </w:pPr>
    </w:p>
    <w:p w:rsidR="00D67FA3" w:rsidP="001D108F">
      <w:pPr>
        <w:spacing w:after="0"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אני החתום מטה, עו"ד_______________, מס' רישיון _______________, מאשר בזאת כי </w:t>
      </w:r>
    </w:p>
    <w:p w:rsidR="00D67FA3" w:rsidP="001D108F">
      <w:pPr>
        <w:spacing w:after="0"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ביום ______________, ה</w:t>
      </w:r>
      <w:r w:rsidR="00781A4D">
        <w:rPr>
          <w:rFonts w:ascii="Tahoma" w:hAnsi="Tahoma" w:cs="Tahoma" w:hint="cs"/>
          <w:rtl/>
        </w:rPr>
        <w:t>ו</w:t>
      </w:r>
      <w:r>
        <w:rPr>
          <w:rFonts w:ascii="Tahoma" w:hAnsi="Tahoma" w:cs="Tahoma" w:hint="cs"/>
          <w:rtl/>
        </w:rPr>
        <w:t>פיע/ה בפני</w:t>
      </w:r>
      <w:r w:rsidR="00781A4D">
        <w:rPr>
          <w:rFonts w:ascii="Tahoma" w:hAnsi="Tahoma" w:cs="Tahoma" w:hint="cs"/>
          <w:rtl/>
        </w:rPr>
        <w:t>י במשרדי ברחוב____________________________</w:t>
      </w:r>
    </w:p>
    <w:p w:rsidR="00781A4D" w:rsidP="001D108F">
      <w:pPr>
        <w:spacing w:after="0"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מר/גב' _________________________, שזיהה/זיהתה עצמו/עצמה בפני לפי ת.ז __________________</w:t>
      </w:r>
    </w:p>
    <w:p w:rsidR="00781A4D" w:rsidRPr="00D67FA3" w:rsidP="001D108F">
      <w:pPr>
        <w:spacing w:after="0" w:line="36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וכבעלי רכב שמספרו ________________, ולאחר שהזהרתיו/ה כי עליו/ה להצהיר את האמת, וכי יהיה/תהיה צפוי/ה לעונשים הקבועים בחוק אם לא יעשה/תעשה כן, אישר/ה את נכונות ההצהרה וחתם/ה עליה. </w:t>
      </w:r>
    </w:p>
    <w:p w:rsidR="00D67FA3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781A4D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ככל שמדובר ברכב בבעלות תאגיד הריני מאשר כי המצהיר/ה מורשה החתימה בשם התאגיד לעניין זה. </w:t>
      </w:r>
    </w:p>
    <w:p w:rsidR="00781A4D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781A4D" w:rsidP="001D108F">
      <w:pPr>
        <w:spacing w:after="0" w:line="240" w:lineRule="auto"/>
        <w:jc w:val="both"/>
        <w:rPr>
          <w:rFonts w:ascii="Tahoma" w:hAnsi="Tahoma" w:cs="Tahoma"/>
          <w:rtl/>
        </w:rPr>
      </w:pPr>
    </w:p>
    <w:p w:rsidR="00781A4D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>_______________________                                                   _________________________</w:t>
      </w:r>
    </w:p>
    <w:p w:rsidR="00781A4D" w:rsidP="001D108F">
      <w:pPr>
        <w:spacing w:after="0" w:line="240" w:lineRule="auto"/>
        <w:jc w:val="both"/>
        <w:rPr>
          <w:rFonts w:ascii="Tahoma" w:hAnsi="Tahoma" w:cs="Tahoma"/>
          <w:rtl/>
        </w:rPr>
      </w:pPr>
      <w:r>
        <w:rPr>
          <w:rFonts w:ascii="Tahoma" w:hAnsi="Tahoma" w:cs="Tahoma" w:hint="cs"/>
          <w:rtl/>
        </w:rPr>
        <w:t xml:space="preserve">               תאריך                                                                           חתימה וחותמת עו"ד </w:t>
      </w:r>
    </w:p>
    <w:p w:rsidR="00781A4D" w:rsidRPr="00D67FA3" w:rsidP="001D108F">
      <w:pPr>
        <w:spacing w:after="0" w:line="240" w:lineRule="auto"/>
        <w:jc w:val="both"/>
        <w:rPr>
          <w:rFonts w:ascii="Tahoma" w:hAnsi="Tahoma" w:cs="Tahoma"/>
        </w:rPr>
      </w:pPr>
    </w:p>
    <w:sectPr w:rsidSect="00A000AB">
      <w:headerReference w:type="default" r:id="rId5"/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0F8" w:rsidP="009278C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-390525</wp:posOffset>
          </wp:positionH>
          <wp:positionV relativeFrom="paragraph">
            <wp:posOffset>-384811</wp:posOffset>
          </wp:positionV>
          <wp:extent cx="6971665" cy="1152525"/>
          <wp:effectExtent l="0" t="0" r="635" b="9525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16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297180</wp:posOffset>
          </wp:positionH>
          <wp:positionV relativeFrom="paragraph">
            <wp:posOffset>9083675</wp:posOffset>
          </wp:positionV>
          <wp:extent cx="6959600" cy="1431290"/>
          <wp:effectExtent l="0" t="0" r="0" b="0"/>
          <wp:wrapNone/>
          <wp:docPr id="49" name="תמונה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תמונה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297180</wp:posOffset>
          </wp:positionH>
          <wp:positionV relativeFrom="paragraph">
            <wp:posOffset>9083675</wp:posOffset>
          </wp:positionV>
          <wp:extent cx="6959600" cy="1431290"/>
          <wp:effectExtent l="0" t="0" r="0" b="0"/>
          <wp:wrapNone/>
          <wp:docPr id="50" name="תמונה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תמונה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1431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310F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-332740</wp:posOffset>
          </wp:positionV>
          <wp:extent cx="2164715" cy="1419860"/>
          <wp:effectExtent l="0" t="0" r="6985" b="8890"/>
          <wp:wrapNone/>
          <wp:docPr id="47" name="תמונה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תמונה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141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37491A"/>
    <w:multiLevelType w:val="hybridMultilevel"/>
    <w:tmpl w:val="3E223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41396"/>
    <w:multiLevelType w:val="hybridMultilevel"/>
    <w:tmpl w:val="9F725EC2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2BD47A6"/>
    <w:multiLevelType w:val="hybridMultilevel"/>
    <w:tmpl w:val="D5DE5C7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0BD9"/>
    <w:multiLevelType w:val="hybridMultilevel"/>
    <w:tmpl w:val="8FE854F6"/>
    <w:lvl w:ilvl="0">
      <w:start w:val="1"/>
      <w:numFmt w:val="bullet"/>
      <w:lvlText w:val=""/>
      <w:lvlJc w:val="left"/>
      <w:pPr>
        <w:ind w:left="435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4">
    <w:nsid w:val="36F17CC7"/>
    <w:multiLevelType w:val="hybridMultilevel"/>
    <w:tmpl w:val="34C23EFE"/>
    <w:lvl w:ilvl="0">
      <w:start w:val="6"/>
      <w:numFmt w:val="bullet"/>
      <w:lvlText w:val=""/>
      <w:lvlJc w:val="left"/>
      <w:pPr>
        <w:ind w:left="360" w:hanging="360"/>
      </w:pPr>
      <w:rPr>
        <w:rFonts w:ascii="Symbol" w:hAnsi="Symbol" w:eastAsiaTheme="minorHAnsi" w:cs="Tahoma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2116FD"/>
    <w:multiLevelType w:val="hybridMultilevel"/>
    <w:tmpl w:val="066EF7FA"/>
    <w:lvl w:ilvl="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93519"/>
    <w:multiLevelType w:val="hybridMultilevel"/>
    <w:tmpl w:val="78D63D0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F7826"/>
    <w:multiLevelType w:val="hybridMultilevel"/>
    <w:tmpl w:val="F030FD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81570"/>
    <w:multiLevelType w:val="hybridMultilevel"/>
    <w:tmpl w:val="52420B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C83A81"/>
    <w:multiLevelType w:val="hybridMultilevel"/>
    <w:tmpl w:val="3E603602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D2"/>
    <w:rsid w:val="00021A8D"/>
    <w:rsid w:val="00080B0B"/>
    <w:rsid w:val="0008708F"/>
    <w:rsid w:val="00090B40"/>
    <w:rsid w:val="00133037"/>
    <w:rsid w:val="00151C47"/>
    <w:rsid w:val="001B4B2E"/>
    <w:rsid w:val="001D108F"/>
    <w:rsid w:val="002A7C4C"/>
    <w:rsid w:val="002D79DA"/>
    <w:rsid w:val="003059AF"/>
    <w:rsid w:val="0030753F"/>
    <w:rsid w:val="0031449D"/>
    <w:rsid w:val="004068FC"/>
    <w:rsid w:val="004301B3"/>
    <w:rsid w:val="00466CFE"/>
    <w:rsid w:val="004B5F77"/>
    <w:rsid w:val="004F5CD7"/>
    <w:rsid w:val="00522419"/>
    <w:rsid w:val="00580E1A"/>
    <w:rsid w:val="005C3048"/>
    <w:rsid w:val="005D555B"/>
    <w:rsid w:val="00610DD2"/>
    <w:rsid w:val="00613019"/>
    <w:rsid w:val="006307DA"/>
    <w:rsid w:val="00671462"/>
    <w:rsid w:val="006C5B0F"/>
    <w:rsid w:val="006F2925"/>
    <w:rsid w:val="00735763"/>
    <w:rsid w:val="00781A4D"/>
    <w:rsid w:val="007B30EE"/>
    <w:rsid w:val="0080137B"/>
    <w:rsid w:val="008044EE"/>
    <w:rsid w:val="008E6698"/>
    <w:rsid w:val="008F7E1A"/>
    <w:rsid w:val="009278CB"/>
    <w:rsid w:val="009C11C0"/>
    <w:rsid w:val="009C1D04"/>
    <w:rsid w:val="009E7428"/>
    <w:rsid w:val="00A000AB"/>
    <w:rsid w:val="00A00FCE"/>
    <w:rsid w:val="00A764C1"/>
    <w:rsid w:val="00AB41F0"/>
    <w:rsid w:val="00AB48E4"/>
    <w:rsid w:val="00AC0A9A"/>
    <w:rsid w:val="00B7200E"/>
    <w:rsid w:val="00BB21B8"/>
    <w:rsid w:val="00BB7CA6"/>
    <w:rsid w:val="00C82975"/>
    <w:rsid w:val="00CA79EC"/>
    <w:rsid w:val="00CC532D"/>
    <w:rsid w:val="00CD0841"/>
    <w:rsid w:val="00D10821"/>
    <w:rsid w:val="00D15B2F"/>
    <w:rsid w:val="00D176BB"/>
    <w:rsid w:val="00D67FA3"/>
    <w:rsid w:val="00DE38D7"/>
    <w:rsid w:val="00E11D16"/>
    <w:rsid w:val="00E13671"/>
    <w:rsid w:val="00E54B7D"/>
    <w:rsid w:val="00EC2A7C"/>
    <w:rsid w:val="00ED6853"/>
    <w:rsid w:val="00EF53B1"/>
    <w:rsid w:val="00F26A42"/>
    <w:rsid w:val="00F310F8"/>
    <w:rsid w:val="00F472D7"/>
    <w:rsid w:val="00F72AD6"/>
    <w:rsid w:val="00F85251"/>
    <w:rsid w:val="00FB6F45"/>
    <w:rsid w:val="00FC6DE5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94EA1F-F671-4F4A-9816-8777C1C9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10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">
    <w:name w:val="כותרת עליונה תו"/>
    <w:basedOn w:val="DefaultParagraphFont"/>
    <w:link w:val="Header"/>
    <w:uiPriority w:val="99"/>
    <w:rsid w:val="00610DD2"/>
  </w:style>
  <w:style w:type="paragraph" w:styleId="Footer">
    <w:name w:val="footer"/>
    <w:basedOn w:val="Normal"/>
    <w:link w:val="a0"/>
    <w:uiPriority w:val="99"/>
    <w:unhideWhenUsed/>
    <w:rsid w:val="00610D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0">
    <w:name w:val="כותרת תחתונה תו"/>
    <w:basedOn w:val="DefaultParagraphFont"/>
    <w:link w:val="Footer"/>
    <w:uiPriority w:val="99"/>
    <w:rsid w:val="00610DD2"/>
  </w:style>
  <w:style w:type="paragraph" w:styleId="ListParagraph">
    <w:name w:val="List Paragraph"/>
    <w:basedOn w:val="Normal"/>
    <w:uiPriority w:val="34"/>
    <w:qFormat/>
    <w:rsid w:val="00D17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A7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11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