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6E717" w14:textId="77777777" w:rsidR="00E11B86" w:rsidRPr="009E09DC" w:rsidRDefault="00E11B86" w:rsidP="00F92E87">
      <w:pPr>
        <w:pStyle w:val="SkeletonParagraphs"/>
        <w:numPr>
          <w:ilvl w:val="0"/>
          <w:numId w:val="0"/>
        </w:numPr>
        <w:spacing w:before="120" w:after="0" w:line="360" w:lineRule="auto"/>
        <w:rPr>
          <w:rFonts w:asciiTheme="majorBidi" w:hAnsiTheme="majorBidi" w:cstheme="majorBidi"/>
          <w:szCs w:val="24"/>
        </w:rPr>
      </w:pPr>
      <w:r w:rsidRPr="009E09DC">
        <w:rPr>
          <w:rFonts w:asciiTheme="majorBidi" w:hAnsiTheme="majorBidi" w:cstheme="majorBidi"/>
          <w:szCs w:val="24"/>
        </w:rPr>
        <w:t xml:space="preserve">Dear </w:t>
      </w:r>
      <w:r w:rsidR="00134B8F" w:rsidRPr="009E09DC">
        <w:rPr>
          <w:rFonts w:asciiTheme="majorBidi" w:hAnsiTheme="majorBidi" w:cstheme="majorBidi"/>
          <w:szCs w:val="24"/>
        </w:rPr>
        <w:t>Judge Leroux</w:t>
      </w:r>
      <w:r w:rsidRPr="009E09DC">
        <w:rPr>
          <w:rFonts w:asciiTheme="majorBidi" w:hAnsiTheme="majorBidi" w:cstheme="majorBidi"/>
          <w:szCs w:val="24"/>
        </w:rPr>
        <w:t>,</w:t>
      </w:r>
    </w:p>
    <w:p w14:paraId="54CC0B6F" w14:textId="77777777" w:rsidR="009E09DC" w:rsidRDefault="009E09DC" w:rsidP="00F92E87">
      <w:pPr>
        <w:pStyle w:val="SkeletonParagraphs"/>
        <w:numPr>
          <w:ilvl w:val="0"/>
          <w:numId w:val="0"/>
        </w:numPr>
        <w:spacing w:before="120" w:after="0" w:line="360" w:lineRule="auto"/>
        <w:rPr>
          <w:rFonts w:asciiTheme="majorBidi" w:hAnsiTheme="majorBidi" w:cstheme="majorBidi"/>
          <w:b/>
          <w:szCs w:val="24"/>
        </w:rPr>
      </w:pPr>
    </w:p>
    <w:p w14:paraId="32DF965D" w14:textId="77777777" w:rsidR="00E11B86" w:rsidRPr="00A73FFA" w:rsidRDefault="00E11B86" w:rsidP="00F92E87">
      <w:pPr>
        <w:pStyle w:val="SkeletonParagraphs"/>
        <w:numPr>
          <w:ilvl w:val="0"/>
          <w:numId w:val="0"/>
        </w:numPr>
        <w:spacing w:before="120" w:after="0" w:line="360" w:lineRule="auto"/>
        <w:jc w:val="center"/>
        <w:rPr>
          <w:rFonts w:asciiTheme="majorBidi" w:hAnsiTheme="majorBidi" w:cstheme="majorBidi"/>
          <w:b/>
          <w:szCs w:val="24"/>
        </w:rPr>
      </w:pPr>
      <w:r w:rsidRPr="00A73FFA">
        <w:rPr>
          <w:rFonts w:asciiTheme="majorBidi" w:hAnsiTheme="majorBidi" w:cstheme="majorBidi"/>
          <w:b/>
          <w:szCs w:val="24"/>
        </w:rPr>
        <w:t>Letter of Request:</w:t>
      </w:r>
      <w:r w:rsidR="00D91D82" w:rsidRPr="00A73FFA">
        <w:rPr>
          <w:rFonts w:asciiTheme="majorBidi" w:hAnsiTheme="majorBidi" w:cstheme="majorBidi"/>
          <w:b/>
          <w:szCs w:val="24"/>
        </w:rPr>
        <w:t xml:space="preserve"> Your ref </w:t>
      </w:r>
      <w:r w:rsidR="00134B8F" w:rsidRPr="00A73FFA">
        <w:rPr>
          <w:rFonts w:asciiTheme="majorBidi" w:hAnsiTheme="majorBidi" w:cstheme="majorBidi"/>
          <w:b/>
          <w:szCs w:val="24"/>
        </w:rPr>
        <w:t>No. 2017/105</w:t>
      </w:r>
    </w:p>
    <w:p w14:paraId="46983CFC" w14:textId="77777777" w:rsidR="003531DE" w:rsidRDefault="00D91D82" w:rsidP="00F92E87">
      <w:pPr>
        <w:pStyle w:val="SkeletonParagraphs"/>
        <w:numPr>
          <w:ilvl w:val="0"/>
          <w:numId w:val="0"/>
        </w:numPr>
        <w:spacing w:before="120" w:after="0" w:line="360" w:lineRule="auto"/>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 xml:space="preserve">                  Our ref. No.     </w:t>
      </w:r>
    </w:p>
    <w:p w14:paraId="59686929" w14:textId="77777777" w:rsidR="007868BC" w:rsidRDefault="007868BC" w:rsidP="00F92E87">
      <w:pPr>
        <w:pStyle w:val="SkeletonParagraphs"/>
        <w:numPr>
          <w:ilvl w:val="0"/>
          <w:numId w:val="0"/>
        </w:numPr>
        <w:spacing w:before="120" w:after="0" w:line="360" w:lineRule="auto"/>
        <w:rPr>
          <w:rFonts w:asciiTheme="majorBidi" w:hAnsiTheme="majorBidi" w:cstheme="majorBidi"/>
          <w:szCs w:val="24"/>
        </w:rPr>
      </w:pPr>
    </w:p>
    <w:p w14:paraId="15972D07" w14:textId="77777777" w:rsidR="003F3DD3" w:rsidRPr="009E09DC" w:rsidRDefault="00644BCD" w:rsidP="003D0BC0">
      <w:pPr>
        <w:pStyle w:val="SkeletonParagraphs"/>
        <w:numPr>
          <w:ilvl w:val="0"/>
          <w:numId w:val="0"/>
        </w:numPr>
        <w:spacing w:before="120" w:after="0" w:line="360" w:lineRule="auto"/>
        <w:rPr>
          <w:rFonts w:asciiTheme="majorBidi" w:hAnsiTheme="majorBidi" w:cstheme="majorBidi"/>
          <w:szCs w:val="24"/>
        </w:rPr>
      </w:pPr>
      <w:r w:rsidRPr="009E09DC">
        <w:rPr>
          <w:rFonts w:asciiTheme="majorBidi" w:hAnsiTheme="majorBidi" w:cstheme="majorBidi"/>
          <w:szCs w:val="24"/>
        </w:rPr>
        <w:t>We</w:t>
      </w:r>
      <w:r w:rsidR="003F3DD3" w:rsidRPr="009E09DC">
        <w:rPr>
          <w:rFonts w:asciiTheme="majorBidi" w:hAnsiTheme="majorBidi" w:cstheme="majorBidi"/>
          <w:szCs w:val="24"/>
        </w:rPr>
        <w:t xml:space="preserve"> write further to </w:t>
      </w:r>
      <w:r w:rsidR="00DE3F0D">
        <w:rPr>
          <w:rFonts w:asciiTheme="majorBidi" w:hAnsiTheme="majorBidi" w:cstheme="majorBidi"/>
          <w:szCs w:val="24"/>
        </w:rPr>
        <w:t xml:space="preserve">the Letter of Request, </w:t>
      </w:r>
      <w:r w:rsidR="003F3DD3" w:rsidRPr="009E09DC">
        <w:rPr>
          <w:rFonts w:asciiTheme="majorBidi" w:hAnsiTheme="majorBidi" w:cstheme="majorBidi"/>
          <w:szCs w:val="24"/>
        </w:rPr>
        <w:t xml:space="preserve">dated </w:t>
      </w:r>
      <w:r w:rsidR="00134B8F" w:rsidRPr="009E09DC">
        <w:rPr>
          <w:rFonts w:asciiTheme="majorBidi" w:hAnsiTheme="majorBidi" w:cstheme="majorBidi"/>
          <w:szCs w:val="24"/>
        </w:rPr>
        <w:t>1 July 2019</w:t>
      </w:r>
      <w:r w:rsidR="00DE3F0D">
        <w:rPr>
          <w:rFonts w:asciiTheme="majorBidi" w:hAnsiTheme="majorBidi" w:cstheme="majorBidi"/>
          <w:szCs w:val="24"/>
        </w:rPr>
        <w:t xml:space="preserve"> (hereinafter: "the Request"), which </w:t>
      </w:r>
      <w:r w:rsidR="00E824D5">
        <w:rPr>
          <w:rFonts w:asciiTheme="majorBidi" w:hAnsiTheme="majorBidi" w:cstheme="majorBidi"/>
          <w:szCs w:val="24"/>
        </w:rPr>
        <w:t>we</w:t>
      </w:r>
      <w:r w:rsidR="00460919">
        <w:rPr>
          <w:rFonts w:asciiTheme="majorBidi" w:hAnsiTheme="majorBidi" w:cstheme="majorBidi"/>
          <w:szCs w:val="24"/>
        </w:rPr>
        <w:t xml:space="preserve"> </w:t>
      </w:r>
      <w:r w:rsidR="00E824D5">
        <w:rPr>
          <w:rFonts w:asciiTheme="majorBidi" w:hAnsiTheme="majorBidi" w:cstheme="majorBidi"/>
          <w:szCs w:val="24"/>
        </w:rPr>
        <w:t xml:space="preserve">received on 1 September 2019. </w:t>
      </w:r>
      <w:r w:rsidR="003D0BC0">
        <w:rPr>
          <w:rFonts w:asciiTheme="majorBidi" w:hAnsiTheme="majorBidi" w:cstheme="majorBidi"/>
          <w:szCs w:val="24"/>
        </w:rPr>
        <w:t>In t</w:t>
      </w:r>
      <w:r w:rsidR="00E824D5">
        <w:rPr>
          <w:rFonts w:asciiTheme="majorBidi" w:hAnsiTheme="majorBidi" w:cstheme="majorBidi"/>
          <w:szCs w:val="24"/>
        </w:rPr>
        <w:t>he Request</w:t>
      </w:r>
      <w:r w:rsidR="003D0BC0">
        <w:rPr>
          <w:rFonts w:asciiTheme="majorBidi" w:hAnsiTheme="majorBidi" w:cstheme="majorBidi"/>
          <w:szCs w:val="24"/>
        </w:rPr>
        <w:t>,</w:t>
      </w:r>
      <w:r w:rsidR="00DE3F0D">
        <w:rPr>
          <w:rFonts w:asciiTheme="majorBidi" w:hAnsiTheme="majorBidi" w:cstheme="majorBidi"/>
          <w:szCs w:val="24"/>
        </w:rPr>
        <w:t xml:space="preserve"> </w:t>
      </w:r>
      <w:r w:rsidR="003F3DD3" w:rsidRPr="009E09DC">
        <w:rPr>
          <w:rFonts w:asciiTheme="majorBidi" w:hAnsiTheme="majorBidi" w:cstheme="majorBidi"/>
          <w:szCs w:val="24"/>
        </w:rPr>
        <w:t xml:space="preserve">the Government of </w:t>
      </w:r>
      <w:r w:rsidR="00681C76" w:rsidRPr="009E09DC">
        <w:rPr>
          <w:rFonts w:asciiTheme="majorBidi" w:hAnsiTheme="majorBidi" w:cstheme="majorBidi"/>
          <w:szCs w:val="24"/>
        </w:rPr>
        <w:t xml:space="preserve">the State of </w:t>
      </w:r>
      <w:r w:rsidR="003F3DD3" w:rsidRPr="009E09DC">
        <w:rPr>
          <w:rFonts w:asciiTheme="majorBidi" w:hAnsiTheme="majorBidi" w:cstheme="majorBidi"/>
          <w:szCs w:val="24"/>
        </w:rPr>
        <w:t xml:space="preserve">Israel </w:t>
      </w:r>
      <w:r w:rsidR="003D0BC0">
        <w:rPr>
          <w:rFonts w:asciiTheme="majorBidi" w:hAnsiTheme="majorBidi" w:cstheme="majorBidi"/>
          <w:szCs w:val="24"/>
        </w:rPr>
        <w:t xml:space="preserve">is asked to </w:t>
      </w:r>
      <w:r w:rsidR="003F3DD3" w:rsidRPr="009E09DC">
        <w:rPr>
          <w:rFonts w:asciiTheme="majorBidi" w:hAnsiTheme="majorBidi" w:cstheme="majorBidi"/>
          <w:szCs w:val="24"/>
        </w:rPr>
        <w:t>provide mutual legal assistance pursuant to the European Convention on Mutual Assistance in Criminal Matters 1959</w:t>
      </w:r>
      <w:r w:rsidR="00201507" w:rsidRPr="009E09DC">
        <w:rPr>
          <w:rFonts w:asciiTheme="majorBidi" w:hAnsiTheme="majorBidi" w:cstheme="majorBidi"/>
          <w:szCs w:val="24"/>
          <w:lang w:val="en-US"/>
        </w:rPr>
        <w:t xml:space="preserve"> (</w:t>
      </w:r>
      <w:r w:rsidR="00EA1FA5">
        <w:rPr>
          <w:rFonts w:asciiTheme="majorBidi" w:hAnsiTheme="majorBidi" w:cstheme="majorBidi"/>
          <w:szCs w:val="24"/>
        </w:rPr>
        <w:t xml:space="preserve">hereinafter: </w:t>
      </w:r>
      <w:r w:rsidR="00DD7C55" w:rsidRPr="009E09DC">
        <w:rPr>
          <w:rFonts w:asciiTheme="majorBidi" w:hAnsiTheme="majorBidi" w:cstheme="majorBidi"/>
          <w:szCs w:val="24"/>
          <w:lang w:val="en-US"/>
        </w:rPr>
        <w:t>"</w:t>
      </w:r>
      <w:r w:rsidR="00201507" w:rsidRPr="009E09DC">
        <w:rPr>
          <w:rFonts w:asciiTheme="majorBidi" w:hAnsiTheme="majorBidi" w:cstheme="majorBidi"/>
          <w:szCs w:val="24"/>
          <w:lang w:val="en-US"/>
        </w:rPr>
        <w:t>the Convention</w:t>
      </w:r>
      <w:r w:rsidR="00EF6187" w:rsidRPr="009E09DC">
        <w:rPr>
          <w:rFonts w:asciiTheme="majorBidi" w:hAnsiTheme="majorBidi" w:cstheme="majorBidi"/>
          <w:szCs w:val="24"/>
          <w:lang w:val="en-US"/>
        </w:rPr>
        <w:t>”</w:t>
      </w:r>
      <w:r w:rsidR="00201507" w:rsidRPr="009E09DC">
        <w:rPr>
          <w:rFonts w:asciiTheme="majorBidi" w:hAnsiTheme="majorBidi" w:cstheme="majorBidi"/>
          <w:szCs w:val="24"/>
          <w:lang w:val="en-US"/>
        </w:rPr>
        <w:t>)</w:t>
      </w:r>
      <w:r w:rsidR="00134B8F" w:rsidRPr="009E09DC">
        <w:rPr>
          <w:rFonts w:asciiTheme="majorBidi" w:hAnsiTheme="majorBidi" w:cstheme="majorBidi"/>
          <w:szCs w:val="24"/>
        </w:rPr>
        <w:t xml:space="preserve">, </w:t>
      </w:r>
      <w:r w:rsidR="00E04501">
        <w:rPr>
          <w:rFonts w:asciiTheme="majorBidi" w:hAnsiTheme="majorBidi" w:cstheme="majorBidi"/>
          <w:szCs w:val="24"/>
        </w:rPr>
        <w:t>ratifie</w:t>
      </w:r>
      <w:r w:rsidR="00E04501" w:rsidRPr="009E09DC">
        <w:rPr>
          <w:rFonts w:asciiTheme="majorBidi" w:hAnsiTheme="majorBidi" w:cstheme="majorBidi"/>
          <w:szCs w:val="24"/>
        </w:rPr>
        <w:t xml:space="preserve">d </w:t>
      </w:r>
      <w:r w:rsidR="00134B8F" w:rsidRPr="009E09DC">
        <w:rPr>
          <w:rFonts w:asciiTheme="majorBidi" w:hAnsiTheme="majorBidi" w:cstheme="majorBidi"/>
          <w:szCs w:val="24"/>
        </w:rPr>
        <w:t>by the State of Israel in 1967</w:t>
      </w:r>
      <w:r w:rsidRPr="009E09DC">
        <w:rPr>
          <w:rFonts w:asciiTheme="majorBidi" w:hAnsiTheme="majorBidi" w:cstheme="majorBidi"/>
          <w:szCs w:val="24"/>
        </w:rPr>
        <w:t xml:space="preserve">. </w:t>
      </w:r>
    </w:p>
    <w:p w14:paraId="63A724EE" w14:textId="77777777" w:rsidR="006104AB" w:rsidRDefault="00E824D5" w:rsidP="006260FB">
      <w:pPr>
        <w:pStyle w:val="SkeletonParagraphs"/>
        <w:numPr>
          <w:ilvl w:val="0"/>
          <w:numId w:val="0"/>
        </w:numPr>
        <w:spacing w:before="120" w:after="0" w:line="360" w:lineRule="auto"/>
        <w:rPr>
          <w:rFonts w:asciiTheme="majorBidi" w:hAnsiTheme="majorBidi" w:cstheme="majorBidi"/>
          <w:szCs w:val="24"/>
        </w:rPr>
      </w:pPr>
      <w:r>
        <w:rPr>
          <w:rFonts w:asciiTheme="majorBidi" w:hAnsiTheme="majorBidi" w:cstheme="majorBidi"/>
          <w:szCs w:val="24"/>
        </w:rPr>
        <w:t>Our understanding is that the R</w:t>
      </w:r>
      <w:r w:rsidR="003F3DD3" w:rsidRPr="009E09DC">
        <w:rPr>
          <w:rFonts w:asciiTheme="majorBidi" w:hAnsiTheme="majorBidi" w:cstheme="majorBidi"/>
          <w:szCs w:val="24"/>
        </w:rPr>
        <w:t>equest arises</w:t>
      </w:r>
      <w:r w:rsidR="00644BCD" w:rsidRPr="009E09DC">
        <w:rPr>
          <w:rFonts w:asciiTheme="majorBidi" w:hAnsiTheme="majorBidi" w:cstheme="majorBidi"/>
          <w:szCs w:val="24"/>
        </w:rPr>
        <w:t xml:space="preserve"> </w:t>
      </w:r>
      <w:r w:rsidR="003F3DD3" w:rsidRPr="009E09DC">
        <w:rPr>
          <w:rFonts w:asciiTheme="majorBidi" w:hAnsiTheme="majorBidi" w:cstheme="majorBidi"/>
          <w:szCs w:val="24"/>
        </w:rPr>
        <w:t xml:space="preserve">in the context </w:t>
      </w:r>
      <w:r w:rsidR="008E5909">
        <w:rPr>
          <w:rFonts w:asciiTheme="majorBidi" w:hAnsiTheme="majorBidi" w:cstheme="majorBidi"/>
          <w:szCs w:val="24"/>
        </w:rPr>
        <w:t xml:space="preserve">of </w:t>
      </w:r>
      <w:r w:rsidR="006104AB">
        <w:rPr>
          <w:rFonts w:asciiTheme="majorBidi" w:hAnsiTheme="majorBidi" w:cstheme="majorBidi"/>
          <w:szCs w:val="24"/>
        </w:rPr>
        <w:t xml:space="preserve">a complaint received by the Belgian authorities </w:t>
      </w:r>
      <w:r w:rsidR="006260FB">
        <w:rPr>
          <w:rFonts w:asciiTheme="majorBidi" w:hAnsiTheme="majorBidi" w:cstheme="majorBidi"/>
          <w:szCs w:val="24"/>
        </w:rPr>
        <w:t xml:space="preserve">and </w:t>
      </w:r>
      <w:r w:rsidR="006104AB">
        <w:rPr>
          <w:rFonts w:asciiTheme="majorBidi" w:hAnsiTheme="majorBidi" w:cstheme="majorBidi"/>
          <w:szCs w:val="24"/>
        </w:rPr>
        <w:t xml:space="preserve">which </w:t>
      </w:r>
      <w:r w:rsidR="00D91D82">
        <w:rPr>
          <w:rFonts w:asciiTheme="majorBidi" w:hAnsiTheme="majorBidi" w:cstheme="majorBidi"/>
          <w:szCs w:val="24"/>
        </w:rPr>
        <w:t xml:space="preserve">states that </w:t>
      </w:r>
      <w:r w:rsidR="006260FB">
        <w:rPr>
          <w:rFonts w:asciiTheme="majorBidi" w:hAnsiTheme="majorBidi" w:cstheme="majorBidi"/>
          <w:szCs w:val="24"/>
        </w:rPr>
        <w:t xml:space="preserve">the </w:t>
      </w:r>
      <w:r w:rsidR="006104AB">
        <w:rPr>
          <w:rFonts w:asciiTheme="majorBidi" w:hAnsiTheme="majorBidi" w:cstheme="majorBidi"/>
          <w:szCs w:val="24"/>
        </w:rPr>
        <w:t xml:space="preserve">complainants, residents </w:t>
      </w:r>
      <w:r w:rsidR="008D40EE">
        <w:rPr>
          <w:rFonts w:asciiTheme="majorBidi" w:hAnsiTheme="majorBidi" w:cstheme="majorBidi"/>
          <w:szCs w:val="24"/>
        </w:rPr>
        <w:t>of the Gaza Strip</w:t>
      </w:r>
      <w:r w:rsidR="006104AB">
        <w:rPr>
          <w:rFonts w:asciiTheme="majorBidi" w:hAnsiTheme="majorBidi" w:cstheme="majorBidi"/>
          <w:szCs w:val="24"/>
        </w:rPr>
        <w:t xml:space="preserve"> (including a Gazan who is </w:t>
      </w:r>
      <w:r w:rsidR="00741B5C">
        <w:rPr>
          <w:rFonts w:asciiTheme="majorBidi" w:hAnsiTheme="majorBidi" w:cstheme="majorBidi"/>
          <w:szCs w:val="24"/>
        </w:rPr>
        <w:t xml:space="preserve">a </w:t>
      </w:r>
      <w:r w:rsidR="006104AB">
        <w:rPr>
          <w:rFonts w:asciiTheme="majorBidi" w:hAnsiTheme="majorBidi" w:cstheme="majorBidi"/>
          <w:szCs w:val="24"/>
        </w:rPr>
        <w:t>Belgian citizen since July 11, 2008)</w:t>
      </w:r>
      <w:r w:rsidR="00741B5C">
        <w:rPr>
          <w:rFonts w:asciiTheme="majorBidi" w:hAnsiTheme="majorBidi" w:cstheme="majorBidi"/>
          <w:szCs w:val="24"/>
        </w:rPr>
        <w:t>,</w:t>
      </w:r>
      <w:r w:rsidR="006104AB">
        <w:rPr>
          <w:rFonts w:asciiTheme="majorBidi" w:hAnsiTheme="majorBidi" w:cstheme="majorBidi"/>
          <w:szCs w:val="24"/>
        </w:rPr>
        <w:t xml:space="preserve"> allege that an incident which occurred </w:t>
      </w:r>
      <w:r w:rsidR="003906D5">
        <w:rPr>
          <w:rFonts w:asciiTheme="majorBidi" w:hAnsiTheme="majorBidi" w:cstheme="majorBidi"/>
          <w:szCs w:val="24"/>
        </w:rPr>
        <w:t xml:space="preserve">during </w:t>
      </w:r>
      <w:r w:rsidR="006104AB">
        <w:rPr>
          <w:rFonts w:asciiTheme="majorBidi" w:hAnsiTheme="majorBidi" w:cstheme="majorBidi"/>
          <w:szCs w:val="24"/>
        </w:rPr>
        <w:t>a military operation conducted by the Israel Defense Force</w:t>
      </w:r>
      <w:r w:rsidR="00AB100F">
        <w:rPr>
          <w:rFonts w:asciiTheme="majorBidi" w:hAnsiTheme="majorBidi" w:cstheme="majorBidi"/>
          <w:szCs w:val="24"/>
        </w:rPr>
        <w:t>s</w:t>
      </w:r>
      <w:r w:rsidR="00AF560A">
        <w:rPr>
          <w:rFonts w:asciiTheme="majorBidi" w:hAnsiTheme="majorBidi" w:cstheme="majorBidi"/>
          <w:szCs w:val="24"/>
        </w:rPr>
        <w:t xml:space="preserve"> (IDF)</w:t>
      </w:r>
      <w:r w:rsidR="006104AB">
        <w:rPr>
          <w:rFonts w:asciiTheme="majorBidi" w:hAnsiTheme="majorBidi" w:cstheme="majorBidi"/>
          <w:szCs w:val="24"/>
        </w:rPr>
        <w:t xml:space="preserve"> on the 5</w:t>
      </w:r>
      <w:r w:rsidR="006104AB" w:rsidRPr="00732261">
        <w:rPr>
          <w:rFonts w:asciiTheme="majorBidi" w:hAnsiTheme="majorBidi" w:cstheme="majorBidi"/>
          <w:szCs w:val="24"/>
          <w:vertAlign w:val="superscript"/>
        </w:rPr>
        <w:t>th</w:t>
      </w:r>
      <w:r w:rsidR="006104AB">
        <w:rPr>
          <w:rFonts w:asciiTheme="majorBidi" w:hAnsiTheme="majorBidi" w:cstheme="majorBidi"/>
          <w:szCs w:val="24"/>
        </w:rPr>
        <w:t xml:space="preserve"> of January 2009 violated </w:t>
      </w:r>
      <w:r w:rsidR="003D3FA2">
        <w:rPr>
          <w:rFonts w:asciiTheme="majorBidi" w:hAnsiTheme="majorBidi" w:cstheme="majorBidi"/>
          <w:szCs w:val="24"/>
        </w:rPr>
        <w:t>I</w:t>
      </w:r>
      <w:r w:rsidR="006104AB">
        <w:rPr>
          <w:rFonts w:asciiTheme="majorBidi" w:hAnsiTheme="majorBidi" w:cstheme="majorBidi"/>
          <w:szCs w:val="24"/>
        </w:rPr>
        <w:t xml:space="preserve">nternational </w:t>
      </w:r>
      <w:r w:rsidR="003D3FA2">
        <w:rPr>
          <w:rFonts w:asciiTheme="majorBidi" w:hAnsiTheme="majorBidi" w:cstheme="majorBidi"/>
          <w:szCs w:val="24"/>
        </w:rPr>
        <w:t>H</w:t>
      </w:r>
      <w:r w:rsidR="006104AB">
        <w:rPr>
          <w:rFonts w:asciiTheme="majorBidi" w:hAnsiTheme="majorBidi" w:cstheme="majorBidi"/>
          <w:szCs w:val="24"/>
        </w:rPr>
        <w:t xml:space="preserve">umanitarian </w:t>
      </w:r>
      <w:r w:rsidR="003D3FA2">
        <w:rPr>
          <w:rFonts w:asciiTheme="majorBidi" w:hAnsiTheme="majorBidi" w:cstheme="majorBidi"/>
          <w:szCs w:val="24"/>
        </w:rPr>
        <w:t>L</w:t>
      </w:r>
      <w:r w:rsidR="0092065D">
        <w:rPr>
          <w:rFonts w:asciiTheme="majorBidi" w:hAnsiTheme="majorBidi" w:cstheme="majorBidi"/>
          <w:szCs w:val="24"/>
        </w:rPr>
        <w:t>aw</w:t>
      </w:r>
      <w:r w:rsidR="00E8254D">
        <w:rPr>
          <w:rFonts w:asciiTheme="majorBidi" w:hAnsiTheme="majorBidi" w:cstheme="majorBidi"/>
          <w:szCs w:val="24"/>
        </w:rPr>
        <w:t xml:space="preserve"> (IHL)</w:t>
      </w:r>
      <w:r w:rsidR="0092065D">
        <w:rPr>
          <w:rFonts w:asciiTheme="majorBidi" w:hAnsiTheme="majorBidi" w:cstheme="majorBidi"/>
          <w:szCs w:val="24"/>
        </w:rPr>
        <w:t xml:space="preserve"> and the Belgian Penal Code.</w:t>
      </w:r>
    </w:p>
    <w:p w14:paraId="1E40B1EE" w14:textId="77777777" w:rsidR="00592BCA" w:rsidRDefault="00570E4E" w:rsidP="00F92E87">
      <w:pPr>
        <w:pStyle w:val="SkeletonParagraphs"/>
        <w:numPr>
          <w:ilvl w:val="0"/>
          <w:numId w:val="0"/>
        </w:numPr>
        <w:tabs>
          <w:tab w:val="left" w:pos="3793"/>
        </w:tabs>
        <w:spacing w:before="120" w:after="0" w:line="360" w:lineRule="auto"/>
      </w:pPr>
      <w:r w:rsidRPr="000C1633">
        <w:rPr>
          <w:rFonts w:asciiTheme="majorBidi" w:hAnsiTheme="majorBidi" w:cstheme="majorBidi"/>
          <w:szCs w:val="24"/>
        </w:rPr>
        <w:t>The Israeli authorities hold in the highest regard</w:t>
      </w:r>
      <w:r w:rsidR="003A3C4A">
        <w:rPr>
          <w:rFonts w:asciiTheme="majorBidi" w:hAnsiTheme="majorBidi" w:cstheme="majorBidi"/>
          <w:szCs w:val="24"/>
        </w:rPr>
        <w:t xml:space="preserve"> </w:t>
      </w:r>
      <w:r w:rsidR="003A3C4A" w:rsidRPr="000C1633">
        <w:rPr>
          <w:rFonts w:asciiTheme="majorBidi" w:hAnsiTheme="majorBidi" w:cstheme="majorBidi"/>
          <w:szCs w:val="24"/>
        </w:rPr>
        <w:t>their Belgian counterparts</w:t>
      </w:r>
      <w:r w:rsidR="003A3C4A">
        <w:rPr>
          <w:rFonts w:asciiTheme="majorBidi" w:hAnsiTheme="majorBidi" w:cstheme="majorBidi"/>
          <w:szCs w:val="24"/>
        </w:rPr>
        <w:t xml:space="preserve"> as well as </w:t>
      </w:r>
      <w:r w:rsidR="000E57D0">
        <w:rPr>
          <w:rFonts w:asciiTheme="majorBidi" w:hAnsiTheme="majorBidi" w:cstheme="majorBidi"/>
          <w:szCs w:val="24"/>
        </w:rPr>
        <w:t xml:space="preserve">our </w:t>
      </w:r>
      <w:r w:rsidR="006104AB">
        <w:rPr>
          <w:rFonts w:asciiTheme="majorBidi" w:hAnsiTheme="majorBidi" w:cstheme="majorBidi"/>
          <w:szCs w:val="24"/>
        </w:rPr>
        <w:t xml:space="preserve">strong </w:t>
      </w:r>
      <w:r w:rsidR="000E57D0">
        <w:rPr>
          <w:rFonts w:asciiTheme="majorBidi" w:hAnsiTheme="majorBidi" w:cstheme="majorBidi"/>
          <w:szCs w:val="24"/>
        </w:rPr>
        <w:t xml:space="preserve">bilateral relationship on </w:t>
      </w:r>
      <w:r w:rsidR="006104AB">
        <w:rPr>
          <w:rFonts w:asciiTheme="majorBidi" w:hAnsiTheme="majorBidi" w:cstheme="majorBidi"/>
          <w:szCs w:val="24"/>
        </w:rPr>
        <w:t xml:space="preserve">cooperation </w:t>
      </w:r>
      <w:r w:rsidR="000E57D0">
        <w:rPr>
          <w:rFonts w:asciiTheme="majorBidi" w:hAnsiTheme="majorBidi" w:cstheme="majorBidi"/>
          <w:szCs w:val="24"/>
        </w:rPr>
        <w:t xml:space="preserve">on criminal </w:t>
      </w:r>
      <w:r w:rsidR="00D91D82">
        <w:rPr>
          <w:rFonts w:asciiTheme="majorBidi" w:hAnsiTheme="majorBidi" w:cstheme="majorBidi"/>
          <w:szCs w:val="24"/>
        </w:rPr>
        <w:t xml:space="preserve">as well as other </w:t>
      </w:r>
      <w:r w:rsidR="000E57D0">
        <w:rPr>
          <w:rFonts w:asciiTheme="majorBidi" w:hAnsiTheme="majorBidi" w:cstheme="majorBidi"/>
          <w:szCs w:val="24"/>
        </w:rPr>
        <w:t>matters</w:t>
      </w:r>
      <w:r w:rsidR="00D91D82">
        <w:rPr>
          <w:rFonts w:asciiTheme="majorBidi" w:hAnsiTheme="majorBidi" w:cstheme="majorBidi"/>
          <w:szCs w:val="24"/>
        </w:rPr>
        <w:t>.</w:t>
      </w:r>
      <w:r w:rsidR="005B2AB3">
        <w:rPr>
          <w:rFonts w:asciiTheme="majorBidi" w:hAnsiTheme="majorBidi" w:cstheme="majorBidi"/>
          <w:szCs w:val="24"/>
        </w:rPr>
        <w:t xml:space="preserve"> We therefore wish to convey the following</w:t>
      </w:r>
      <w:r w:rsidR="00116D2D">
        <w:rPr>
          <w:rFonts w:asciiTheme="majorBidi" w:hAnsiTheme="majorBidi" w:cstheme="majorBidi"/>
          <w:szCs w:val="24"/>
        </w:rPr>
        <w:t xml:space="preserve">:  </w:t>
      </w:r>
    </w:p>
    <w:p w14:paraId="32F6A76B" w14:textId="4C79F3CA" w:rsidR="007868BC" w:rsidRDefault="005B2AB3" w:rsidP="00F92E87">
      <w:pPr>
        <w:pStyle w:val="SkeletonParagraphs"/>
        <w:numPr>
          <w:ilvl w:val="0"/>
          <w:numId w:val="15"/>
        </w:numPr>
        <w:tabs>
          <w:tab w:val="left" w:pos="3793"/>
        </w:tabs>
        <w:spacing w:before="120" w:after="0" w:line="360" w:lineRule="auto"/>
        <w:ind w:left="360"/>
      </w:pPr>
      <w:r w:rsidRPr="00EA1FA5">
        <w:t>T</w:t>
      </w:r>
      <w:r w:rsidR="008D40EE" w:rsidRPr="00EA1FA5">
        <w:t>he</w:t>
      </w:r>
      <w:r w:rsidR="008D40EE">
        <w:t xml:space="preserve"> Israeli authorities do not consider that the assistance sought falls within the scope of the</w:t>
      </w:r>
      <w:r w:rsidR="008D40EE" w:rsidRPr="00EA7332">
        <w:t xml:space="preserve"> Convention</w:t>
      </w:r>
      <w:r w:rsidR="00D91D82">
        <w:t>, as it is our understanding</w:t>
      </w:r>
      <w:r w:rsidR="008D40EE">
        <w:t xml:space="preserve"> that the Convention does not apply to matters relating </w:t>
      </w:r>
      <w:r w:rsidR="00D91D82">
        <w:t>to a State's</w:t>
      </w:r>
      <w:r w:rsidR="008D40EE">
        <w:t xml:space="preserve"> military operations</w:t>
      </w:r>
      <w:r w:rsidR="00224375">
        <w:t xml:space="preserve"> as indicated in the language of Article 2</w:t>
      </w:r>
      <w:r w:rsidR="008D40EE">
        <w:t xml:space="preserve">, and </w:t>
      </w:r>
      <w:r w:rsidR="00D91D82">
        <w:t>therefore there is</w:t>
      </w:r>
      <w:r w:rsidR="008D40EE">
        <w:t xml:space="preserve"> no obligation to accede to the </w:t>
      </w:r>
      <w:r w:rsidR="00224375">
        <w:t>R</w:t>
      </w:r>
      <w:r w:rsidR="008D40EE">
        <w:t xml:space="preserve">equest </w:t>
      </w:r>
      <w:r w:rsidR="00224375">
        <w:t>within the framework</w:t>
      </w:r>
      <w:r w:rsidR="008D40EE">
        <w:t xml:space="preserve"> of the Convention.</w:t>
      </w:r>
      <w:r w:rsidR="008D40EE">
        <w:rPr>
          <w:rStyle w:val="ac"/>
        </w:rPr>
        <w:footnoteReference w:id="2"/>
      </w:r>
      <w:r w:rsidR="008D40EE">
        <w:t xml:space="preserve"> </w:t>
      </w:r>
    </w:p>
    <w:p w14:paraId="3B8170F0" w14:textId="77777777" w:rsidR="00592BCA" w:rsidRPr="00EA1FA5" w:rsidRDefault="00105DE7" w:rsidP="00F92E87">
      <w:pPr>
        <w:pStyle w:val="SkeletonParagraphs"/>
        <w:numPr>
          <w:ilvl w:val="0"/>
          <w:numId w:val="15"/>
        </w:numPr>
        <w:tabs>
          <w:tab w:val="left" w:pos="3793"/>
        </w:tabs>
        <w:spacing w:before="120" w:after="0" w:line="360" w:lineRule="auto"/>
        <w:ind w:left="360"/>
      </w:pPr>
      <w:r w:rsidRPr="00592BCA">
        <w:rPr>
          <w:rFonts w:asciiTheme="majorBidi" w:hAnsiTheme="majorBidi" w:cstheme="majorBidi"/>
          <w:szCs w:val="24"/>
        </w:rPr>
        <w:t xml:space="preserve">The </w:t>
      </w:r>
      <w:r w:rsidR="006104AB" w:rsidRPr="00592BCA">
        <w:rPr>
          <w:rFonts w:asciiTheme="majorBidi" w:hAnsiTheme="majorBidi" w:cstheme="majorBidi"/>
          <w:szCs w:val="24"/>
        </w:rPr>
        <w:t>acts as alleged by the complainant</w:t>
      </w:r>
      <w:r w:rsidR="00E8254D" w:rsidRPr="00592BCA">
        <w:rPr>
          <w:rFonts w:asciiTheme="majorBidi" w:hAnsiTheme="majorBidi" w:cstheme="majorBidi"/>
          <w:szCs w:val="24"/>
        </w:rPr>
        <w:t>s</w:t>
      </w:r>
      <w:r w:rsidR="006104AB" w:rsidRPr="00592BCA">
        <w:rPr>
          <w:rFonts w:asciiTheme="majorBidi" w:hAnsiTheme="majorBidi" w:cstheme="majorBidi"/>
          <w:szCs w:val="24"/>
        </w:rPr>
        <w:t xml:space="preserve"> and described in the Request</w:t>
      </w:r>
      <w:r w:rsidRPr="00592BCA">
        <w:rPr>
          <w:rFonts w:asciiTheme="majorBidi" w:hAnsiTheme="majorBidi" w:cstheme="majorBidi"/>
          <w:szCs w:val="24"/>
        </w:rPr>
        <w:t xml:space="preserve"> </w:t>
      </w:r>
      <w:r w:rsidR="006104AB" w:rsidRPr="00592BCA">
        <w:rPr>
          <w:rFonts w:asciiTheme="majorBidi" w:hAnsiTheme="majorBidi" w:cstheme="majorBidi"/>
          <w:szCs w:val="24"/>
        </w:rPr>
        <w:t>are</w:t>
      </w:r>
      <w:r w:rsidR="00F51CCE" w:rsidRPr="00592BCA">
        <w:rPr>
          <w:rFonts w:asciiTheme="majorBidi" w:hAnsiTheme="majorBidi" w:cstheme="majorBidi"/>
          <w:szCs w:val="24"/>
        </w:rPr>
        <w:t xml:space="preserve"> </w:t>
      </w:r>
      <w:r w:rsidRPr="00592BCA">
        <w:rPr>
          <w:rFonts w:asciiTheme="majorBidi" w:hAnsiTheme="majorBidi" w:cstheme="majorBidi"/>
          <w:szCs w:val="24"/>
        </w:rPr>
        <w:t xml:space="preserve">acts of </w:t>
      </w:r>
      <w:r w:rsidR="006104AB" w:rsidRPr="00592BCA">
        <w:rPr>
          <w:rFonts w:asciiTheme="majorBidi" w:hAnsiTheme="majorBidi" w:cstheme="majorBidi"/>
          <w:szCs w:val="24"/>
        </w:rPr>
        <w:t xml:space="preserve">Israeli government </w:t>
      </w:r>
      <w:r w:rsidRPr="00592BCA">
        <w:rPr>
          <w:rFonts w:asciiTheme="majorBidi" w:hAnsiTheme="majorBidi" w:cstheme="majorBidi"/>
          <w:szCs w:val="24"/>
        </w:rPr>
        <w:t>official</w:t>
      </w:r>
      <w:r w:rsidR="006104AB" w:rsidRPr="00592BCA">
        <w:rPr>
          <w:rFonts w:asciiTheme="majorBidi" w:hAnsiTheme="majorBidi" w:cstheme="majorBidi"/>
          <w:szCs w:val="24"/>
        </w:rPr>
        <w:t>s</w:t>
      </w:r>
      <w:r w:rsidRPr="00592BCA">
        <w:rPr>
          <w:rFonts w:asciiTheme="majorBidi" w:hAnsiTheme="majorBidi" w:cstheme="majorBidi"/>
          <w:szCs w:val="24"/>
        </w:rPr>
        <w:t xml:space="preserve"> performed in </w:t>
      </w:r>
      <w:r w:rsidR="006104AB" w:rsidRPr="00592BCA">
        <w:rPr>
          <w:rFonts w:asciiTheme="majorBidi" w:hAnsiTheme="majorBidi" w:cstheme="majorBidi"/>
          <w:szCs w:val="24"/>
        </w:rPr>
        <w:t xml:space="preserve">their </w:t>
      </w:r>
      <w:r w:rsidRPr="00592BCA">
        <w:rPr>
          <w:rFonts w:asciiTheme="majorBidi" w:hAnsiTheme="majorBidi" w:cstheme="majorBidi"/>
          <w:szCs w:val="24"/>
        </w:rPr>
        <w:t>official capacity</w:t>
      </w:r>
      <w:r w:rsidR="00AC321B" w:rsidRPr="00592BCA">
        <w:rPr>
          <w:rFonts w:asciiTheme="majorBidi" w:hAnsiTheme="majorBidi" w:cstheme="majorBidi"/>
          <w:szCs w:val="24"/>
        </w:rPr>
        <w:t xml:space="preserve"> and, by extension, embody the sovereign functions of the Government of Israel</w:t>
      </w:r>
      <w:r w:rsidRPr="00592BCA">
        <w:rPr>
          <w:rFonts w:asciiTheme="majorBidi" w:hAnsiTheme="majorBidi" w:cstheme="majorBidi"/>
          <w:szCs w:val="24"/>
        </w:rPr>
        <w:t xml:space="preserve">. </w:t>
      </w:r>
      <w:r w:rsidR="005F065C" w:rsidRPr="00592BCA">
        <w:rPr>
          <w:rFonts w:asciiTheme="majorBidi" w:hAnsiTheme="majorBidi" w:cstheme="majorBidi"/>
          <w:szCs w:val="24"/>
        </w:rPr>
        <w:t>Accordingly</w:t>
      </w:r>
      <w:r w:rsidR="000044DC" w:rsidRPr="00592BCA">
        <w:rPr>
          <w:rFonts w:asciiTheme="majorBidi" w:hAnsiTheme="majorBidi" w:cstheme="majorBidi"/>
          <w:szCs w:val="24"/>
        </w:rPr>
        <w:t>,</w:t>
      </w:r>
      <w:r w:rsidR="00F846DD" w:rsidRPr="00592BCA">
        <w:rPr>
          <w:rFonts w:asciiTheme="majorBidi" w:hAnsiTheme="majorBidi" w:cstheme="majorBidi"/>
          <w:szCs w:val="24"/>
        </w:rPr>
        <w:t xml:space="preserve"> </w:t>
      </w:r>
      <w:r w:rsidR="00FD72D2" w:rsidRPr="00592BCA">
        <w:rPr>
          <w:rFonts w:asciiTheme="majorBidi" w:hAnsiTheme="majorBidi" w:cstheme="majorBidi"/>
          <w:szCs w:val="24"/>
        </w:rPr>
        <w:t xml:space="preserve">pursuant to </w:t>
      </w:r>
      <w:r w:rsidR="00116D2D" w:rsidRPr="00592BCA">
        <w:rPr>
          <w:rFonts w:asciiTheme="majorBidi" w:hAnsiTheme="majorBidi" w:cstheme="majorBidi"/>
          <w:szCs w:val="24"/>
        </w:rPr>
        <w:t xml:space="preserve">the long-standing principle of sovereign immunity </w:t>
      </w:r>
      <w:r w:rsidR="00116D2D">
        <w:rPr>
          <w:rFonts w:asciiTheme="majorBidi" w:hAnsiTheme="majorBidi" w:cstheme="majorBidi"/>
          <w:szCs w:val="24"/>
        </w:rPr>
        <w:t xml:space="preserve">under </w:t>
      </w:r>
      <w:r w:rsidR="00C754D3" w:rsidRPr="00592BCA">
        <w:rPr>
          <w:rFonts w:asciiTheme="majorBidi" w:hAnsiTheme="majorBidi" w:cstheme="majorBidi"/>
          <w:szCs w:val="24"/>
        </w:rPr>
        <w:t>c</w:t>
      </w:r>
      <w:r w:rsidR="006104AB" w:rsidRPr="00592BCA">
        <w:rPr>
          <w:rFonts w:asciiTheme="majorBidi" w:hAnsiTheme="majorBidi" w:cstheme="majorBidi"/>
          <w:szCs w:val="24"/>
        </w:rPr>
        <w:t>ustomary</w:t>
      </w:r>
      <w:r w:rsidR="00F846DD" w:rsidRPr="00592BCA">
        <w:rPr>
          <w:rFonts w:asciiTheme="majorBidi" w:hAnsiTheme="majorBidi" w:cstheme="majorBidi"/>
          <w:szCs w:val="24"/>
        </w:rPr>
        <w:t xml:space="preserve"> </w:t>
      </w:r>
      <w:r w:rsidR="00C754D3" w:rsidRPr="00592BCA">
        <w:rPr>
          <w:rFonts w:asciiTheme="majorBidi" w:hAnsiTheme="majorBidi" w:cstheme="majorBidi"/>
          <w:szCs w:val="24"/>
        </w:rPr>
        <w:t>i</w:t>
      </w:r>
      <w:r w:rsidR="00F846DD" w:rsidRPr="00592BCA">
        <w:rPr>
          <w:rFonts w:asciiTheme="majorBidi" w:hAnsiTheme="majorBidi" w:cstheme="majorBidi"/>
          <w:szCs w:val="24"/>
        </w:rPr>
        <w:t>nternational</w:t>
      </w:r>
      <w:r w:rsidR="006104AB" w:rsidRPr="00592BCA">
        <w:rPr>
          <w:rFonts w:asciiTheme="majorBidi" w:hAnsiTheme="majorBidi" w:cstheme="majorBidi"/>
          <w:szCs w:val="24"/>
        </w:rPr>
        <w:t xml:space="preserve"> </w:t>
      </w:r>
      <w:r w:rsidR="00C754D3" w:rsidRPr="00592BCA">
        <w:rPr>
          <w:rFonts w:asciiTheme="majorBidi" w:hAnsiTheme="majorBidi" w:cstheme="majorBidi"/>
          <w:szCs w:val="24"/>
        </w:rPr>
        <w:t>l</w:t>
      </w:r>
      <w:r w:rsidR="006104AB" w:rsidRPr="00592BCA">
        <w:rPr>
          <w:rFonts w:asciiTheme="majorBidi" w:hAnsiTheme="majorBidi" w:cstheme="majorBidi"/>
          <w:szCs w:val="24"/>
        </w:rPr>
        <w:t>aw</w:t>
      </w:r>
      <w:r w:rsidR="00224375" w:rsidRPr="00592BCA">
        <w:rPr>
          <w:rFonts w:asciiTheme="majorBidi" w:hAnsiTheme="majorBidi" w:cstheme="majorBidi"/>
          <w:szCs w:val="24"/>
        </w:rPr>
        <w:t xml:space="preserve">, </w:t>
      </w:r>
      <w:r w:rsidR="006104AB" w:rsidRPr="00592BCA">
        <w:rPr>
          <w:rFonts w:asciiTheme="majorBidi" w:hAnsiTheme="majorBidi" w:cstheme="majorBidi"/>
          <w:szCs w:val="24"/>
        </w:rPr>
        <w:t>these</w:t>
      </w:r>
      <w:r w:rsidR="00770235" w:rsidRPr="00592BCA">
        <w:rPr>
          <w:rFonts w:asciiTheme="majorBidi" w:hAnsiTheme="majorBidi" w:cstheme="majorBidi"/>
          <w:szCs w:val="24"/>
        </w:rPr>
        <w:t xml:space="preserve"> </w:t>
      </w:r>
      <w:r w:rsidR="00224375" w:rsidRPr="00592BCA">
        <w:rPr>
          <w:rFonts w:asciiTheme="majorBidi" w:hAnsiTheme="majorBidi" w:cstheme="majorBidi"/>
          <w:szCs w:val="24"/>
        </w:rPr>
        <w:t xml:space="preserve">officials </w:t>
      </w:r>
      <w:r w:rsidR="006104AB" w:rsidRPr="00592BCA">
        <w:rPr>
          <w:rFonts w:asciiTheme="majorBidi" w:hAnsiTheme="majorBidi" w:cstheme="majorBidi"/>
          <w:szCs w:val="24"/>
        </w:rPr>
        <w:lastRenderedPageBreak/>
        <w:t>enjoy</w:t>
      </w:r>
      <w:r w:rsidR="00FB086B" w:rsidRPr="00592BCA">
        <w:rPr>
          <w:rFonts w:asciiTheme="majorBidi" w:hAnsiTheme="majorBidi" w:cstheme="majorBidi"/>
          <w:szCs w:val="24"/>
        </w:rPr>
        <w:t xml:space="preserve"> </w:t>
      </w:r>
      <w:r w:rsidR="006104AB" w:rsidRPr="00592BCA">
        <w:rPr>
          <w:rFonts w:asciiTheme="majorBidi" w:hAnsiTheme="majorBidi" w:cstheme="majorBidi"/>
          <w:szCs w:val="24"/>
        </w:rPr>
        <w:t xml:space="preserve">immunity </w:t>
      </w:r>
      <w:r w:rsidRPr="00592BCA">
        <w:rPr>
          <w:rFonts w:asciiTheme="majorBidi" w:hAnsiTheme="majorBidi" w:cstheme="majorBidi"/>
          <w:szCs w:val="24"/>
        </w:rPr>
        <w:t>from civil and criminal proce</w:t>
      </w:r>
      <w:r w:rsidR="00574179" w:rsidRPr="00592BCA">
        <w:rPr>
          <w:rFonts w:asciiTheme="majorBidi" w:hAnsiTheme="majorBidi" w:cstheme="majorBidi"/>
          <w:szCs w:val="24"/>
        </w:rPr>
        <w:t>edings</w:t>
      </w:r>
      <w:r w:rsidRPr="00592BCA">
        <w:rPr>
          <w:rFonts w:asciiTheme="majorBidi" w:hAnsiTheme="majorBidi" w:cstheme="majorBidi"/>
          <w:szCs w:val="24"/>
        </w:rPr>
        <w:t xml:space="preserve"> outside </w:t>
      </w:r>
      <w:r w:rsidR="00770235" w:rsidRPr="00592BCA">
        <w:rPr>
          <w:rFonts w:asciiTheme="majorBidi" w:hAnsiTheme="majorBidi" w:cstheme="majorBidi"/>
          <w:szCs w:val="24"/>
        </w:rPr>
        <w:t xml:space="preserve">their </w:t>
      </w:r>
      <w:r w:rsidR="00E605C3" w:rsidRPr="00592BCA">
        <w:rPr>
          <w:rFonts w:asciiTheme="majorBidi" w:hAnsiTheme="majorBidi" w:cstheme="majorBidi"/>
          <w:szCs w:val="24"/>
        </w:rPr>
        <w:t xml:space="preserve">nation </w:t>
      </w:r>
      <w:r w:rsidRPr="00592BCA">
        <w:rPr>
          <w:rFonts w:asciiTheme="majorBidi" w:hAnsiTheme="majorBidi" w:cstheme="majorBidi"/>
          <w:szCs w:val="24"/>
        </w:rPr>
        <w:t xml:space="preserve">state </w:t>
      </w:r>
      <w:r w:rsidR="00224375" w:rsidRPr="00592BCA">
        <w:rPr>
          <w:rFonts w:asciiTheme="majorBidi" w:hAnsiTheme="majorBidi" w:cstheme="majorBidi"/>
          <w:szCs w:val="24"/>
        </w:rPr>
        <w:t xml:space="preserve">with </w:t>
      </w:r>
      <w:r w:rsidRPr="00592BCA">
        <w:rPr>
          <w:rFonts w:asciiTheme="majorBidi" w:hAnsiTheme="majorBidi" w:cstheme="majorBidi"/>
          <w:szCs w:val="24"/>
        </w:rPr>
        <w:t xml:space="preserve">respect </w:t>
      </w:r>
      <w:r w:rsidR="00224375" w:rsidRPr="00592BCA">
        <w:rPr>
          <w:rFonts w:asciiTheme="majorBidi" w:hAnsiTheme="majorBidi" w:cstheme="majorBidi"/>
          <w:szCs w:val="24"/>
        </w:rPr>
        <w:t>to the acts alleged by the complainants and reflected in the Request</w:t>
      </w:r>
      <w:r w:rsidR="001C2F37" w:rsidRPr="00592BCA">
        <w:rPr>
          <w:rFonts w:asciiTheme="majorBidi" w:hAnsiTheme="majorBidi" w:cstheme="majorBidi"/>
          <w:szCs w:val="24"/>
        </w:rPr>
        <w:t xml:space="preserve">.  </w:t>
      </w:r>
      <w:r w:rsidR="00C754D3" w:rsidRPr="00592BCA">
        <w:rPr>
          <w:rFonts w:asciiTheme="majorBidi" w:hAnsiTheme="majorBidi" w:cstheme="majorBidi"/>
          <w:szCs w:val="24"/>
        </w:rPr>
        <w:t xml:space="preserve"> </w:t>
      </w:r>
      <w:r w:rsidR="001C2F37" w:rsidRPr="00592BCA">
        <w:rPr>
          <w:rFonts w:asciiTheme="majorBidi" w:hAnsiTheme="majorBidi" w:cstheme="majorBidi"/>
          <w:szCs w:val="24"/>
        </w:rPr>
        <w:t xml:space="preserve"> </w:t>
      </w:r>
    </w:p>
    <w:p w14:paraId="6FD68273" w14:textId="77777777" w:rsidR="00592BCA" w:rsidRDefault="006260FB" w:rsidP="00323205">
      <w:pPr>
        <w:pStyle w:val="SkeletonParagraphs"/>
        <w:numPr>
          <w:ilvl w:val="0"/>
          <w:numId w:val="15"/>
        </w:numPr>
        <w:tabs>
          <w:tab w:val="left" w:pos="3793"/>
        </w:tabs>
        <w:spacing w:before="120" w:after="0" w:line="360" w:lineRule="auto"/>
        <w:ind w:left="360"/>
      </w:pPr>
      <w:bookmarkStart w:id="0" w:name="_Ref33541627"/>
      <w:r>
        <w:t>Please note that t</w:t>
      </w:r>
      <w:r w:rsidR="001166CC">
        <w:t>his letter does not constitute a waiver of immunity.</w:t>
      </w:r>
      <w:r w:rsidR="001166CC">
        <w:rPr>
          <w:lang w:val="en-US"/>
        </w:rPr>
        <w:t xml:space="preserve"> </w:t>
      </w:r>
      <w:r w:rsidR="001B040A">
        <w:t xml:space="preserve">Israel expressly </w:t>
      </w:r>
      <w:r w:rsidR="00EE42B2">
        <w:t>asserts</w:t>
      </w:r>
      <w:r w:rsidR="001B040A">
        <w:t xml:space="preserve"> </w:t>
      </w:r>
      <w:r w:rsidR="00F52952">
        <w:t xml:space="preserve">its sovereign </w:t>
      </w:r>
      <w:r w:rsidR="001B040A">
        <w:t>immunity on behalf and in favour of all</w:t>
      </w:r>
      <w:r w:rsidR="001B040A" w:rsidRPr="00116D2D">
        <w:t xml:space="preserve"> Israeli </w:t>
      </w:r>
      <w:r w:rsidR="001B040A">
        <w:t>officials</w:t>
      </w:r>
      <w:r w:rsidR="00323205">
        <w:t>,</w:t>
      </w:r>
      <w:r w:rsidR="001B040A">
        <w:t xml:space="preserve"> </w:t>
      </w:r>
      <w:r w:rsidR="00323205">
        <w:t xml:space="preserve">acting in </w:t>
      </w:r>
      <w:r w:rsidR="005203C3">
        <w:t xml:space="preserve">their official </w:t>
      </w:r>
      <w:r w:rsidR="00323205">
        <w:t xml:space="preserve">capacity, </w:t>
      </w:r>
      <w:r>
        <w:t xml:space="preserve">from </w:t>
      </w:r>
      <w:r w:rsidR="001B040A" w:rsidRPr="00116D2D">
        <w:t xml:space="preserve">the </w:t>
      </w:r>
      <w:r w:rsidR="001B040A">
        <w:t xml:space="preserve">exercise </w:t>
      </w:r>
      <w:r w:rsidR="001B040A" w:rsidRPr="00116D2D">
        <w:t xml:space="preserve">of </w:t>
      </w:r>
      <w:r w:rsidR="001B040A">
        <w:t>jurisdiction in this</w:t>
      </w:r>
      <w:r w:rsidR="001B040A" w:rsidRPr="00116D2D">
        <w:t xml:space="preserve"> matter</w:t>
      </w:r>
      <w:r w:rsidR="001B040A">
        <w:t xml:space="preserve"> by the Kingdom of Belgium</w:t>
      </w:r>
      <w:r w:rsidR="000113F9">
        <w:t>.</w:t>
      </w:r>
      <w:bookmarkEnd w:id="0"/>
      <w:r w:rsidR="000113F9">
        <w:t xml:space="preserve"> </w:t>
      </w:r>
    </w:p>
    <w:p w14:paraId="135758C3" w14:textId="5CDDF18C" w:rsidR="001140EB" w:rsidRDefault="00F66B39" w:rsidP="00B976F9">
      <w:pPr>
        <w:pStyle w:val="SkeletonParagraphs"/>
        <w:numPr>
          <w:ilvl w:val="0"/>
          <w:numId w:val="15"/>
        </w:numPr>
        <w:tabs>
          <w:tab w:val="left" w:pos="3793"/>
        </w:tabs>
        <w:spacing w:before="120" w:after="0" w:line="360" w:lineRule="auto"/>
        <w:ind w:left="360"/>
        <w:rPr>
          <w:rFonts w:asciiTheme="majorBidi" w:hAnsiTheme="majorBidi" w:cstheme="majorBidi"/>
          <w:szCs w:val="24"/>
        </w:rPr>
      </w:pPr>
      <w:r>
        <w:rPr>
          <w:rFonts w:asciiTheme="majorBidi" w:hAnsiTheme="majorBidi" w:cstheme="majorBidi"/>
          <w:szCs w:val="24"/>
        </w:rPr>
        <w:t xml:space="preserve">Consideration should </w:t>
      </w:r>
      <w:r w:rsidR="00655C92">
        <w:rPr>
          <w:rFonts w:asciiTheme="majorBidi" w:hAnsiTheme="majorBidi" w:cstheme="majorBidi"/>
          <w:szCs w:val="24"/>
        </w:rPr>
        <w:t xml:space="preserve">further </w:t>
      </w:r>
      <w:r>
        <w:rPr>
          <w:rFonts w:asciiTheme="majorBidi" w:hAnsiTheme="majorBidi" w:cstheme="majorBidi"/>
          <w:szCs w:val="24"/>
        </w:rPr>
        <w:t>be given to the</w:t>
      </w:r>
      <w:r w:rsidR="00EF52C4">
        <w:rPr>
          <w:rFonts w:asciiTheme="majorBidi" w:hAnsiTheme="majorBidi" w:cstheme="majorBidi"/>
          <w:szCs w:val="24"/>
        </w:rPr>
        <w:t xml:space="preserve"> principle of subsidiarity</w:t>
      </w:r>
      <w:r w:rsidR="00B976F9">
        <w:rPr>
          <w:rFonts w:asciiTheme="majorBidi" w:hAnsiTheme="majorBidi" w:cstheme="majorBidi"/>
          <w:szCs w:val="24"/>
        </w:rPr>
        <w:t>, which</w:t>
      </w:r>
      <w:r w:rsidR="00C73DD5" w:rsidRPr="001140EB">
        <w:rPr>
          <w:rFonts w:asciiTheme="majorBidi" w:hAnsiTheme="majorBidi" w:cstheme="majorBidi"/>
          <w:szCs w:val="24"/>
        </w:rPr>
        <w:t xml:space="preserve"> require</w:t>
      </w:r>
      <w:r w:rsidR="006104AB" w:rsidRPr="001140EB">
        <w:rPr>
          <w:rFonts w:asciiTheme="majorBidi" w:hAnsiTheme="majorBidi" w:cstheme="majorBidi"/>
          <w:szCs w:val="24"/>
        </w:rPr>
        <w:t>s</w:t>
      </w:r>
      <w:r w:rsidR="00C73DD5" w:rsidRPr="001140EB">
        <w:rPr>
          <w:rFonts w:asciiTheme="majorBidi" w:hAnsiTheme="majorBidi" w:cstheme="majorBidi"/>
          <w:szCs w:val="24"/>
        </w:rPr>
        <w:t xml:space="preserve"> </w:t>
      </w:r>
      <w:r w:rsidR="007C2D7B" w:rsidRPr="001140EB">
        <w:rPr>
          <w:rFonts w:asciiTheme="majorBidi" w:hAnsiTheme="majorBidi" w:cstheme="majorBidi"/>
          <w:szCs w:val="24"/>
        </w:rPr>
        <w:t xml:space="preserve">foreign </w:t>
      </w:r>
      <w:r w:rsidR="00C73DD5" w:rsidRPr="001140EB">
        <w:rPr>
          <w:rFonts w:asciiTheme="majorBidi" w:hAnsiTheme="majorBidi" w:cstheme="majorBidi"/>
          <w:szCs w:val="24"/>
        </w:rPr>
        <w:t xml:space="preserve">states </w:t>
      </w:r>
      <w:r w:rsidR="006104AB" w:rsidRPr="001140EB">
        <w:rPr>
          <w:rFonts w:asciiTheme="majorBidi" w:hAnsiTheme="majorBidi" w:cstheme="majorBidi"/>
          <w:szCs w:val="24"/>
        </w:rPr>
        <w:t xml:space="preserve">to </w:t>
      </w:r>
      <w:r w:rsidR="00C73DD5" w:rsidRPr="001140EB">
        <w:rPr>
          <w:rFonts w:asciiTheme="majorBidi" w:hAnsiTheme="majorBidi" w:cstheme="majorBidi"/>
          <w:szCs w:val="24"/>
        </w:rPr>
        <w:t>exercise restraint</w:t>
      </w:r>
      <w:r w:rsidR="006104AB" w:rsidRPr="001140EB">
        <w:rPr>
          <w:rFonts w:asciiTheme="majorBidi" w:hAnsiTheme="majorBidi" w:cstheme="majorBidi"/>
          <w:szCs w:val="24"/>
        </w:rPr>
        <w:t xml:space="preserve"> and caution</w:t>
      </w:r>
      <w:r w:rsidR="00C73DD5" w:rsidRPr="001140EB">
        <w:rPr>
          <w:rFonts w:asciiTheme="majorBidi" w:hAnsiTheme="majorBidi" w:cstheme="majorBidi"/>
          <w:szCs w:val="24"/>
        </w:rPr>
        <w:t xml:space="preserve"> before </w:t>
      </w:r>
      <w:r w:rsidR="00E1117C" w:rsidRPr="001140EB">
        <w:rPr>
          <w:rFonts w:asciiTheme="majorBidi" w:hAnsiTheme="majorBidi" w:cstheme="majorBidi"/>
          <w:szCs w:val="24"/>
        </w:rPr>
        <w:t>exercising</w:t>
      </w:r>
      <w:r w:rsidR="00C73DD5" w:rsidRPr="001140EB">
        <w:rPr>
          <w:rFonts w:asciiTheme="majorBidi" w:hAnsiTheme="majorBidi" w:cstheme="majorBidi"/>
          <w:szCs w:val="24"/>
        </w:rPr>
        <w:t xml:space="preserve"> jurisdiction over crimes </w:t>
      </w:r>
      <w:r w:rsidR="00201507" w:rsidRPr="001140EB">
        <w:rPr>
          <w:rFonts w:asciiTheme="majorBidi" w:hAnsiTheme="majorBidi" w:cstheme="majorBidi"/>
          <w:szCs w:val="24"/>
        </w:rPr>
        <w:t xml:space="preserve">allegedly </w:t>
      </w:r>
      <w:r w:rsidR="00C73DD5" w:rsidRPr="001140EB">
        <w:rPr>
          <w:rFonts w:asciiTheme="majorBidi" w:hAnsiTheme="majorBidi" w:cstheme="majorBidi"/>
          <w:szCs w:val="24"/>
        </w:rPr>
        <w:t>committed</w:t>
      </w:r>
      <w:r w:rsidR="00574939" w:rsidRPr="001140EB">
        <w:rPr>
          <w:rFonts w:asciiTheme="majorBidi" w:hAnsiTheme="majorBidi" w:cstheme="majorBidi"/>
          <w:szCs w:val="24"/>
        </w:rPr>
        <w:t xml:space="preserve"> o</w:t>
      </w:r>
      <w:r w:rsidR="00843736" w:rsidRPr="001140EB">
        <w:rPr>
          <w:rFonts w:asciiTheme="majorBidi" w:hAnsiTheme="majorBidi" w:cstheme="majorBidi"/>
          <w:szCs w:val="24"/>
        </w:rPr>
        <w:t>utside their sovereign territory</w:t>
      </w:r>
      <w:r w:rsidR="00C73DD5" w:rsidRPr="001140EB">
        <w:rPr>
          <w:rFonts w:asciiTheme="majorBidi" w:hAnsiTheme="majorBidi" w:cstheme="majorBidi"/>
          <w:szCs w:val="24"/>
        </w:rPr>
        <w:t>,</w:t>
      </w:r>
      <w:r w:rsidR="00574939" w:rsidRPr="001140EB">
        <w:rPr>
          <w:rFonts w:asciiTheme="majorBidi" w:hAnsiTheme="majorBidi" w:cstheme="majorBidi"/>
          <w:szCs w:val="24"/>
        </w:rPr>
        <w:t xml:space="preserve"> by foreign nationals, </w:t>
      </w:r>
      <w:r w:rsidR="00C73DD5" w:rsidRPr="001140EB">
        <w:rPr>
          <w:rFonts w:asciiTheme="majorBidi" w:hAnsiTheme="majorBidi" w:cstheme="majorBidi"/>
          <w:szCs w:val="24"/>
        </w:rPr>
        <w:t xml:space="preserve">even </w:t>
      </w:r>
      <w:r w:rsidR="00785FAD" w:rsidRPr="001140EB">
        <w:rPr>
          <w:rFonts w:asciiTheme="majorBidi" w:hAnsiTheme="majorBidi" w:cstheme="majorBidi"/>
          <w:szCs w:val="24"/>
        </w:rPr>
        <w:t>if</w:t>
      </w:r>
      <w:r w:rsidR="00C73DD5" w:rsidRPr="001140EB">
        <w:rPr>
          <w:rFonts w:asciiTheme="majorBidi" w:hAnsiTheme="majorBidi" w:cstheme="majorBidi"/>
          <w:szCs w:val="24"/>
        </w:rPr>
        <w:t xml:space="preserve"> their domestic criminal law enable</w:t>
      </w:r>
      <w:r w:rsidR="00684827" w:rsidRPr="001140EB">
        <w:rPr>
          <w:rFonts w:asciiTheme="majorBidi" w:hAnsiTheme="majorBidi" w:cstheme="majorBidi"/>
          <w:szCs w:val="24"/>
        </w:rPr>
        <w:t xml:space="preserve">s them to do so. </w:t>
      </w:r>
      <w:r w:rsidR="000922FF" w:rsidRPr="001140EB">
        <w:rPr>
          <w:rFonts w:asciiTheme="majorBidi" w:hAnsiTheme="majorBidi" w:cstheme="majorBidi"/>
          <w:szCs w:val="24"/>
        </w:rPr>
        <w:t xml:space="preserve">This entrenched legal principle </w:t>
      </w:r>
      <w:r w:rsidR="00D60CDC" w:rsidRPr="001140EB">
        <w:rPr>
          <w:rFonts w:asciiTheme="majorBidi" w:hAnsiTheme="majorBidi" w:cstheme="majorBidi"/>
          <w:szCs w:val="24"/>
        </w:rPr>
        <w:t>express</w:t>
      </w:r>
      <w:r w:rsidR="00FC3AB9" w:rsidRPr="001140EB">
        <w:rPr>
          <w:rFonts w:asciiTheme="majorBidi" w:hAnsiTheme="majorBidi" w:cstheme="majorBidi"/>
          <w:szCs w:val="24"/>
        </w:rPr>
        <w:t>es</w:t>
      </w:r>
      <w:r w:rsidR="00D60CDC" w:rsidRPr="001140EB">
        <w:rPr>
          <w:rFonts w:asciiTheme="majorBidi" w:hAnsiTheme="majorBidi" w:cstheme="majorBidi"/>
          <w:szCs w:val="24"/>
        </w:rPr>
        <w:t xml:space="preserve"> the mutual respect due between sovereign states</w:t>
      </w:r>
      <w:r w:rsidR="00AF2FB8" w:rsidRPr="001140EB">
        <w:rPr>
          <w:rFonts w:asciiTheme="majorBidi" w:hAnsiTheme="majorBidi" w:cstheme="majorBidi"/>
          <w:szCs w:val="24"/>
        </w:rPr>
        <w:t>.</w:t>
      </w:r>
      <w:r w:rsidR="0077756B" w:rsidRPr="001140EB">
        <w:rPr>
          <w:rFonts w:asciiTheme="majorBidi" w:hAnsiTheme="majorBidi" w:cstheme="majorBidi"/>
          <w:szCs w:val="24"/>
        </w:rPr>
        <w:t xml:space="preserve"> In this regard</w:t>
      </w:r>
      <w:r w:rsidR="00DF04C9" w:rsidRPr="001140EB">
        <w:rPr>
          <w:rFonts w:asciiTheme="majorBidi" w:hAnsiTheme="majorBidi" w:cstheme="majorBidi"/>
          <w:szCs w:val="24"/>
        </w:rPr>
        <w:t>, Israel and Belgium's lo</w:t>
      </w:r>
      <w:r w:rsidR="0077756B" w:rsidRPr="001140EB">
        <w:rPr>
          <w:rFonts w:asciiTheme="majorBidi" w:hAnsiTheme="majorBidi" w:cstheme="majorBidi"/>
          <w:szCs w:val="24"/>
        </w:rPr>
        <w:t xml:space="preserve">ngstanding bilateral relationship </w:t>
      </w:r>
      <w:r w:rsidR="00DF04C9" w:rsidRPr="001140EB">
        <w:rPr>
          <w:rFonts w:asciiTheme="majorBidi" w:hAnsiTheme="majorBidi" w:cstheme="majorBidi"/>
          <w:szCs w:val="24"/>
        </w:rPr>
        <w:t>in the legal sphere,</w:t>
      </w:r>
      <w:r w:rsidR="0077756B" w:rsidRPr="001140EB">
        <w:rPr>
          <w:rFonts w:asciiTheme="majorBidi" w:hAnsiTheme="majorBidi" w:cstheme="majorBidi"/>
          <w:szCs w:val="24"/>
        </w:rPr>
        <w:t xml:space="preserve"> including </w:t>
      </w:r>
      <w:r w:rsidR="00DF04C9" w:rsidRPr="001140EB">
        <w:rPr>
          <w:rFonts w:asciiTheme="majorBidi" w:hAnsiTheme="majorBidi" w:cstheme="majorBidi"/>
          <w:szCs w:val="24"/>
        </w:rPr>
        <w:t xml:space="preserve">on </w:t>
      </w:r>
      <w:r w:rsidR="0077756B" w:rsidRPr="001140EB">
        <w:rPr>
          <w:rFonts w:asciiTheme="majorBidi" w:hAnsiTheme="majorBidi" w:cstheme="majorBidi"/>
          <w:szCs w:val="24"/>
        </w:rPr>
        <w:t>extradition</w:t>
      </w:r>
      <w:r w:rsidR="00DF04C9" w:rsidRPr="001140EB">
        <w:rPr>
          <w:rFonts w:asciiTheme="majorBidi" w:hAnsiTheme="majorBidi" w:cstheme="majorBidi"/>
          <w:szCs w:val="24"/>
        </w:rPr>
        <w:t xml:space="preserve"> matters</w:t>
      </w:r>
      <w:r w:rsidR="0077756B" w:rsidRPr="001140EB">
        <w:rPr>
          <w:rFonts w:asciiTheme="majorBidi" w:hAnsiTheme="majorBidi" w:cstheme="majorBidi"/>
          <w:szCs w:val="24"/>
        </w:rPr>
        <w:t xml:space="preserve">, </w:t>
      </w:r>
      <w:r w:rsidR="00DF04C9" w:rsidRPr="001140EB">
        <w:rPr>
          <w:rFonts w:asciiTheme="majorBidi" w:hAnsiTheme="majorBidi" w:cstheme="majorBidi"/>
          <w:szCs w:val="24"/>
        </w:rPr>
        <w:t>r</w:t>
      </w:r>
      <w:r w:rsidR="0077756B" w:rsidRPr="001140EB">
        <w:rPr>
          <w:rFonts w:asciiTheme="majorBidi" w:hAnsiTheme="majorBidi" w:cstheme="majorBidi"/>
          <w:szCs w:val="24"/>
        </w:rPr>
        <w:t>eflects mutual respect for</w:t>
      </w:r>
      <w:r w:rsidR="00DF04C9" w:rsidRPr="001140EB">
        <w:rPr>
          <w:rFonts w:asciiTheme="majorBidi" w:hAnsiTheme="majorBidi" w:cstheme="majorBidi"/>
          <w:szCs w:val="24"/>
        </w:rPr>
        <w:t xml:space="preserve"> the independence and impartiality of</w:t>
      </w:r>
      <w:r w:rsidR="0077756B" w:rsidRPr="001140EB">
        <w:rPr>
          <w:rFonts w:asciiTheme="majorBidi" w:hAnsiTheme="majorBidi" w:cstheme="majorBidi"/>
          <w:szCs w:val="24"/>
        </w:rPr>
        <w:t xml:space="preserve"> our respective legal systems. </w:t>
      </w:r>
    </w:p>
    <w:p w14:paraId="18F4E25F" w14:textId="71527C4A" w:rsidR="007868BC" w:rsidRPr="001140EB" w:rsidRDefault="002B54FE" w:rsidP="00890250">
      <w:pPr>
        <w:pStyle w:val="SkeletonParagraphs"/>
        <w:numPr>
          <w:ilvl w:val="0"/>
          <w:numId w:val="15"/>
        </w:numPr>
        <w:tabs>
          <w:tab w:val="left" w:pos="3793"/>
        </w:tabs>
        <w:spacing w:before="120" w:after="0" w:line="360" w:lineRule="auto"/>
        <w:ind w:left="360"/>
        <w:rPr>
          <w:rFonts w:asciiTheme="majorBidi" w:hAnsiTheme="majorBidi" w:cstheme="majorBidi"/>
          <w:szCs w:val="24"/>
        </w:rPr>
      </w:pPr>
      <w:r w:rsidRPr="001140EB">
        <w:rPr>
          <w:rFonts w:asciiTheme="majorBidi" w:hAnsiTheme="majorBidi" w:cstheme="majorBidi"/>
          <w:szCs w:val="24"/>
        </w:rPr>
        <w:t xml:space="preserve">Indeed, </w:t>
      </w:r>
      <w:r w:rsidR="00420B03" w:rsidRPr="001140EB">
        <w:rPr>
          <w:rFonts w:asciiTheme="majorBidi" w:hAnsiTheme="majorBidi" w:cstheme="majorBidi"/>
          <w:szCs w:val="24"/>
        </w:rPr>
        <w:t xml:space="preserve">Israel </w:t>
      </w:r>
      <w:r w:rsidR="00DD7245">
        <w:rPr>
          <w:rFonts w:asciiTheme="majorBidi" w:hAnsiTheme="majorBidi" w:cstheme="majorBidi"/>
          <w:szCs w:val="24"/>
        </w:rPr>
        <w:t>has</w:t>
      </w:r>
      <w:r w:rsidR="00DD7245" w:rsidRPr="001140EB">
        <w:rPr>
          <w:rFonts w:asciiTheme="majorBidi" w:hAnsiTheme="majorBidi" w:cstheme="majorBidi"/>
          <w:szCs w:val="24"/>
        </w:rPr>
        <w:t xml:space="preserve"> </w:t>
      </w:r>
      <w:r w:rsidR="00420B03" w:rsidRPr="001140EB">
        <w:rPr>
          <w:rFonts w:asciiTheme="majorBidi" w:hAnsiTheme="majorBidi" w:cstheme="majorBidi"/>
          <w:szCs w:val="24"/>
        </w:rPr>
        <w:t xml:space="preserve">a robust </w:t>
      </w:r>
      <w:r w:rsidR="001D7CA6" w:rsidRPr="001140EB">
        <w:rPr>
          <w:rFonts w:asciiTheme="majorBidi" w:hAnsiTheme="majorBidi" w:cstheme="majorBidi"/>
          <w:szCs w:val="24"/>
        </w:rPr>
        <w:t xml:space="preserve">criminal </w:t>
      </w:r>
      <w:r w:rsidR="00420B03" w:rsidRPr="001140EB">
        <w:rPr>
          <w:rFonts w:asciiTheme="majorBidi" w:hAnsiTheme="majorBidi" w:cstheme="majorBidi"/>
          <w:szCs w:val="24"/>
        </w:rPr>
        <w:t xml:space="preserve">justice system which includes the examination and investigation of </w:t>
      </w:r>
      <w:r w:rsidR="00B32365" w:rsidRPr="001140EB">
        <w:rPr>
          <w:rFonts w:asciiTheme="majorBidi" w:hAnsiTheme="majorBidi" w:cstheme="majorBidi"/>
          <w:szCs w:val="24"/>
        </w:rPr>
        <w:t xml:space="preserve">any </w:t>
      </w:r>
      <w:r w:rsidR="00420B03" w:rsidRPr="001140EB">
        <w:rPr>
          <w:rFonts w:asciiTheme="majorBidi" w:hAnsiTheme="majorBidi" w:cstheme="majorBidi"/>
          <w:szCs w:val="24"/>
        </w:rPr>
        <w:t>alleged misconduct</w:t>
      </w:r>
      <w:r w:rsidR="00DF04C9" w:rsidRPr="001140EB">
        <w:rPr>
          <w:rFonts w:asciiTheme="majorBidi" w:hAnsiTheme="majorBidi" w:cstheme="majorBidi"/>
          <w:szCs w:val="24"/>
        </w:rPr>
        <w:t xml:space="preserve"> </w:t>
      </w:r>
      <w:r w:rsidR="00420B03" w:rsidRPr="001140EB">
        <w:rPr>
          <w:rFonts w:asciiTheme="majorBidi" w:hAnsiTheme="majorBidi" w:cstheme="majorBidi"/>
          <w:szCs w:val="24"/>
        </w:rPr>
        <w:t xml:space="preserve">in an independent and effective manner. </w:t>
      </w:r>
      <w:r w:rsidR="001D7CA6" w:rsidRPr="001140EB">
        <w:rPr>
          <w:rFonts w:asciiTheme="majorBidi" w:hAnsiTheme="majorBidi" w:cstheme="majorBidi"/>
          <w:szCs w:val="24"/>
        </w:rPr>
        <w:t xml:space="preserve">Specifically in the context of military operations, this </w:t>
      </w:r>
      <w:r w:rsidR="00420B03" w:rsidRPr="001140EB">
        <w:rPr>
          <w:rFonts w:asciiTheme="majorBidi" w:hAnsiTheme="majorBidi" w:cstheme="majorBidi"/>
          <w:szCs w:val="24"/>
        </w:rPr>
        <w:t xml:space="preserve">system </w:t>
      </w:r>
      <w:r w:rsidR="001D7CA6" w:rsidRPr="001140EB">
        <w:rPr>
          <w:rFonts w:asciiTheme="majorBidi" w:hAnsiTheme="majorBidi" w:cstheme="majorBidi"/>
          <w:szCs w:val="24"/>
        </w:rPr>
        <w:t>includes an independent military examination</w:t>
      </w:r>
      <w:r w:rsidR="001E2467">
        <w:rPr>
          <w:rFonts w:asciiTheme="majorBidi" w:hAnsiTheme="majorBidi" w:cstheme="majorBidi"/>
          <w:szCs w:val="24"/>
        </w:rPr>
        <w:t xml:space="preserve"> and investigation</w:t>
      </w:r>
      <w:r w:rsidR="001D7CA6" w:rsidRPr="001140EB">
        <w:rPr>
          <w:rFonts w:asciiTheme="majorBidi" w:hAnsiTheme="majorBidi" w:cstheme="majorBidi"/>
          <w:szCs w:val="24"/>
        </w:rPr>
        <w:t xml:space="preserve"> </w:t>
      </w:r>
      <w:r w:rsidR="00C0027D">
        <w:rPr>
          <w:rFonts w:asciiTheme="majorBidi" w:hAnsiTheme="majorBidi" w:cstheme="majorBidi"/>
          <w:szCs w:val="24"/>
        </w:rPr>
        <w:t xml:space="preserve">system </w:t>
      </w:r>
      <w:r w:rsidR="001D7CA6" w:rsidRPr="001140EB">
        <w:rPr>
          <w:rFonts w:asciiTheme="majorBidi" w:hAnsiTheme="majorBidi" w:cstheme="majorBidi"/>
          <w:szCs w:val="24"/>
        </w:rPr>
        <w:t xml:space="preserve">which </w:t>
      </w:r>
      <w:r w:rsidR="00420B03" w:rsidRPr="001140EB">
        <w:rPr>
          <w:rFonts w:asciiTheme="majorBidi" w:hAnsiTheme="majorBidi" w:cstheme="majorBidi"/>
          <w:szCs w:val="24"/>
        </w:rPr>
        <w:t xml:space="preserve">is overseen by Israel’s civilian justice system, including </w:t>
      </w:r>
      <w:r w:rsidR="00BF0458">
        <w:rPr>
          <w:rFonts w:asciiTheme="majorBidi" w:hAnsiTheme="majorBidi" w:cstheme="majorBidi"/>
          <w:szCs w:val="24"/>
        </w:rPr>
        <w:t>the Attorney General</w:t>
      </w:r>
      <w:r w:rsidR="00890250">
        <w:rPr>
          <w:rFonts w:asciiTheme="majorBidi" w:hAnsiTheme="majorBidi" w:cstheme="majorBidi"/>
          <w:szCs w:val="24"/>
        </w:rPr>
        <w:t xml:space="preserve"> of Israel</w:t>
      </w:r>
      <w:r w:rsidR="00BF0458">
        <w:rPr>
          <w:rFonts w:asciiTheme="majorBidi" w:hAnsiTheme="majorBidi" w:cstheme="majorBidi"/>
          <w:szCs w:val="24"/>
        </w:rPr>
        <w:t xml:space="preserve"> </w:t>
      </w:r>
      <w:r w:rsidR="00890250">
        <w:rPr>
          <w:rFonts w:asciiTheme="majorBidi" w:hAnsiTheme="majorBidi" w:cstheme="majorBidi"/>
          <w:szCs w:val="24"/>
        </w:rPr>
        <w:t>which</w:t>
      </w:r>
      <w:r w:rsidR="00890250" w:rsidRPr="001140EB">
        <w:rPr>
          <w:rFonts w:asciiTheme="majorBidi" w:hAnsiTheme="majorBidi" w:cstheme="majorBidi"/>
          <w:szCs w:val="24"/>
        </w:rPr>
        <w:t xml:space="preserve"> </w:t>
      </w:r>
      <w:r w:rsidR="00420B03" w:rsidRPr="001140EB">
        <w:rPr>
          <w:rFonts w:asciiTheme="majorBidi" w:hAnsiTheme="majorBidi" w:cstheme="majorBidi"/>
          <w:szCs w:val="24"/>
        </w:rPr>
        <w:t>has multiple layers of review to ensure impartiality and independence.</w:t>
      </w:r>
      <w:r w:rsidR="0065739D" w:rsidRPr="001140EB">
        <w:rPr>
          <w:rFonts w:asciiTheme="majorBidi" w:hAnsiTheme="majorBidi" w:cstheme="majorBidi"/>
          <w:szCs w:val="24"/>
        </w:rPr>
        <w:t xml:space="preserve"> </w:t>
      </w:r>
      <w:r w:rsidR="00C55B90" w:rsidRPr="001140EB">
        <w:rPr>
          <w:rFonts w:asciiTheme="majorBidi" w:hAnsiTheme="majorBidi" w:cstheme="majorBidi"/>
          <w:szCs w:val="24"/>
        </w:rPr>
        <w:t xml:space="preserve">Furthermore, </w:t>
      </w:r>
      <w:r w:rsidR="001C769A" w:rsidRPr="001140EB">
        <w:rPr>
          <w:rFonts w:asciiTheme="majorBidi" w:hAnsiTheme="majorBidi" w:cstheme="majorBidi"/>
          <w:szCs w:val="24"/>
        </w:rPr>
        <w:t xml:space="preserve">any interested party (including non-governmental organisations) or any person (including those who are neither citizens nor residents of Israel) potentially affected by the actions of government authorities can file a petition to </w:t>
      </w:r>
      <w:r w:rsidR="00420B03" w:rsidRPr="001140EB">
        <w:rPr>
          <w:rFonts w:asciiTheme="majorBidi" w:hAnsiTheme="majorBidi" w:cstheme="majorBidi"/>
          <w:szCs w:val="24"/>
        </w:rPr>
        <w:t>Israel’s High Court of Justice (HCJ)</w:t>
      </w:r>
      <w:r w:rsidR="001C769A" w:rsidRPr="001140EB">
        <w:rPr>
          <w:rFonts w:asciiTheme="majorBidi" w:hAnsiTheme="majorBidi" w:cstheme="majorBidi"/>
          <w:szCs w:val="24"/>
        </w:rPr>
        <w:t>.</w:t>
      </w:r>
      <w:r w:rsidR="00F963A9" w:rsidRPr="001140EB">
        <w:rPr>
          <w:rFonts w:asciiTheme="majorBidi" w:hAnsiTheme="majorBidi" w:cstheme="majorBidi"/>
          <w:szCs w:val="24"/>
        </w:rPr>
        <w:t xml:space="preserve"> </w:t>
      </w:r>
      <w:r w:rsidR="001C769A" w:rsidRPr="001140EB">
        <w:rPr>
          <w:rFonts w:asciiTheme="majorBidi" w:hAnsiTheme="majorBidi" w:cstheme="majorBidi"/>
          <w:szCs w:val="24"/>
        </w:rPr>
        <w:t>In such case</w:t>
      </w:r>
      <w:r w:rsidR="000D4D0F" w:rsidRPr="001140EB">
        <w:rPr>
          <w:rFonts w:asciiTheme="majorBidi" w:hAnsiTheme="majorBidi" w:cstheme="majorBidi"/>
          <w:szCs w:val="24"/>
        </w:rPr>
        <w:t>s</w:t>
      </w:r>
      <w:r w:rsidR="001C769A" w:rsidRPr="001140EB">
        <w:rPr>
          <w:rFonts w:asciiTheme="majorBidi" w:hAnsiTheme="majorBidi" w:cstheme="majorBidi"/>
          <w:szCs w:val="24"/>
        </w:rPr>
        <w:t xml:space="preserve"> the HCJ</w:t>
      </w:r>
      <w:r w:rsidR="00420B03" w:rsidRPr="001140EB">
        <w:rPr>
          <w:rFonts w:asciiTheme="majorBidi" w:hAnsiTheme="majorBidi" w:cstheme="majorBidi"/>
          <w:szCs w:val="24"/>
        </w:rPr>
        <w:t xml:space="preserve"> </w:t>
      </w:r>
      <w:r w:rsidR="001C769A" w:rsidRPr="001140EB">
        <w:rPr>
          <w:rFonts w:asciiTheme="majorBidi" w:hAnsiTheme="majorBidi" w:cstheme="majorBidi"/>
          <w:szCs w:val="24"/>
        </w:rPr>
        <w:t>reviews if the</w:t>
      </w:r>
      <w:r w:rsidR="00C55B90" w:rsidRPr="001140EB">
        <w:rPr>
          <w:rFonts w:asciiTheme="majorBidi" w:hAnsiTheme="majorBidi" w:cstheme="majorBidi"/>
          <w:szCs w:val="24"/>
        </w:rPr>
        <w:t xml:space="preserve"> governmen</w:t>
      </w:r>
      <w:r w:rsidR="001C769A" w:rsidRPr="001140EB">
        <w:rPr>
          <w:rFonts w:asciiTheme="majorBidi" w:hAnsiTheme="majorBidi" w:cstheme="majorBidi"/>
          <w:szCs w:val="24"/>
        </w:rPr>
        <w:t xml:space="preserve">t action in question </w:t>
      </w:r>
      <w:r w:rsidR="00C55B90" w:rsidRPr="001140EB">
        <w:rPr>
          <w:rFonts w:asciiTheme="majorBidi" w:hAnsiTheme="majorBidi" w:cstheme="majorBidi"/>
          <w:szCs w:val="24"/>
        </w:rPr>
        <w:t xml:space="preserve">is </w:t>
      </w:r>
      <w:r w:rsidR="00C55B90" w:rsidRPr="001140EB">
        <w:rPr>
          <w:rFonts w:asciiTheme="majorBidi" w:hAnsiTheme="majorBidi" w:cstheme="majorBidi"/>
          <w:i/>
          <w:iCs/>
          <w:szCs w:val="24"/>
        </w:rPr>
        <w:t>ultra vires</w:t>
      </w:r>
      <w:r w:rsidR="00C55B90" w:rsidRPr="001140EB">
        <w:rPr>
          <w:rFonts w:asciiTheme="majorBidi" w:hAnsiTheme="majorBidi" w:cstheme="majorBidi"/>
          <w:szCs w:val="24"/>
        </w:rPr>
        <w:t>, unlawful, or substantially unreasonable</w:t>
      </w:r>
      <w:r w:rsidR="001D7CA6" w:rsidRPr="001140EB">
        <w:rPr>
          <w:rFonts w:asciiTheme="majorBidi" w:hAnsiTheme="majorBidi" w:cstheme="majorBidi"/>
          <w:szCs w:val="24"/>
        </w:rPr>
        <w:t>.</w:t>
      </w:r>
      <w:r w:rsidR="00584137">
        <w:rPr>
          <w:rStyle w:val="ac"/>
          <w:rFonts w:asciiTheme="majorBidi" w:hAnsiTheme="majorBidi" w:cstheme="majorBidi"/>
          <w:szCs w:val="24"/>
        </w:rPr>
        <w:footnoteReference w:id="3"/>
      </w:r>
      <w:r w:rsidR="00DF04C9" w:rsidRPr="001140EB">
        <w:rPr>
          <w:rFonts w:asciiTheme="majorBidi" w:hAnsiTheme="majorBidi" w:cstheme="majorBidi"/>
          <w:szCs w:val="24"/>
        </w:rPr>
        <w:t xml:space="preserve"> </w:t>
      </w:r>
    </w:p>
    <w:p w14:paraId="059D0C77" w14:textId="67E31408" w:rsidR="00C64414" w:rsidRDefault="00C64414" w:rsidP="00521029">
      <w:pPr>
        <w:pStyle w:val="SkeletonParagraphs"/>
        <w:numPr>
          <w:ilvl w:val="0"/>
          <w:numId w:val="15"/>
        </w:numPr>
        <w:tabs>
          <w:tab w:val="left" w:pos="3793"/>
        </w:tabs>
        <w:spacing w:before="120" w:after="0" w:line="360" w:lineRule="auto"/>
        <w:ind w:left="360"/>
        <w:rPr>
          <w:szCs w:val="24"/>
        </w:rPr>
      </w:pPr>
      <w:r>
        <w:t>Throughout and following the military operation between 27 December 2008 and 17 January 2009</w:t>
      </w:r>
      <w:r w:rsidR="00EF48BE" w:rsidRPr="00EF48BE">
        <w:rPr>
          <w:rFonts w:asciiTheme="majorBidi" w:hAnsiTheme="majorBidi" w:cstheme="majorBidi"/>
          <w:szCs w:val="24"/>
        </w:rPr>
        <w:t xml:space="preserve"> </w:t>
      </w:r>
      <w:commentRangeStart w:id="1"/>
      <w:r w:rsidR="00EF48BE">
        <w:rPr>
          <w:rFonts w:asciiTheme="majorBidi" w:hAnsiTheme="majorBidi" w:cstheme="majorBidi"/>
          <w:szCs w:val="24"/>
        </w:rPr>
        <w:t xml:space="preserve">carried out </w:t>
      </w:r>
      <w:r w:rsidR="00EF48BE" w:rsidRPr="00925526">
        <w:rPr>
          <w:rFonts w:asciiTheme="majorBidi" w:hAnsiTheme="majorBidi" w:cstheme="majorBidi"/>
          <w:szCs w:val="24"/>
        </w:rPr>
        <w:t xml:space="preserve">in response </w:t>
      </w:r>
      <w:r w:rsidR="00EF48BE">
        <w:rPr>
          <w:rFonts w:asciiTheme="majorBidi" w:hAnsiTheme="majorBidi" w:cstheme="majorBidi"/>
          <w:szCs w:val="24"/>
        </w:rPr>
        <w:t>to</w:t>
      </w:r>
      <w:r w:rsidR="00EF48BE" w:rsidRPr="00925526">
        <w:rPr>
          <w:rFonts w:asciiTheme="majorBidi" w:hAnsiTheme="majorBidi" w:cstheme="majorBidi"/>
          <w:szCs w:val="24"/>
        </w:rPr>
        <w:t xml:space="preserve"> continuous rocket</w:t>
      </w:r>
      <w:r w:rsidR="00740926">
        <w:rPr>
          <w:rFonts w:asciiTheme="majorBidi" w:hAnsiTheme="majorBidi" w:cstheme="majorBidi"/>
          <w:szCs w:val="24"/>
        </w:rPr>
        <w:t xml:space="preserve"> attack</w:t>
      </w:r>
      <w:r w:rsidR="00EF48BE" w:rsidRPr="00925526">
        <w:rPr>
          <w:rFonts w:asciiTheme="majorBidi" w:hAnsiTheme="majorBidi" w:cstheme="majorBidi"/>
          <w:szCs w:val="24"/>
        </w:rPr>
        <w:t xml:space="preserve">s launched towards Israeli cities </w:t>
      </w:r>
      <w:r w:rsidR="00740926">
        <w:rPr>
          <w:rFonts w:asciiTheme="majorBidi" w:hAnsiTheme="majorBidi" w:cstheme="majorBidi"/>
          <w:szCs w:val="24"/>
        </w:rPr>
        <w:t xml:space="preserve">and towns </w:t>
      </w:r>
      <w:r w:rsidR="00EF48BE" w:rsidRPr="00925526">
        <w:rPr>
          <w:rFonts w:asciiTheme="majorBidi" w:hAnsiTheme="majorBidi" w:cstheme="majorBidi"/>
          <w:szCs w:val="24"/>
        </w:rPr>
        <w:t>and the ongoing attempts of the EU-designated terrorist organization Hamas to infiltrate its territory for the purpose of carrying out terrorist attacks</w:t>
      </w:r>
      <w:commentRangeEnd w:id="1"/>
      <w:r w:rsidR="00EF48BE">
        <w:rPr>
          <w:rFonts w:asciiTheme="majorBidi" w:hAnsiTheme="majorBidi" w:cstheme="majorBidi"/>
          <w:szCs w:val="24"/>
        </w:rPr>
        <w:t>,</w:t>
      </w:r>
      <w:r w:rsidR="00EF48BE">
        <w:rPr>
          <w:rStyle w:val="af0"/>
          <w:rFonts w:ascii="Book Antiqua" w:eastAsia="MS Mincho" w:hAnsi="Book Antiqua"/>
          <w:rtl/>
        </w:rPr>
        <w:commentReference w:id="1"/>
      </w:r>
      <w:r w:rsidRPr="00C64414">
        <w:rPr>
          <w:rStyle w:val="af0"/>
          <w:rFonts w:ascii="Book Antiqua" w:eastAsia="MS Mincho" w:hAnsi="Book Antiqua"/>
          <w:rtl/>
        </w:rPr>
        <w:t xml:space="preserve"> </w:t>
      </w:r>
      <w:r>
        <w:t xml:space="preserve"> Israel conducted independent examinations and investigations of its conduct. Overall, Israel fully examined allegations raised by interested parties and non-governmental organizations regarding the Operation in Gaza in 2009, including allegations that were raised in the UNHRC Fact-Finding Mission on the Gaza Conflict (also known as the "Goldstone Report"</w:t>
      </w:r>
      <w:r>
        <w:rPr>
          <w:rStyle w:val="ac"/>
          <w:rFonts w:asciiTheme="majorBidi" w:hAnsiTheme="majorBidi" w:cstheme="majorBidi"/>
          <w:szCs w:val="24"/>
        </w:rPr>
        <w:footnoteReference w:id="4"/>
      </w:r>
      <w:r>
        <w:t>). Israel published unclassified information</w:t>
      </w:r>
      <w:r w:rsidR="00CF217C">
        <w:t xml:space="preserve"> regarding these examinations and investigations</w:t>
      </w:r>
      <w:r>
        <w:t xml:space="preserve">, in three reports that are publicly </w:t>
      </w:r>
      <w:commentRangeStart w:id="2"/>
      <w:r>
        <w:t>available</w:t>
      </w:r>
      <w:commentRangeEnd w:id="2"/>
      <w:r w:rsidR="00633AD8">
        <w:rPr>
          <w:rStyle w:val="af0"/>
          <w:rFonts w:ascii="Book Antiqua" w:eastAsia="MS Mincho" w:hAnsi="Book Antiqua"/>
        </w:rPr>
        <w:commentReference w:id="2"/>
      </w:r>
      <w:r>
        <w:t>, regarding the factual and legal basis regarding the circumstances that led to the operation; Israel's conduct and the examinations and investigations.</w:t>
      </w:r>
      <w:r w:rsidR="00EF48BE" w:rsidRPr="00EF48BE">
        <w:rPr>
          <w:rStyle w:val="ac"/>
          <w:rFonts w:asciiTheme="majorBidi" w:hAnsiTheme="majorBidi"/>
        </w:rPr>
        <w:t xml:space="preserve"> </w:t>
      </w:r>
      <w:r w:rsidR="00EF48BE" w:rsidRPr="00850813">
        <w:rPr>
          <w:rStyle w:val="ac"/>
          <w:rFonts w:asciiTheme="majorBidi" w:hAnsiTheme="majorBidi"/>
        </w:rPr>
        <w:footnoteReference w:id="5"/>
      </w:r>
      <w:r>
        <w:t xml:space="preserve"> Israel has also published its position with regard to the Goldstone Report.</w:t>
      </w:r>
      <w:r w:rsidR="00EF48BE">
        <w:rPr>
          <w:rStyle w:val="ac"/>
          <w:rFonts w:asciiTheme="majorBidi" w:hAnsiTheme="majorBidi" w:cstheme="majorBidi"/>
          <w:iCs/>
          <w:szCs w:val="24"/>
        </w:rPr>
        <w:footnoteReference w:id="6"/>
      </w:r>
    </w:p>
    <w:p w14:paraId="74F3DC50" w14:textId="77777777" w:rsidR="00F92E87" w:rsidRPr="00F92E87" w:rsidRDefault="00DD7245" w:rsidP="00DD7245">
      <w:pPr>
        <w:pStyle w:val="SkeletonParagraphs"/>
        <w:numPr>
          <w:ilvl w:val="0"/>
          <w:numId w:val="15"/>
        </w:numPr>
        <w:tabs>
          <w:tab w:val="left" w:pos="3793"/>
        </w:tabs>
        <w:spacing w:before="120" w:after="0" w:line="360" w:lineRule="auto"/>
        <w:ind w:left="360"/>
      </w:pPr>
      <w:r>
        <w:rPr>
          <w:lang w:val="en-US"/>
        </w:rPr>
        <w:t>To</w:t>
      </w:r>
      <w:r w:rsidR="00E9157C">
        <w:rPr>
          <w:lang w:val="en-US"/>
        </w:rPr>
        <w:t xml:space="preserve"> </w:t>
      </w:r>
      <w:r w:rsidR="00C55B90" w:rsidRPr="00F92E87">
        <w:t>this day (over 10 years since the alleged incident)</w:t>
      </w:r>
      <w:r>
        <w:t>,</w:t>
      </w:r>
      <w:r w:rsidR="00C55B90" w:rsidRPr="00F92E87">
        <w:t xml:space="preserve"> the complainants have </w:t>
      </w:r>
      <w:r w:rsidR="00C55B90" w:rsidRPr="00F92E87">
        <w:rPr>
          <w:b/>
        </w:rPr>
        <w:t>not</w:t>
      </w:r>
      <w:r w:rsidR="00C55B90" w:rsidRPr="00F92E87">
        <w:t xml:space="preserve"> </w:t>
      </w:r>
      <w:r w:rsidR="002B54FE" w:rsidRPr="00F92E87">
        <w:t>even attempted to exhaust</w:t>
      </w:r>
      <w:r w:rsidR="00C55B90" w:rsidRPr="00F92E87">
        <w:t xml:space="preserve"> their remedies </w:t>
      </w:r>
      <w:r w:rsidR="00055244" w:rsidRPr="00F92E87">
        <w:t>with the appropriate Israel</w:t>
      </w:r>
      <w:r w:rsidR="00FD72D2" w:rsidRPr="00F92E87">
        <w:t>i</w:t>
      </w:r>
      <w:r w:rsidR="00055244" w:rsidRPr="00F92E87">
        <w:t xml:space="preserve"> </w:t>
      </w:r>
      <w:r w:rsidR="00055244" w:rsidRPr="00F92E87">
        <w:rPr>
          <w:szCs w:val="24"/>
        </w:rPr>
        <w:t>a</w:t>
      </w:r>
      <w:r w:rsidR="00FD72D2" w:rsidRPr="00F92E87">
        <w:rPr>
          <w:szCs w:val="24"/>
        </w:rPr>
        <w:t>uthorities</w:t>
      </w:r>
      <w:r w:rsidR="00C55B90" w:rsidRPr="00F92E87">
        <w:t xml:space="preserve">, nor have they made a good faith </w:t>
      </w:r>
      <w:r w:rsidR="00055244" w:rsidRPr="00F92E87">
        <w:t>effort</w:t>
      </w:r>
      <w:r w:rsidR="00C55B90" w:rsidRPr="00F92E87">
        <w:t xml:space="preserve"> at pursuing the legal avenues open to them in Israel.</w:t>
      </w:r>
      <w:r w:rsidR="00215C6B" w:rsidRPr="00F92E87">
        <w:t xml:space="preserve"> </w:t>
      </w:r>
    </w:p>
    <w:p w14:paraId="4A57D3E9" w14:textId="77777777" w:rsidR="00B531C2" w:rsidRPr="00F92E87" w:rsidRDefault="00AF2FB8" w:rsidP="00635341">
      <w:pPr>
        <w:pStyle w:val="SkeletonParagraphs"/>
        <w:numPr>
          <w:ilvl w:val="0"/>
          <w:numId w:val="15"/>
        </w:numPr>
        <w:tabs>
          <w:tab w:val="left" w:pos="3793"/>
        </w:tabs>
        <w:spacing w:before="120" w:after="0" w:line="360" w:lineRule="auto"/>
        <w:ind w:left="360"/>
      </w:pPr>
      <w:r w:rsidRPr="00F92E87">
        <w:t xml:space="preserve">In light of these considerations, the Israeli authorities would respectfully observe that Belgium is not the appropriate forum for any criminal </w:t>
      </w:r>
      <w:r w:rsidR="00412E2A">
        <w:rPr>
          <w:lang w:val="en-US" w:bidi="he-IL"/>
        </w:rPr>
        <w:t>proceedings</w:t>
      </w:r>
      <w:r w:rsidR="00412E2A" w:rsidRPr="00F92E87">
        <w:t xml:space="preserve"> </w:t>
      </w:r>
      <w:r w:rsidRPr="00F92E87">
        <w:t xml:space="preserve">regarding the matters to which your letter refers. Alongside the fact that Israel has the closest jurisdictional links to this matter, </w:t>
      </w:r>
      <w:r w:rsidRPr="00F92E87">
        <w:rPr>
          <w:rFonts w:asciiTheme="majorBidi" w:hAnsiTheme="majorBidi"/>
        </w:rPr>
        <w:t>Israel is a jurisdiction which upholds the rule of law</w:t>
      </w:r>
      <w:r w:rsidR="00CB0ED7" w:rsidRPr="00F92E87">
        <w:rPr>
          <w:rFonts w:asciiTheme="majorBidi" w:hAnsiTheme="majorBidi" w:cstheme="majorBidi"/>
          <w:szCs w:val="24"/>
        </w:rPr>
        <w:t xml:space="preserve"> through</w:t>
      </w:r>
      <w:r w:rsidRPr="00F92E87">
        <w:rPr>
          <w:rFonts w:asciiTheme="majorBidi" w:hAnsiTheme="majorBidi"/>
        </w:rPr>
        <w:t xml:space="preserve"> authorities capable of investigating and prosecuting </w:t>
      </w:r>
      <w:r w:rsidR="00912361" w:rsidRPr="002D7606">
        <w:rPr>
          <w:rFonts w:asciiTheme="majorBidi" w:hAnsiTheme="majorBidi" w:cstheme="majorBidi"/>
          <w:szCs w:val="24"/>
        </w:rPr>
        <w:t xml:space="preserve">criminal offences committed by its citizens, including allegations of </w:t>
      </w:r>
      <w:r w:rsidRPr="002D7606">
        <w:rPr>
          <w:rFonts w:asciiTheme="majorBidi" w:hAnsiTheme="majorBidi"/>
          <w:szCs w:val="24"/>
        </w:rPr>
        <w:t xml:space="preserve">grave breaches of </w:t>
      </w:r>
      <w:r w:rsidR="00912361" w:rsidRPr="002D7606">
        <w:rPr>
          <w:rFonts w:asciiTheme="majorBidi" w:hAnsiTheme="majorBidi" w:cstheme="majorBidi"/>
          <w:szCs w:val="24"/>
        </w:rPr>
        <w:t>IHL</w:t>
      </w:r>
      <w:r w:rsidRPr="002D7606">
        <w:rPr>
          <w:rFonts w:asciiTheme="majorBidi" w:hAnsiTheme="majorBidi" w:cstheme="majorBidi"/>
          <w:szCs w:val="24"/>
        </w:rPr>
        <w:t>.</w:t>
      </w:r>
      <w:r w:rsidRPr="00F92E87">
        <w:rPr>
          <w:rFonts w:asciiTheme="majorBidi" w:hAnsiTheme="majorBidi" w:cstheme="majorBidi"/>
          <w:szCs w:val="24"/>
        </w:rPr>
        <w:t xml:space="preserve"> </w:t>
      </w:r>
    </w:p>
    <w:p w14:paraId="26696C62" w14:textId="69A6ABB6" w:rsidR="00925526" w:rsidRPr="00E67F27" w:rsidRDefault="008D612D" w:rsidP="00633AD8">
      <w:pPr>
        <w:pStyle w:val="SkeletonParagraphs"/>
        <w:numPr>
          <w:ilvl w:val="0"/>
          <w:numId w:val="15"/>
        </w:numPr>
        <w:tabs>
          <w:tab w:val="left" w:pos="3793"/>
        </w:tabs>
        <w:spacing w:before="120" w:after="0" w:line="360" w:lineRule="auto"/>
        <w:ind w:left="360"/>
        <w:rPr>
          <w:rFonts w:asciiTheme="majorBidi" w:hAnsiTheme="majorBidi" w:cstheme="majorBidi"/>
          <w:iCs/>
          <w:szCs w:val="24"/>
          <w:lang w:bidi="he-IL"/>
        </w:rPr>
      </w:pPr>
      <w:r w:rsidRPr="00F92E87">
        <w:rPr>
          <w:rFonts w:asciiTheme="majorBidi" w:hAnsiTheme="majorBidi" w:cstheme="majorBidi"/>
          <w:iCs/>
          <w:szCs w:val="24"/>
        </w:rPr>
        <w:t>In addition</w:t>
      </w:r>
      <w:r>
        <w:rPr>
          <w:rFonts w:asciiTheme="majorBidi" w:hAnsiTheme="majorBidi" w:cstheme="majorBidi"/>
          <w:szCs w:val="24"/>
        </w:rPr>
        <w:t xml:space="preserve">, </w:t>
      </w:r>
      <w:r w:rsidR="00FA71BE">
        <w:rPr>
          <w:rFonts w:asciiTheme="majorBidi" w:hAnsiTheme="majorBidi" w:cstheme="majorBidi"/>
          <w:szCs w:val="24"/>
        </w:rPr>
        <w:t>t</w:t>
      </w:r>
      <w:r w:rsidR="001C2F37" w:rsidRPr="001C2F37">
        <w:rPr>
          <w:rFonts w:asciiTheme="majorBidi" w:hAnsiTheme="majorBidi" w:cstheme="majorBidi"/>
          <w:iCs/>
          <w:szCs w:val="24"/>
          <w:lang w:bidi="he-IL"/>
        </w:rPr>
        <w:t xml:space="preserve">he </w:t>
      </w:r>
      <w:r w:rsidR="00AB100F">
        <w:rPr>
          <w:rFonts w:asciiTheme="majorBidi" w:hAnsiTheme="majorBidi" w:cstheme="majorBidi"/>
          <w:iCs/>
          <w:szCs w:val="24"/>
          <w:lang w:bidi="he-IL"/>
        </w:rPr>
        <w:t>L</w:t>
      </w:r>
      <w:r w:rsidR="00FA71BE">
        <w:rPr>
          <w:rFonts w:asciiTheme="majorBidi" w:hAnsiTheme="majorBidi" w:cstheme="majorBidi"/>
          <w:iCs/>
          <w:szCs w:val="24"/>
          <w:lang w:bidi="he-IL"/>
        </w:rPr>
        <w:t xml:space="preserve">etter </w:t>
      </w:r>
      <w:r w:rsidR="001C2F37" w:rsidRPr="001C2F37">
        <w:rPr>
          <w:rFonts w:asciiTheme="majorBidi" w:hAnsiTheme="majorBidi" w:cstheme="majorBidi"/>
          <w:iCs/>
          <w:szCs w:val="24"/>
          <w:lang w:bidi="he-IL"/>
        </w:rPr>
        <w:t>seeks information related to a military operation undertaken by the Israeli authorities and the</w:t>
      </w:r>
      <w:r w:rsidR="00E8254D">
        <w:rPr>
          <w:rFonts w:asciiTheme="majorBidi" w:hAnsiTheme="majorBidi" w:cstheme="majorBidi"/>
          <w:iCs/>
          <w:szCs w:val="24"/>
          <w:lang w:bidi="he-IL"/>
        </w:rPr>
        <w:t xml:space="preserve"> IDF</w:t>
      </w:r>
      <w:r w:rsidR="001C2F37" w:rsidRPr="001C2F37">
        <w:rPr>
          <w:rFonts w:asciiTheme="majorBidi" w:hAnsiTheme="majorBidi" w:cstheme="majorBidi"/>
          <w:iCs/>
          <w:szCs w:val="24"/>
          <w:lang w:bidi="he-IL"/>
        </w:rPr>
        <w:t>. As a general matter</w:t>
      </w:r>
      <w:r w:rsidR="0079392C">
        <w:rPr>
          <w:rFonts w:asciiTheme="majorBidi" w:hAnsiTheme="majorBidi" w:cstheme="majorBidi"/>
          <w:iCs/>
          <w:szCs w:val="24"/>
          <w:lang w:bidi="he-IL"/>
        </w:rPr>
        <w:t xml:space="preserve"> and similarly to other countries</w:t>
      </w:r>
      <w:r w:rsidR="001C2F37" w:rsidRPr="001C2F37">
        <w:rPr>
          <w:rFonts w:asciiTheme="majorBidi" w:hAnsiTheme="majorBidi" w:cstheme="majorBidi"/>
          <w:iCs/>
          <w:szCs w:val="24"/>
          <w:lang w:bidi="he-IL"/>
        </w:rPr>
        <w:t>, Israel is unable to provide the information collated with regard to the conduct of specific military operations, as this information is subject to statutory privilege under Israeli law</w:t>
      </w:r>
      <w:r w:rsidR="00577F82">
        <w:rPr>
          <w:rFonts w:asciiTheme="majorBidi" w:hAnsiTheme="majorBidi" w:cstheme="majorBidi"/>
          <w:iCs/>
          <w:szCs w:val="24"/>
          <w:lang w:bidi="he-IL"/>
        </w:rPr>
        <w:t xml:space="preserve">. </w:t>
      </w:r>
      <w:r w:rsidR="001C2F37" w:rsidRPr="001C2F37">
        <w:rPr>
          <w:rFonts w:asciiTheme="majorBidi" w:hAnsiTheme="majorBidi" w:cstheme="majorBidi"/>
          <w:iCs/>
          <w:szCs w:val="24"/>
          <w:lang w:bidi="he-IL"/>
        </w:rPr>
        <w:t xml:space="preserve">Additionally, </w:t>
      </w:r>
      <w:r w:rsidR="00503DC7">
        <w:rPr>
          <w:rFonts w:asciiTheme="majorBidi" w:hAnsiTheme="majorBidi" w:cstheme="majorBidi"/>
          <w:iCs/>
          <w:szCs w:val="24"/>
          <w:lang w:bidi="he-IL"/>
        </w:rPr>
        <w:t xml:space="preserve">the </w:t>
      </w:r>
      <w:r w:rsidR="001C2F37" w:rsidRPr="001C2F37">
        <w:rPr>
          <w:rFonts w:asciiTheme="majorBidi" w:hAnsiTheme="majorBidi" w:cstheme="majorBidi"/>
          <w:iCs/>
          <w:szCs w:val="24"/>
          <w:lang w:bidi="he-IL"/>
        </w:rPr>
        <w:t>information may</w:t>
      </w:r>
      <w:r w:rsidR="00521029">
        <w:rPr>
          <w:rFonts w:asciiTheme="majorBidi" w:hAnsiTheme="majorBidi" w:cstheme="majorBidi"/>
          <w:iCs/>
          <w:szCs w:val="24"/>
          <w:lang w:bidi="he-IL"/>
        </w:rPr>
        <w:t xml:space="preserve"> also</w:t>
      </w:r>
      <w:r w:rsidR="001C2F37" w:rsidRPr="001C2F37">
        <w:rPr>
          <w:rFonts w:asciiTheme="majorBidi" w:hAnsiTheme="majorBidi" w:cstheme="majorBidi"/>
          <w:iCs/>
          <w:szCs w:val="24"/>
          <w:lang w:bidi="he-IL"/>
        </w:rPr>
        <w:t xml:space="preserve"> be classified in the interest of national security</w:t>
      </w:r>
      <w:r w:rsidR="00C27ED5">
        <w:rPr>
          <w:rFonts w:asciiTheme="majorBidi" w:hAnsiTheme="majorBidi" w:cstheme="majorBidi"/>
          <w:iCs/>
          <w:szCs w:val="24"/>
          <w:lang w:bidi="he-IL"/>
        </w:rPr>
        <w:t>.</w:t>
      </w:r>
      <w:r w:rsidR="00577F82">
        <w:rPr>
          <w:rFonts w:asciiTheme="majorBidi" w:hAnsiTheme="majorBidi" w:cstheme="majorBidi"/>
          <w:iCs/>
          <w:szCs w:val="24"/>
          <w:lang w:bidi="he-IL"/>
        </w:rPr>
        <w:t xml:space="preserve"> </w:t>
      </w:r>
      <w:r w:rsidR="00915B1E">
        <w:rPr>
          <w:rFonts w:asciiTheme="majorBidi" w:hAnsiTheme="majorBidi" w:cstheme="majorBidi"/>
          <w:iCs/>
          <w:szCs w:val="24"/>
          <w:lang w:val="en-US" w:bidi="he-IL"/>
        </w:rPr>
        <w:t xml:space="preserve">Therefore, we are unable to </w:t>
      </w:r>
      <w:r w:rsidR="00633AD8">
        <w:rPr>
          <w:rFonts w:asciiTheme="majorBidi" w:hAnsiTheme="majorBidi" w:cstheme="majorBidi"/>
          <w:iCs/>
          <w:szCs w:val="24"/>
          <w:lang w:val="en-US" w:bidi="he-IL"/>
        </w:rPr>
        <w:t xml:space="preserve">relay </w:t>
      </w:r>
      <w:r w:rsidR="00915B1E">
        <w:rPr>
          <w:rFonts w:asciiTheme="majorBidi" w:hAnsiTheme="majorBidi" w:cstheme="majorBidi"/>
          <w:iCs/>
          <w:szCs w:val="24"/>
          <w:lang w:val="en-US" w:bidi="he-IL"/>
        </w:rPr>
        <w:t xml:space="preserve">the requested information. </w:t>
      </w:r>
    </w:p>
    <w:p w14:paraId="356FC42B" w14:textId="7D332CBA" w:rsidR="00925526" w:rsidRPr="00E67F27" w:rsidRDefault="008D612D" w:rsidP="00633AD8">
      <w:pPr>
        <w:pStyle w:val="SkeletonParagraphs"/>
        <w:numPr>
          <w:ilvl w:val="0"/>
          <w:numId w:val="15"/>
        </w:numPr>
        <w:tabs>
          <w:tab w:val="left" w:pos="3793"/>
        </w:tabs>
        <w:spacing w:before="120" w:after="0" w:line="360" w:lineRule="auto"/>
        <w:ind w:left="360"/>
        <w:rPr>
          <w:rFonts w:asciiTheme="majorBidi" w:hAnsiTheme="majorBidi" w:cstheme="majorBidi"/>
          <w:szCs w:val="24"/>
        </w:rPr>
      </w:pPr>
      <w:commentRangeStart w:id="3"/>
      <w:r w:rsidRPr="00E67F27">
        <w:rPr>
          <w:rFonts w:asciiTheme="majorBidi" w:hAnsiTheme="majorBidi" w:cstheme="majorBidi"/>
          <w:iCs/>
          <w:szCs w:val="24"/>
          <w:lang w:bidi="he-IL"/>
        </w:rPr>
        <w:t>Finally</w:t>
      </w:r>
      <w:r w:rsidR="00537216" w:rsidRPr="00E67F27">
        <w:rPr>
          <w:rFonts w:asciiTheme="majorBidi" w:hAnsiTheme="majorBidi"/>
        </w:rPr>
        <w:t xml:space="preserve">, </w:t>
      </w:r>
      <w:r w:rsidR="00633AD8">
        <w:rPr>
          <w:rFonts w:asciiTheme="majorBidi" w:hAnsiTheme="majorBidi"/>
        </w:rPr>
        <w:t xml:space="preserve">and </w:t>
      </w:r>
      <w:r w:rsidR="00655C92">
        <w:rPr>
          <w:rFonts w:asciiTheme="majorBidi" w:hAnsiTheme="majorBidi"/>
        </w:rPr>
        <w:t>without prejudice to</w:t>
      </w:r>
      <w:r w:rsidR="00E0378E" w:rsidRPr="00E67F27">
        <w:rPr>
          <w:rFonts w:asciiTheme="majorBidi" w:hAnsiTheme="majorBidi"/>
        </w:rPr>
        <w:t xml:space="preserve"> our position on the above issues, </w:t>
      </w:r>
      <w:r w:rsidR="00BA463F">
        <w:rPr>
          <w:rFonts w:asciiTheme="majorBidi" w:hAnsiTheme="majorBidi"/>
        </w:rPr>
        <w:t>you may wish to note that</w:t>
      </w:r>
      <w:r w:rsidR="00240653">
        <w:rPr>
          <w:rFonts w:asciiTheme="majorBidi" w:hAnsiTheme="majorBidi"/>
        </w:rPr>
        <w:t>, while the plot of land where the facts allegedly took place is apparently located in the Gaza Strip,</w:t>
      </w:r>
      <w:r w:rsidR="00E0378E" w:rsidRPr="00E67F27">
        <w:rPr>
          <w:rFonts w:asciiTheme="majorBidi" w:hAnsiTheme="majorBidi"/>
        </w:rPr>
        <w:t xml:space="preserve"> </w:t>
      </w:r>
      <w:r w:rsidR="004F77E4" w:rsidRPr="00E67F27">
        <w:rPr>
          <w:rFonts w:asciiTheme="majorBidi" w:hAnsiTheme="majorBidi"/>
        </w:rPr>
        <w:t>Israel disengaged</w:t>
      </w:r>
      <w:r w:rsidRPr="00E67F27">
        <w:rPr>
          <w:rFonts w:asciiTheme="majorBidi" w:hAnsiTheme="majorBidi"/>
        </w:rPr>
        <w:t xml:space="preserve"> from the Gaza Strip in 2005</w:t>
      </w:r>
      <w:r w:rsidR="00537216" w:rsidRPr="00E67F27">
        <w:rPr>
          <w:rFonts w:asciiTheme="majorBidi" w:hAnsiTheme="majorBidi"/>
        </w:rPr>
        <w:t xml:space="preserve"> (</w:t>
      </w:r>
      <w:r w:rsidRPr="00E67F27">
        <w:rPr>
          <w:rFonts w:asciiTheme="majorBidi" w:hAnsiTheme="majorBidi"/>
        </w:rPr>
        <w:t>which included the withdrawal of all military and civilian presence from the region</w:t>
      </w:r>
      <w:r w:rsidR="004F77E4" w:rsidRPr="00E67F27">
        <w:rPr>
          <w:rFonts w:asciiTheme="majorBidi" w:hAnsiTheme="majorBidi"/>
        </w:rPr>
        <w:t xml:space="preserve">). Moreover, in 2007, </w:t>
      </w:r>
      <w:r w:rsidR="004F77E4" w:rsidRPr="00E67F27">
        <w:rPr>
          <w:rFonts w:asciiTheme="majorBidi" w:hAnsiTheme="majorBidi" w:cstheme="majorBidi"/>
          <w:szCs w:val="24"/>
        </w:rPr>
        <w:t xml:space="preserve">the EU-designated terrorist organization </w:t>
      </w:r>
      <w:r w:rsidR="004F77E4" w:rsidRPr="00E67F27">
        <w:rPr>
          <w:rFonts w:asciiTheme="majorBidi" w:hAnsiTheme="majorBidi"/>
        </w:rPr>
        <w:t>Hamas took over the Gaza Strip in a violent coup</w:t>
      </w:r>
      <w:r w:rsidR="004F77E4" w:rsidRPr="00E67F27">
        <w:rPr>
          <w:rFonts w:asciiTheme="majorBidi" w:hAnsiTheme="majorBidi" w:cstheme="majorBidi"/>
          <w:szCs w:val="24"/>
        </w:rPr>
        <w:t xml:space="preserve">. Therefore, </w:t>
      </w:r>
      <w:r w:rsidRPr="00E67F27">
        <w:rPr>
          <w:rFonts w:asciiTheme="majorBidi" w:hAnsiTheme="majorBidi"/>
        </w:rPr>
        <w:t>Israel has no effective control over the Gaza Strip</w:t>
      </w:r>
      <w:commentRangeEnd w:id="3"/>
      <w:r w:rsidR="00521029">
        <w:rPr>
          <w:rStyle w:val="af0"/>
          <w:rFonts w:ascii="Book Antiqua" w:eastAsia="MS Mincho" w:hAnsi="Book Antiqua"/>
        </w:rPr>
        <w:commentReference w:id="3"/>
      </w:r>
      <w:r w:rsidR="00E67F27">
        <w:rPr>
          <w:rFonts w:asciiTheme="majorBidi" w:hAnsiTheme="majorBidi" w:cstheme="majorBidi"/>
          <w:szCs w:val="24"/>
        </w:rPr>
        <w:t>.</w:t>
      </w:r>
      <w:r w:rsidR="00E0378E" w:rsidRPr="00E67F27">
        <w:rPr>
          <w:rFonts w:asciiTheme="majorBidi" w:hAnsiTheme="majorBidi" w:cstheme="majorBidi"/>
          <w:szCs w:val="24"/>
        </w:rPr>
        <w:t xml:space="preserve"> </w:t>
      </w:r>
    </w:p>
    <w:p w14:paraId="1BC573EC" w14:textId="77777777" w:rsidR="00E67F27" w:rsidRDefault="00E67F27"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p>
    <w:p w14:paraId="00FCF776" w14:textId="77777777" w:rsidR="009A54C9" w:rsidRDefault="00C70F12"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r w:rsidRPr="00C70F12">
        <w:rPr>
          <w:rFonts w:asciiTheme="majorBidi" w:eastAsia="MS Gothic" w:hAnsiTheme="majorBidi" w:cstheme="majorBidi"/>
          <w:sz w:val="24"/>
          <w:szCs w:val="24"/>
          <w:lang w:val="en-US" w:bidi="he-IL"/>
        </w:rPr>
        <w:t>We wish to take this opportunity to express our assurances of the highest consideration for the Belgian legal system and its institutions. We thank yo</w:t>
      </w:r>
      <w:bookmarkStart w:id="4" w:name="_GoBack"/>
      <w:bookmarkEnd w:id="4"/>
      <w:r w:rsidRPr="00C70F12">
        <w:rPr>
          <w:rFonts w:asciiTheme="majorBidi" w:eastAsia="MS Gothic" w:hAnsiTheme="majorBidi" w:cstheme="majorBidi"/>
          <w:sz w:val="24"/>
          <w:szCs w:val="24"/>
          <w:lang w:val="en-US" w:bidi="he-IL"/>
        </w:rPr>
        <w:t>u for your consideration of this response</w:t>
      </w:r>
      <w:r w:rsidR="009A54C9">
        <w:rPr>
          <w:rFonts w:asciiTheme="majorBidi" w:eastAsia="MS Gothic" w:hAnsiTheme="majorBidi" w:cstheme="majorBidi"/>
          <w:sz w:val="24"/>
          <w:szCs w:val="24"/>
          <w:lang w:val="en-US" w:bidi="he-IL"/>
        </w:rPr>
        <w:t>.</w:t>
      </w:r>
      <w:r w:rsidRPr="00C70F12">
        <w:rPr>
          <w:rFonts w:asciiTheme="majorBidi" w:eastAsia="MS Gothic" w:hAnsiTheme="majorBidi" w:cstheme="majorBidi"/>
          <w:sz w:val="24"/>
          <w:szCs w:val="24"/>
          <w:lang w:val="en-US" w:bidi="he-IL"/>
        </w:rPr>
        <w:t xml:space="preserve"> </w:t>
      </w:r>
    </w:p>
    <w:p w14:paraId="03AE0B5D" w14:textId="77777777" w:rsidR="009A54C9" w:rsidRDefault="009A54C9"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p>
    <w:p w14:paraId="46F6A9AE" w14:textId="77777777" w:rsidR="007A4800" w:rsidRDefault="007A4800"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r w:rsidRPr="009E09DC">
        <w:rPr>
          <w:rFonts w:asciiTheme="majorBidi" w:eastAsia="MS Gothic" w:hAnsiTheme="majorBidi" w:cstheme="majorBidi"/>
          <w:sz w:val="24"/>
          <w:szCs w:val="24"/>
          <w:lang w:val="en-US" w:bidi="he-IL"/>
        </w:rPr>
        <w:t>Kind regards,</w:t>
      </w:r>
    </w:p>
    <w:p w14:paraId="7FD854B4" w14:textId="77777777" w:rsidR="00477D0E" w:rsidRDefault="00477D0E"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p>
    <w:p w14:paraId="29366BD6" w14:textId="77777777" w:rsidR="009A54C9" w:rsidRDefault="009A54C9"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r>
        <w:rPr>
          <w:rFonts w:asciiTheme="majorBidi" w:eastAsia="MS Gothic" w:hAnsiTheme="majorBidi" w:cstheme="majorBidi"/>
          <w:sz w:val="24"/>
          <w:szCs w:val="24"/>
          <w:lang w:val="en-US" w:bidi="he-IL"/>
        </w:rPr>
        <w:t>Yuval Kaplinsky, Director</w:t>
      </w:r>
    </w:p>
    <w:p w14:paraId="27D3C0B1" w14:textId="77777777" w:rsidR="009A54C9" w:rsidRDefault="009A54C9"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r>
        <w:rPr>
          <w:rFonts w:asciiTheme="majorBidi" w:eastAsia="MS Gothic" w:hAnsiTheme="majorBidi" w:cstheme="majorBidi"/>
          <w:sz w:val="24"/>
          <w:szCs w:val="24"/>
          <w:lang w:val="en-US" w:bidi="he-IL"/>
        </w:rPr>
        <w:t>Department of International Affairs</w:t>
      </w:r>
    </w:p>
    <w:p w14:paraId="019418E0" w14:textId="77777777" w:rsidR="009F2045" w:rsidRPr="008B2195" w:rsidRDefault="009F2045" w:rsidP="00F92E87">
      <w:pPr>
        <w:autoSpaceDE w:val="0"/>
        <w:autoSpaceDN w:val="0"/>
        <w:adjustRightInd w:val="0"/>
        <w:spacing w:before="120" w:after="0" w:line="360" w:lineRule="auto"/>
        <w:ind w:right="-46"/>
        <w:rPr>
          <w:rFonts w:asciiTheme="majorBidi" w:eastAsia="MS Gothic" w:hAnsiTheme="majorBidi" w:cstheme="majorBidi"/>
          <w:sz w:val="24"/>
          <w:szCs w:val="24"/>
          <w:lang w:val="en-US" w:bidi="he-IL"/>
        </w:rPr>
      </w:pPr>
      <w:r>
        <w:rPr>
          <w:rFonts w:asciiTheme="majorBidi" w:eastAsia="MS Gothic" w:hAnsiTheme="majorBidi" w:cstheme="majorBidi"/>
          <w:sz w:val="24"/>
          <w:szCs w:val="24"/>
          <w:lang w:val="en-US" w:bidi="he-IL"/>
        </w:rPr>
        <w:t>Date of Seal</w:t>
      </w:r>
    </w:p>
    <w:sectPr w:rsidR="009F2045" w:rsidRPr="008B2195">
      <w:headerReference w:type="even" r:id="rId10"/>
      <w:headerReference w:type="default" r:id="rId11"/>
      <w:footerReference w:type="even" r:id="rId12"/>
      <w:footerReference w:type="default" r:id="rId13"/>
      <w:head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red Shpilman" w:date="2020-02-25T16:50:00Z" w:initials="VS">
    <w:p w14:paraId="298B034C" w14:textId="77777777" w:rsidR="00EF48BE" w:rsidRDefault="00EF48BE" w:rsidP="00EF48BE">
      <w:pPr>
        <w:pStyle w:val="af1"/>
        <w:bidi/>
        <w:rPr>
          <w:lang w:val="en-US" w:bidi="he-IL"/>
        </w:rPr>
      </w:pPr>
      <w:r>
        <w:rPr>
          <w:rStyle w:val="af0"/>
        </w:rPr>
        <w:annotationRef/>
      </w:r>
      <w:r>
        <w:rPr>
          <w:rFonts w:hint="cs"/>
          <w:rtl/>
          <w:lang w:bidi="he-IL"/>
        </w:rPr>
        <w:t xml:space="preserve"> </w:t>
      </w:r>
    </w:p>
    <w:p w14:paraId="550A3DBF" w14:textId="77777777" w:rsidR="00EF48BE" w:rsidRPr="00323205" w:rsidRDefault="00EF48BE" w:rsidP="00EF48BE">
      <w:pPr>
        <w:pStyle w:val="af1"/>
        <w:bidi/>
        <w:rPr>
          <w:lang w:val="en-US" w:bidi="he-IL"/>
        </w:rPr>
      </w:pPr>
      <w:r>
        <w:rPr>
          <w:lang w:val="en-US" w:bidi="he-IL"/>
        </w:rPr>
        <w:t xml:space="preserve">Roy –what do you think? The team prefers to leave this part out. Marlene &amp; Vered feels it would be useful to include. The lawyers do not have a strong opinion on this, and it could be deleted if we choose to do so. </w:t>
      </w:r>
    </w:p>
  </w:comment>
  <w:comment w:id="2" w:author="Marlene Mazel" w:date="2020-03-01T10:07:00Z" w:initials="MM">
    <w:p w14:paraId="04EFA424" w14:textId="77777777" w:rsidR="00633AD8" w:rsidRDefault="00633AD8">
      <w:pPr>
        <w:pStyle w:val="af1"/>
      </w:pPr>
      <w:r>
        <w:rPr>
          <w:rStyle w:val="af0"/>
        </w:rPr>
        <w:annotationRef/>
      </w:r>
      <w:r>
        <w:t>The reports were published during the course of the ongoing investigations  - not following</w:t>
      </w:r>
    </w:p>
  </w:comment>
  <w:comment w:id="3" w:author="Vered Shpilman" w:date="2020-03-01T11:54:00Z" w:initials="VS">
    <w:p w14:paraId="76F0CE4A" w14:textId="77777777" w:rsidR="00521029" w:rsidRDefault="00521029">
      <w:pPr>
        <w:pStyle w:val="af1"/>
        <w:rPr>
          <w:rFonts w:hint="cs"/>
          <w:rtl/>
          <w:lang w:bidi="he-IL"/>
        </w:rPr>
      </w:pPr>
      <w:r>
        <w:rPr>
          <w:rStyle w:val="af0"/>
        </w:rPr>
        <w:annotationRef/>
      </w:r>
      <w:r>
        <w:rPr>
          <w:rFonts w:hint="cs"/>
          <w:rtl/>
          <w:lang w:bidi="he-IL"/>
        </w:rPr>
        <w:t xml:space="preserve">רועי </w:t>
      </w:r>
      <w:r>
        <w:rPr>
          <w:rtl/>
          <w:lang w:bidi="he-IL"/>
        </w:rPr>
        <w:t>–</w:t>
      </w:r>
      <w:r>
        <w:rPr>
          <w:rFonts w:hint="cs"/>
          <w:rtl/>
          <w:lang w:bidi="he-IL"/>
        </w:rPr>
        <w:t xml:space="preserve"> משה"ח מתנגד לסעיף הזה.חוששים שאולי זה יתן פתח שהם יפנו לחמאס לבקש את המידע.</w:t>
      </w:r>
    </w:p>
    <w:p w14:paraId="7E3F8EFE" w14:textId="447EBFA3" w:rsidR="00521029" w:rsidRDefault="00521029" w:rsidP="00490C31">
      <w:pPr>
        <w:pStyle w:val="af1"/>
        <w:rPr>
          <w:rFonts w:hint="cs"/>
          <w:rtl/>
          <w:lang w:bidi="he-IL"/>
        </w:rPr>
      </w:pPr>
      <w:r>
        <w:rPr>
          <w:rFonts w:hint="cs"/>
          <w:rtl/>
          <w:lang w:bidi="he-IL"/>
        </w:rPr>
        <w:t xml:space="preserve">לדעת עורכי הדין, לדעתנו ולדעת הצבא חשוב מאוד לומר זאת </w:t>
      </w:r>
      <w:r>
        <w:rPr>
          <w:rtl/>
          <w:lang w:bidi="he-IL"/>
        </w:rPr>
        <w:t>–</w:t>
      </w:r>
      <w:r>
        <w:rPr>
          <w:rFonts w:hint="cs"/>
          <w:rtl/>
          <w:lang w:bidi="he-IL"/>
        </w:rPr>
        <w:t xml:space="preserve"> זה סולם קונקרטי שיעזור לשופט סולם לרדת </w:t>
      </w:r>
      <w:r>
        <w:rPr>
          <w:rtl/>
          <w:lang w:bidi="he-IL"/>
        </w:rPr>
        <w:t>–</w:t>
      </w:r>
      <w:r>
        <w:rPr>
          <w:rFonts w:hint="cs"/>
          <w:rtl/>
          <w:lang w:bidi="he-IL"/>
        </w:rPr>
        <w:t xml:space="preserve"> אין דרך </w:t>
      </w:r>
      <w:r w:rsidR="00490C31">
        <w:rPr>
          <w:rFonts w:hint="cs"/>
          <w:rtl/>
          <w:lang w:bidi="he-IL"/>
        </w:rPr>
        <w:t>בפועל</w:t>
      </w:r>
      <w:r>
        <w:rPr>
          <w:rFonts w:hint="cs"/>
          <w:rtl/>
          <w:lang w:bidi="he-IL"/>
        </w:rPr>
        <w:t xml:space="preserve"> לקבל את הראיות.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A3DBF" w15:done="0"/>
  <w15:commentEx w15:paraId="04EFA424" w15:done="0"/>
  <w15:commentEx w15:paraId="7E3F8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80D2E" w16cid:durableId="22011C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B81D" w14:textId="77777777" w:rsidR="00241994" w:rsidRDefault="00241994" w:rsidP="008A4137">
      <w:pPr>
        <w:spacing w:after="0" w:line="240" w:lineRule="auto"/>
      </w:pPr>
      <w:r>
        <w:separator/>
      </w:r>
    </w:p>
  </w:endnote>
  <w:endnote w:type="continuationSeparator" w:id="0">
    <w:p w14:paraId="26F4D372" w14:textId="77777777" w:rsidR="00241994" w:rsidRDefault="00241994" w:rsidP="008A4137">
      <w:pPr>
        <w:spacing w:after="0" w:line="240" w:lineRule="auto"/>
      </w:pPr>
      <w:r>
        <w:continuationSeparator/>
      </w:r>
    </w:p>
  </w:endnote>
  <w:endnote w:type="continuationNotice" w:id="1">
    <w:p w14:paraId="260CF458" w14:textId="77777777" w:rsidR="00241994" w:rsidRDefault="00241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90F7" w14:textId="77777777" w:rsidR="00947D90" w:rsidRDefault="00947D90" w:rsidP="00FD2AB3">
    <w:pPr>
      <w:pStyle w:val="a8"/>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0921B5D" w14:textId="77777777" w:rsidR="00947D90" w:rsidRDefault="00947D90" w:rsidP="005B7A3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9B14" w14:textId="399FFF8A" w:rsidR="00947D90" w:rsidRPr="00010CE4" w:rsidRDefault="00947D90" w:rsidP="00FD2AB3">
    <w:pPr>
      <w:pStyle w:val="a8"/>
      <w:framePr w:wrap="none" w:vAnchor="text" w:hAnchor="margin" w:xAlign="right" w:y="1"/>
      <w:rPr>
        <w:rStyle w:val="af"/>
        <w:rFonts w:ascii="Times New Roman" w:hAnsi="Times New Roman"/>
      </w:rPr>
    </w:pPr>
    <w:r w:rsidRPr="00010CE4">
      <w:rPr>
        <w:rStyle w:val="af"/>
        <w:rFonts w:ascii="Times New Roman" w:hAnsi="Times New Roman"/>
      </w:rPr>
      <w:fldChar w:fldCharType="begin"/>
    </w:r>
    <w:r w:rsidRPr="00010CE4">
      <w:rPr>
        <w:rStyle w:val="af"/>
        <w:rFonts w:ascii="Times New Roman" w:hAnsi="Times New Roman"/>
      </w:rPr>
      <w:instrText xml:space="preserve">PAGE  </w:instrText>
    </w:r>
    <w:r w:rsidRPr="00010CE4">
      <w:rPr>
        <w:rStyle w:val="af"/>
        <w:rFonts w:ascii="Times New Roman" w:hAnsi="Times New Roman"/>
      </w:rPr>
      <w:fldChar w:fldCharType="separate"/>
    </w:r>
    <w:r w:rsidR="00490C31">
      <w:rPr>
        <w:rStyle w:val="af"/>
        <w:rFonts w:ascii="Times New Roman" w:hAnsi="Times New Roman"/>
        <w:noProof/>
      </w:rPr>
      <w:t>4</w:t>
    </w:r>
    <w:r w:rsidRPr="00010CE4">
      <w:rPr>
        <w:rStyle w:val="af"/>
        <w:rFonts w:ascii="Times New Roman" w:hAnsi="Times New Roman"/>
      </w:rPr>
      <w:fldChar w:fldCharType="end"/>
    </w:r>
  </w:p>
  <w:p w14:paraId="12880E2F" w14:textId="77777777" w:rsidR="00947D90" w:rsidRPr="00010CE4" w:rsidRDefault="00947D90" w:rsidP="005B7A34">
    <w:pPr>
      <w:pStyle w:val="a8"/>
      <w:ind w:right="360"/>
      <w:jc w:val="center"/>
      <w:rPr>
        <w:rFonts w:ascii="Times New Roman" w:hAnsi="Times New Roman"/>
      </w:rPr>
    </w:pPr>
  </w:p>
  <w:p w14:paraId="0894D23B" w14:textId="77777777" w:rsidR="00947D90" w:rsidRDefault="00947D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ABA8F" w14:textId="77777777" w:rsidR="00241994" w:rsidRDefault="00241994" w:rsidP="008A4137">
      <w:pPr>
        <w:spacing w:after="0" w:line="240" w:lineRule="auto"/>
      </w:pPr>
      <w:r>
        <w:separator/>
      </w:r>
    </w:p>
  </w:footnote>
  <w:footnote w:type="continuationSeparator" w:id="0">
    <w:p w14:paraId="512B91EE" w14:textId="77777777" w:rsidR="00241994" w:rsidRDefault="00241994" w:rsidP="008A4137">
      <w:pPr>
        <w:spacing w:after="0" w:line="240" w:lineRule="auto"/>
      </w:pPr>
      <w:r>
        <w:continuationSeparator/>
      </w:r>
    </w:p>
  </w:footnote>
  <w:footnote w:type="continuationNotice" w:id="1">
    <w:p w14:paraId="453B9581" w14:textId="77777777" w:rsidR="00241994" w:rsidRDefault="00241994">
      <w:pPr>
        <w:spacing w:after="0" w:line="240" w:lineRule="auto"/>
      </w:pPr>
    </w:p>
  </w:footnote>
  <w:footnote w:id="2">
    <w:p w14:paraId="72616CBC" w14:textId="77777777" w:rsidR="00947D90" w:rsidRPr="00DA5357" w:rsidRDefault="00947D90" w:rsidP="008D40EE">
      <w:pPr>
        <w:pStyle w:val="aa"/>
        <w:rPr>
          <w:rFonts w:asciiTheme="majorBidi" w:hAnsiTheme="majorBidi" w:cstheme="majorBidi"/>
        </w:rPr>
      </w:pPr>
      <w:r w:rsidRPr="00DA5357">
        <w:rPr>
          <w:rStyle w:val="ac"/>
          <w:rFonts w:asciiTheme="majorBidi" w:hAnsiTheme="majorBidi" w:cstheme="majorBidi"/>
        </w:rPr>
        <w:footnoteRef/>
      </w:r>
      <w:r w:rsidRPr="00DA5357">
        <w:rPr>
          <w:rFonts w:asciiTheme="majorBidi" w:hAnsiTheme="majorBidi" w:cstheme="majorBidi"/>
        </w:rPr>
        <w:t xml:space="preserve"> “</w:t>
      </w:r>
      <w:r w:rsidRPr="00DA5357">
        <w:rPr>
          <w:rFonts w:asciiTheme="majorBidi" w:hAnsiTheme="majorBidi" w:cstheme="majorBidi"/>
          <w:i/>
        </w:rPr>
        <w:t xml:space="preserve">Assistance may be refused: </w:t>
      </w:r>
      <w:r w:rsidR="00655C92">
        <w:rPr>
          <w:rFonts w:asciiTheme="majorBidi" w:hAnsiTheme="majorBidi" w:cstheme="majorBidi"/>
          <w:i/>
        </w:rPr>
        <w:t>(</w:t>
      </w:r>
      <w:r w:rsidRPr="00DA5357">
        <w:rPr>
          <w:rFonts w:asciiTheme="majorBidi" w:hAnsiTheme="majorBidi" w:cstheme="majorBidi"/>
          <w:i/>
        </w:rPr>
        <w:t>a</w:t>
      </w:r>
      <w:r w:rsidR="00655C92">
        <w:rPr>
          <w:rFonts w:asciiTheme="majorBidi" w:hAnsiTheme="majorBidi" w:cstheme="majorBidi"/>
          <w:i/>
        </w:rPr>
        <w:t>)</w:t>
      </w:r>
      <w:r w:rsidRPr="00DA5357">
        <w:rPr>
          <w:rFonts w:asciiTheme="majorBidi" w:hAnsiTheme="majorBidi" w:cstheme="majorBidi"/>
          <w:i/>
        </w:rPr>
        <w:t xml:space="preserve"> if the request concerns an offence which the requested Party considers a political offence, an offence connected with a political offence, or a fiscal offence; (b) if the requested Party considers that execution of the request is likely to prejudice the sovereignty, security, ordre public or other essential interests of its country.</w:t>
      </w:r>
      <w:r w:rsidRPr="00DA5357">
        <w:rPr>
          <w:rFonts w:asciiTheme="majorBidi" w:hAnsiTheme="majorBidi" w:cstheme="majorBidi"/>
        </w:rPr>
        <w:t>”</w:t>
      </w:r>
    </w:p>
  </w:footnote>
  <w:footnote w:id="3">
    <w:p w14:paraId="1E9555B2" w14:textId="77777777" w:rsidR="00947D90" w:rsidRPr="00584137" w:rsidRDefault="00947D90" w:rsidP="00584137">
      <w:pPr>
        <w:pStyle w:val="aa"/>
        <w:rPr>
          <w:lang w:val="en-US"/>
        </w:rPr>
      </w:pPr>
      <w:r>
        <w:rPr>
          <w:rStyle w:val="ac"/>
        </w:rPr>
        <w:footnoteRef/>
      </w:r>
      <w:r>
        <w:t xml:space="preserve"> </w:t>
      </w:r>
      <w:r w:rsidRPr="00584137">
        <w:rPr>
          <w:lang w:val="en-US"/>
        </w:rPr>
        <w:t xml:space="preserve">See, in this context, relevant information at The State of Israel, </w:t>
      </w:r>
      <w:r w:rsidRPr="00584137">
        <w:rPr>
          <w:i/>
          <w:iCs/>
          <w:lang w:val="en-US"/>
        </w:rPr>
        <w:t>The 2014 Gaza Conflict: Factual and Legal Aspects</w:t>
      </w:r>
      <w:r>
        <w:rPr>
          <w:lang w:val="en-US"/>
        </w:rPr>
        <w:t xml:space="preserve"> (</w:t>
      </w:r>
      <w:r w:rsidRPr="00584137">
        <w:rPr>
          <w:lang w:val="en-US"/>
        </w:rPr>
        <w:t>May 2015</w:t>
      </w:r>
      <w:r>
        <w:rPr>
          <w:lang w:val="en-US"/>
        </w:rPr>
        <w:t xml:space="preserve">), p. 223-224, 228-230, </w:t>
      </w:r>
      <w:r w:rsidRPr="00584137">
        <w:rPr>
          <w:lang w:val="en-US"/>
        </w:rPr>
        <w:t xml:space="preserve"> </w:t>
      </w:r>
      <w:r w:rsidRPr="00584137">
        <w:rPr>
          <w:i/>
          <w:iCs/>
          <w:lang w:val="en-US"/>
        </w:rPr>
        <w:t>available at</w:t>
      </w:r>
      <w:r w:rsidRPr="00584137">
        <w:rPr>
          <w:lang w:val="en-US"/>
        </w:rPr>
        <w:t xml:space="preserve">: </w:t>
      </w:r>
      <w:hyperlink r:id="rId1" w:history="1">
        <w:r w:rsidRPr="00584137">
          <w:rPr>
            <w:rStyle w:val="Hyperlink"/>
            <w:lang w:val="en-US"/>
          </w:rPr>
          <w:t>https://mfa.gov.il/ProtectiveEdge/Documents/2014GazaConflictFullReport.pdf</w:t>
        </w:r>
      </w:hyperlink>
      <w:r w:rsidRPr="00584137">
        <w:rPr>
          <w:lang w:val="en-US"/>
        </w:rPr>
        <w:t xml:space="preserve"> .</w:t>
      </w:r>
    </w:p>
  </w:footnote>
  <w:footnote w:id="4">
    <w:p w14:paraId="620548A2" w14:textId="77777777" w:rsidR="00C64414" w:rsidRPr="00C64414" w:rsidRDefault="00C64414" w:rsidP="00EF48BE">
      <w:pPr>
        <w:pStyle w:val="aa"/>
        <w:rPr>
          <w:lang w:val="en-US"/>
        </w:rPr>
      </w:pPr>
      <w:r>
        <w:rPr>
          <w:rStyle w:val="ac"/>
        </w:rPr>
        <w:footnoteRef/>
      </w:r>
      <w:r>
        <w:t xml:space="preserve"> </w:t>
      </w:r>
      <w:r w:rsidRPr="00C64414">
        <w:t>In</w:t>
      </w:r>
      <w:r w:rsidRPr="00C64414">
        <w:annotationRef/>
      </w:r>
      <w:r w:rsidRPr="00C64414">
        <w:t xml:space="preserve"> a declaration published on 11 April 2011 Justice Goldstone observed that </w:t>
      </w:r>
      <w:r w:rsidRPr="00C64414">
        <w:rPr>
          <w:lang w:val="en-US"/>
        </w:rPr>
        <w:t>after reviewing the result of the examinations of the Israeli authorities, and of the United Nations, had he known all the relevant elements at the time of drafting his report, “the Goldstone Report would have been a different document”</w:t>
      </w:r>
      <w:r>
        <w:rPr>
          <w:lang w:val="en-US"/>
        </w:rPr>
        <w:t xml:space="preserve"> see </w:t>
      </w:r>
      <w:r w:rsidRPr="00DA5357">
        <w:rPr>
          <w:rStyle w:val="af7"/>
          <w:rFonts w:asciiTheme="majorBidi" w:hAnsiTheme="majorBidi" w:cstheme="majorBidi"/>
          <w:b w:val="0"/>
          <w:bCs w:val="0"/>
          <w:bdr w:val="none" w:sz="0" w:space="0" w:color="auto" w:frame="1"/>
          <w:shd w:val="clear" w:color="auto" w:fill="FFFFFF"/>
        </w:rPr>
        <w:t xml:space="preserve">Richard Goldstone, </w:t>
      </w:r>
      <w:r w:rsidRPr="00DA5357">
        <w:rPr>
          <w:rStyle w:val="af7"/>
          <w:rFonts w:asciiTheme="majorBidi" w:hAnsiTheme="majorBidi" w:cstheme="majorBidi"/>
          <w:b w:val="0"/>
          <w:bCs w:val="0"/>
          <w:i/>
          <w:iCs/>
          <w:bdr w:val="none" w:sz="0" w:space="0" w:color="auto" w:frame="1"/>
          <w:shd w:val="clear" w:color="auto" w:fill="FFFFFF"/>
        </w:rPr>
        <w:t>Reconsidering the Goldstone Report on Israel and war crimes</w:t>
      </w:r>
      <w:r w:rsidRPr="00DA5357">
        <w:rPr>
          <w:rStyle w:val="af7"/>
          <w:rFonts w:asciiTheme="majorBidi" w:hAnsiTheme="majorBidi" w:cstheme="majorBidi"/>
          <w:b w:val="0"/>
          <w:bCs w:val="0"/>
          <w:bdr w:val="none" w:sz="0" w:space="0" w:color="auto" w:frame="1"/>
          <w:shd w:val="clear" w:color="auto" w:fill="FFFFFF"/>
        </w:rPr>
        <w:t> (Washington Post, 1</w:t>
      </w:r>
      <w:r>
        <w:rPr>
          <w:rStyle w:val="af7"/>
          <w:rFonts w:asciiTheme="majorBidi" w:hAnsiTheme="majorBidi" w:cstheme="majorBidi"/>
          <w:b w:val="0"/>
          <w:bCs w:val="0"/>
          <w:bdr w:val="none" w:sz="0" w:space="0" w:color="auto" w:frame="1"/>
          <w:shd w:val="clear" w:color="auto" w:fill="FFFFFF"/>
        </w:rPr>
        <w:t>1</w:t>
      </w:r>
      <w:r w:rsidRPr="00DA5357">
        <w:rPr>
          <w:rStyle w:val="af7"/>
          <w:rFonts w:asciiTheme="majorBidi" w:hAnsiTheme="majorBidi" w:cstheme="majorBidi"/>
          <w:b w:val="0"/>
          <w:bCs w:val="0"/>
          <w:bdr w:val="none" w:sz="0" w:space="0" w:color="auto" w:frame="1"/>
          <w:shd w:val="clear" w:color="auto" w:fill="FFFFFF"/>
        </w:rPr>
        <w:t xml:space="preserve"> Apr</w:t>
      </w:r>
      <w:r>
        <w:rPr>
          <w:rStyle w:val="af7"/>
          <w:rFonts w:asciiTheme="majorBidi" w:hAnsiTheme="majorBidi" w:cstheme="majorBidi"/>
          <w:b w:val="0"/>
          <w:bCs w:val="0"/>
          <w:bdr w:val="none" w:sz="0" w:space="0" w:color="auto" w:frame="1"/>
          <w:shd w:val="clear" w:color="auto" w:fill="FFFFFF"/>
        </w:rPr>
        <w:t>il</w:t>
      </w:r>
      <w:r w:rsidRPr="00DA5357">
        <w:rPr>
          <w:rStyle w:val="af7"/>
          <w:rFonts w:asciiTheme="majorBidi" w:hAnsiTheme="majorBidi" w:cstheme="majorBidi"/>
          <w:b w:val="0"/>
          <w:bCs w:val="0"/>
          <w:bdr w:val="none" w:sz="0" w:space="0" w:color="auto" w:frame="1"/>
          <w:shd w:val="clear" w:color="auto" w:fill="FFFFFF"/>
        </w:rPr>
        <w:t xml:space="preserve"> 2011)</w:t>
      </w:r>
      <w:r w:rsidRPr="00DA5357">
        <w:rPr>
          <w:rFonts w:asciiTheme="majorBidi" w:hAnsiTheme="majorBidi" w:cstheme="majorBidi"/>
          <w:b/>
          <w:bCs/>
          <w:i/>
          <w:iCs/>
        </w:rPr>
        <w:t>,</w:t>
      </w:r>
      <w:r w:rsidRPr="00DA5357">
        <w:rPr>
          <w:rFonts w:asciiTheme="majorBidi" w:hAnsiTheme="majorBidi" w:cstheme="majorBidi"/>
          <w:i/>
          <w:iCs/>
        </w:rPr>
        <w:t xml:space="preserve"> available at: </w:t>
      </w:r>
      <w:hyperlink r:id="rId2" w:history="1">
        <w:r w:rsidRPr="00DA5357">
          <w:rPr>
            <w:rStyle w:val="Hyperlink"/>
            <w:rFonts w:asciiTheme="majorBidi" w:hAnsiTheme="majorBidi" w:cstheme="majorBidi"/>
          </w:rPr>
          <w:t>http://www.washingtonpost.com/opinions/reconsidering-the-goldstone-report-on-israel-and-war-crimes/2011/04/01/AFg111JC_story.html</w:t>
        </w:r>
      </w:hyperlink>
      <w:r>
        <w:rPr>
          <w:lang w:val="en-US"/>
        </w:rPr>
        <w:t xml:space="preserve"> </w:t>
      </w:r>
      <w:r w:rsidRPr="00C64414">
        <w:rPr>
          <w:lang w:val="en-US"/>
        </w:rPr>
        <w:t xml:space="preserve"> </w:t>
      </w:r>
    </w:p>
  </w:footnote>
  <w:footnote w:id="5">
    <w:p w14:paraId="7FC046D0" w14:textId="77777777" w:rsidR="00EF48BE" w:rsidRPr="003A3254" w:rsidRDefault="00EF48BE" w:rsidP="00EF48BE">
      <w:pPr>
        <w:pStyle w:val="aa"/>
        <w:rPr>
          <w:rFonts w:asciiTheme="majorBidi" w:hAnsiTheme="majorBidi" w:cstheme="majorBidi"/>
          <w:rtl/>
          <w:lang w:val="en-US"/>
        </w:rPr>
      </w:pPr>
      <w:r w:rsidRPr="00DA5357">
        <w:rPr>
          <w:rStyle w:val="ac"/>
          <w:rFonts w:asciiTheme="majorBidi" w:hAnsiTheme="majorBidi" w:cstheme="majorBidi"/>
        </w:rPr>
        <w:footnoteRef/>
      </w:r>
      <w:r w:rsidRPr="00DA5357">
        <w:rPr>
          <w:rFonts w:asciiTheme="majorBidi" w:hAnsiTheme="majorBidi" w:cstheme="majorBidi"/>
        </w:rPr>
        <w:t xml:space="preserve"> The Operation in Gaza 27 December 2008 - 18 January 2009  – Factual and Legal Asp</w:t>
      </w:r>
      <w:r>
        <w:rPr>
          <w:rFonts w:asciiTheme="majorBidi" w:hAnsiTheme="majorBidi" w:cstheme="majorBidi"/>
        </w:rPr>
        <w:t xml:space="preserve">ects (July 2009), available at: </w:t>
      </w:r>
      <w:hyperlink r:id="rId3" w:history="1">
        <w:r w:rsidRPr="00DA5357">
          <w:rPr>
            <w:rStyle w:val="Hyperlink"/>
            <w:rFonts w:asciiTheme="majorBidi" w:hAnsiTheme="majorBidi" w:cstheme="majorBidi"/>
          </w:rPr>
          <w:t>https://mfa.gov.il/MFA_Graphics/MFA%20Gallery/Documents/GazaOperation%20w%20Links.pdf</w:t>
        </w:r>
      </w:hyperlink>
      <w:r w:rsidRPr="00DA5357">
        <w:rPr>
          <w:rFonts w:asciiTheme="majorBidi" w:hAnsiTheme="majorBidi" w:cstheme="majorBidi"/>
        </w:rPr>
        <w:t xml:space="preserve">; </w:t>
      </w:r>
      <w:r w:rsidRPr="00DA5357">
        <w:rPr>
          <w:rFonts w:asciiTheme="majorBidi" w:hAnsiTheme="majorBidi" w:cstheme="majorBidi"/>
          <w:i/>
          <w:iCs/>
        </w:rPr>
        <w:t>See also</w:t>
      </w:r>
      <w:r w:rsidRPr="00DA5357">
        <w:rPr>
          <w:rStyle w:val="Hyperlink"/>
          <w:rFonts w:asciiTheme="majorBidi" w:hAnsiTheme="majorBidi" w:cstheme="majorBidi"/>
        </w:rPr>
        <w:t xml:space="preserve"> </w:t>
      </w:r>
      <w:r>
        <w:rPr>
          <w:rFonts w:asciiTheme="majorBidi" w:hAnsiTheme="majorBidi" w:cstheme="majorBidi"/>
        </w:rPr>
        <w:t>Gaza Operation Investigations</w:t>
      </w:r>
      <w:r w:rsidRPr="00DA5357">
        <w:rPr>
          <w:rFonts w:asciiTheme="majorBidi" w:hAnsiTheme="majorBidi" w:cstheme="majorBidi"/>
        </w:rPr>
        <w:t xml:space="preserve">: </w:t>
      </w:r>
      <w:r>
        <w:rPr>
          <w:rFonts w:asciiTheme="majorBidi" w:hAnsiTheme="majorBidi" w:cstheme="majorBidi"/>
        </w:rPr>
        <w:t>An Update</w:t>
      </w:r>
      <w:r w:rsidRPr="00DA5357">
        <w:rPr>
          <w:rFonts w:asciiTheme="majorBidi" w:hAnsiTheme="majorBidi" w:cstheme="majorBidi"/>
        </w:rPr>
        <w:t xml:space="preserve"> (January 2010), </w:t>
      </w:r>
      <w:r w:rsidRPr="003A3254">
        <w:rPr>
          <w:rFonts w:asciiTheme="majorBidi" w:hAnsiTheme="majorBidi" w:cstheme="majorBidi"/>
          <w:i/>
          <w:iCs/>
        </w:rPr>
        <w:t>available at:</w:t>
      </w:r>
      <w:r w:rsidRPr="00DA5357">
        <w:rPr>
          <w:rFonts w:asciiTheme="majorBidi" w:hAnsiTheme="majorBidi" w:cstheme="majorBidi"/>
        </w:rPr>
        <w:t xml:space="preserve"> </w:t>
      </w:r>
      <w:hyperlink r:id="rId4" w:history="1">
        <w:r w:rsidRPr="00DA5357">
          <w:rPr>
            <w:rStyle w:val="Hyperlink"/>
            <w:rFonts w:asciiTheme="majorBidi" w:hAnsiTheme="majorBidi" w:cstheme="majorBidi"/>
          </w:rPr>
          <w:t>https://mfa.gov.il/MFA_Graphics/MFA%20Gallery/Documents/GazaOperationInvestigationsUpdate.pdf</w:t>
        </w:r>
      </w:hyperlink>
      <w:r>
        <w:rPr>
          <w:rFonts w:asciiTheme="majorBidi" w:hAnsiTheme="majorBidi" w:cstheme="majorBidi"/>
          <w:lang w:val="en-US" w:bidi="he-IL"/>
        </w:rPr>
        <w:t xml:space="preserve">; </w:t>
      </w:r>
      <w:r>
        <w:rPr>
          <w:rFonts w:asciiTheme="majorBidi" w:hAnsiTheme="majorBidi" w:cstheme="majorBidi"/>
        </w:rPr>
        <w:t>Gaza Operation Investigations</w:t>
      </w:r>
      <w:r w:rsidRPr="00DA5357">
        <w:rPr>
          <w:rFonts w:asciiTheme="majorBidi" w:hAnsiTheme="majorBidi" w:cstheme="majorBidi"/>
        </w:rPr>
        <w:t xml:space="preserve">: </w:t>
      </w:r>
      <w:r>
        <w:rPr>
          <w:rFonts w:asciiTheme="majorBidi" w:hAnsiTheme="majorBidi" w:cstheme="majorBidi"/>
        </w:rPr>
        <w:t>Second Update</w:t>
      </w:r>
      <w:r w:rsidRPr="00DA5357">
        <w:rPr>
          <w:rFonts w:asciiTheme="majorBidi" w:hAnsiTheme="majorBidi" w:cstheme="majorBidi"/>
        </w:rPr>
        <w:t xml:space="preserve"> (</w:t>
      </w:r>
      <w:r>
        <w:rPr>
          <w:rFonts w:asciiTheme="majorBidi" w:hAnsiTheme="majorBidi" w:cstheme="majorBidi"/>
        </w:rPr>
        <w:t>July</w:t>
      </w:r>
      <w:r w:rsidRPr="00DA5357">
        <w:rPr>
          <w:rFonts w:asciiTheme="majorBidi" w:hAnsiTheme="majorBidi" w:cstheme="majorBidi"/>
        </w:rPr>
        <w:t xml:space="preserve"> 2010), </w:t>
      </w:r>
      <w:r w:rsidRPr="003A3254">
        <w:rPr>
          <w:rFonts w:asciiTheme="majorBidi" w:hAnsiTheme="majorBidi" w:cstheme="majorBidi"/>
          <w:i/>
          <w:iCs/>
        </w:rPr>
        <w:t>available at:</w:t>
      </w:r>
      <w:r>
        <w:rPr>
          <w:rFonts w:asciiTheme="majorBidi" w:hAnsiTheme="majorBidi" w:cstheme="majorBidi"/>
        </w:rPr>
        <w:t xml:space="preserve"> </w:t>
      </w:r>
      <w:hyperlink r:id="rId5" w:history="1">
        <w:r w:rsidRPr="004E5021">
          <w:rPr>
            <w:rStyle w:val="Hyperlink"/>
            <w:rFonts w:asciiTheme="majorBidi" w:hAnsiTheme="majorBidi" w:cstheme="majorBidi"/>
            <w:lang w:val="en-US"/>
          </w:rPr>
          <w:t>https://mfa.gov.il/MFA_Graphics/MFA%20Gallery/Documents/GazaUpdateJuly2010.pdf</w:t>
        </w:r>
      </w:hyperlink>
      <w:r>
        <w:rPr>
          <w:rFonts w:asciiTheme="majorBidi" w:hAnsiTheme="majorBidi" w:cstheme="majorBidi"/>
          <w:lang w:val="en-US"/>
        </w:rPr>
        <w:t>.</w:t>
      </w:r>
    </w:p>
  </w:footnote>
  <w:footnote w:id="6">
    <w:p w14:paraId="0E69A336" w14:textId="77777777" w:rsidR="00EF48BE" w:rsidRPr="001166CC" w:rsidRDefault="00EF48BE" w:rsidP="00EF48BE">
      <w:pPr>
        <w:pStyle w:val="aa"/>
        <w:rPr>
          <w:rtl/>
          <w:lang w:val="en-US"/>
        </w:rPr>
      </w:pPr>
      <w:r w:rsidRPr="00DA5357">
        <w:rPr>
          <w:rStyle w:val="ac"/>
          <w:rFonts w:asciiTheme="majorBidi" w:hAnsiTheme="majorBidi" w:cstheme="majorBidi"/>
        </w:rPr>
        <w:footnoteRef/>
      </w:r>
      <w:r w:rsidRPr="00DA5357">
        <w:rPr>
          <w:rFonts w:asciiTheme="majorBidi" w:hAnsiTheme="majorBidi" w:cstheme="majorBidi"/>
        </w:rPr>
        <w:t xml:space="preserve"> </w:t>
      </w:r>
      <w:r>
        <w:rPr>
          <w:rFonts w:asciiTheme="majorBidi" w:hAnsiTheme="majorBidi" w:cstheme="majorBidi"/>
        </w:rPr>
        <w:t>Initial Response to Report of the Fact Finding Mission on Gaza Established Pursuant on</w:t>
      </w:r>
      <w:r w:rsidRPr="00DA5357">
        <w:rPr>
          <w:rFonts w:asciiTheme="majorBidi" w:hAnsiTheme="majorBidi" w:cstheme="majorBidi"/>
        </w:rPr>
        <w:t xml:space="preserve"> Resolution S-9/1 Of The Human Rights Council</w:t>
      </w:r>
      <w:r w:rsidRPr="00DA5357">
        <w:rPr>
          <w:rFonts w:asciiTheme="majorBidi" w:hAnsiTheme="majorBidi" w:cstheme="majorBidi"/>
          <w:i/>
          <w:iCs/>
        </w:rPr>
        <w:t xml:space="preserve"> </w:t>
      </w:r>
      <w:r w:rsidRPr="001F0D63">
        <w:rPr>
          <w:rFonts w:asciiTheme="majorBidi" w:hAnsiTheme="majorBidi" w:cstheme="majorBidi"/>
        </w:rPr>
        <w:t>(24 September</w:t>
      </w:r>
      <w:r>
        <w:rPr>
          <w:rFonts w:asciiTheme="majorBidi" w:hAnsiTheme="majorBidi" w:cstheme="majorBidi"/>
        </w:rPr>
        <w:t>,</w:t>
      </w:r>
      <w:r w:rsidRPr="001F0D63">
        <w:rPr>
          <w:rFonts w:asciiTheme="majorBidi" w:hAnsiTheme="majorBidi" w:cstheme="majorBidi"/>
        </w:rPr>
        <w:t xml:space="preserve"> 2009),</w:t>
      </w:r>
      <w:r w:rsidRPr="00DA5357">
        <w:rPr>
          <w:rFonts w:asciiTheme="majorBidi" w:hAnsiTheme="majorBidi" w:cstheme="majorBidi"/>
          <w:i/>
          <w:iCs/>
        </w:rPr>
        <w:t xml:space="preserve"> available at: </w:t>
      </w:r>
      <w:hyperlink r:id="rId6" w:history="1">
        <w:r w:rsidRPr="00DA5357">
          <w:rPr>
            <w:rStyle w:val="Hyperlink"/>
            <w:rFonts w:asciiTheme="majorBidi" w:hAnsiTheme="majorBidi" w:cstheme="majorBidi"/>
          </w:rPr>
          <w:t>https://mfa.gov.il/MFA_Graphics/MFA%20Gallery/Documents/GoldstoneReportInitialResponse240909.pdf</w:t>
        </w:r>
      </w:hyperlink>
      <w:r w:rsidRPr="00DA5357">
        <w:rPr>
          <w:rFonts w:asciiTheme="majorBidi" w:hAnsiTheme="majorBidi" w:cstheme="majorBidi"/>
        </w:rPr>
        <w:t>;</w:t>
      </w:r>
      <w:r w:rsidRPr="00563BA6">
        <w:rPr>
          <w:rFonts w:asciiTheme="majorBidi" w:hAnsiTheme="majorBidi" w:cstheme="majorBidi"/>
          <w:lang w:val="en-US" w:bidi="he-IL"/>
        </w:rPr>
        <w:t>.</w:t>
      </w:r>
      <w:r>
        <w:rPr>
          <w:rFonts w:asciiTheme="majorBidi" w:hAnsiTheme="majorBidi" w:cstheme="majorBidi"/>
          <w:lang w:val="en-US" w:bidi="he-I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55A2" w14:textId="77777777" w:rsidR="00947D90" w:rsidRDefault="00490C31">
    <w:pPr>
      <w:pStyle w:val="a6"/>
    </w:pPr>
    <w:r>
      <w:rPr>
        <w:noProof/>
      </w:rPr>
      <w:pict w14:anchorId="1BB30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404172" o:spid="_x0000_s2051" type="#_x0000_t136" alt="" style="position:absolute;left:0;text-align:left;margin-left:0;margin-top:0;width:445.4pt;height:190.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 Antiqu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DD70" w14:textId="77777777" w:rsidR="00947D90" w:rsidRDefault="00490C31">
    <w:pPr>
      <w:pStyle w:val="a6"/>
    </w:pPr>
    <w:r>
      <w:rPr>
        <w:noProof/>
      </w:rPr>
      <w:pict w14:anchorId="3F127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404173" o:spid="_x0000_s2050" type="#_x0000_t136" alt="" style="position:absolute;left:0;text-align:left;margin-left:0;margin-top:0;width:445.4pt;height:190.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 Antiqu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B5F8" w14:textId="77777777" w:rsidR="00947D90" w:rsidRDefault="00490C31">
    <w:pPr>
      <w:pStyle w:val="a6"/>
    </w:pPr>
    <w:r>
      <w:rPr>
        <w:noProof/>
      </w:rPr>
      <w:pict w14:anchorId="43A37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404171" o:spid="_x0000_s2049" type="#_x0000_t136" alt="" style="position:absolute;left:0;text-align:left;margin-left:0;margin-top:0;width:445.4pt;height:190.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 Antiqu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5D92"/>
    <w:multiLevelType w:val="multilevel"/>
    <w:tmpl w:val="B1A0EE34"/>
    <w:numStyleLink w:val="ParaNums"/>
  </w:abstractNum>
  <w:abstractNum w:abstractNumId="1" w15:restartNumberingAfterBreak="0">
    <w:nsid w:val="173F0A93"/>
    <w:multiLevelType w:val="hybridMultilevel"/>
    <w:tmpl w:val="15DA94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11501"/>
    <w:multiLevelType w:val="hybridMultilevel"/>
    <w:tmpl w:val="65DAD3D0"/>
    <w:lvl w:ilvl="0" w:tplc="86888F2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FA40E69"/>
    <w:multiLevelType w:val="multilevel"/>
    <w:tmpl w:val="7E1C665E"/>
    <w:lvl w:ilvl="0">
      <w:start w:val="1"/>
      <w:numFmt w:val="decimal"/>
      <w:lvlText w:val="%1."/>
      <w:lvlJc w:val="left"/>
      <w:pPr>
        <w:ind w:left="709" w:hanging="709"/>
      </w:pPr>
      <w:rPr>
        <w:rFonts w:ascii="Times New Roman" w:hAnsi="Times New Roman" w:hint="default"/>
        <w:b w:val="0"/>
        <w:sz w:val="24"/>
      </w:rPr>
    </w:lvl>
    <w:lvl w:ilvl="1">
      <w:start w:val="1"/>
      <w:numFmt w:val="decimal"/>
      <w:lvlText w:val="%1.%2."/>
      <w:lvlJc w:val="left"/>
      <w:pPr>
        <w:ind w:left="709" w:hanging="709"/>
      </w:pPr>
      <w:rPr>
        <w:rFonts w:hint="default"/>
      </w:rPr>
    </w:lvl>
    <w:lvl w:ilvl="2">
      <w:start w:val="1"/>
      <w:numFmt w:val="lowerRoman"/>
      <w:lvlText w:val="(%3)"/>
      <w:lvlJc w:val="left"/>
      <w:pPr>
        <w:ind w:left="1418" w:hanging="709"/>
      </w:pPr>
      <w:rPr>
        <w:rFonts w:hint="default"/>
      </w:rPr>
    </w:lvl>
    <w:lvl w:ilvl="3">
      <w:start w:val="1"/>
      <w:numFmt w:val="lowerLetter"/>
      <w:lvlText w:val="%4."/>
      <w:lvlJc w:val="left"/>
      <w:pPr>
        <w:ind w:left="1985" w:hanging="567"/>
      </w:pPr>
      <w:rPr>
        <w:rFonts w:hint="default"/>
      </w:rPr>
    </w:lvl>
    <w:lvl w:ilvl="4">
      <w:start w:val="1"/>
      <w:numFmt w:val="none"/>
      <w:lvlText w:val=""/>
      <w:lvlJc w:val="left"/>
      <w:pPr>
        <w:ind w:left="1418" w:firstLine="0"/>
      </w:pPr>
      <w:rPr>
        <w:rFonts w:hint="default"/>
      </w:rPr>
    </w:lvl>
    <w:lvl w:ilvl="5">
      <w:start w:val="1"/>
      <w:numFmt w:val="lowerRoman"/>
      <w:lvlText w:val="(%6)"/>
      <w:lvlJc w:val="left"/>
      <w:pPr>
        <w:tabs>
          <w:tab w:val="num" w:pos="1797"/>
        </w:tabs>
        <w:ind w:left="2160" w:hanging="363"/>
      </w:pPr>
      <w:rPr>
        <w:rFonts w:hint="default"/>
      </w:rPr>
    </w:lvl>
    <w:lvl w:ilvl="6">
      <w:start w:val="1"/>
      <w:numFmt w:val="decimal"/>
      <w:lvlText w:val="(%7)"/>
      <w:lvlJc w:val="left"/>
      <w:pPr>
        <w:ind w:left="1418" w:hanging="567"/>
      </w:pPr>
      <w:rPr>
        <w:rFonts w:hint="default"/>
      </w:rPr>
    </w:lvl>
    <w:lvl w:ilvl="7">
      <w:start w:val="1"/>
      <w:numFmt w:val="lowerRoman"/>
      <w:lvlText w:val="%8."/>
      <w:lvlJc w:val="left"/>
      <w:pPr>
        <w:ind w:left="1985" w:hanging="567"/>
      </w:pPr>
      <w:rPr>
        <w:rFonts w:hint="default"/>
      </w:rPr>
    </w:lvl>
    <w:lvl w:ilvl="8">
      <w:start w:val="1"/>
      <w:numFmt w:val="lowerRoman"/>
      <w:lvlText w:val="%9."/>
      <w:lvlJc w:val="left"/>
      <w:pPr>
        <w:tabs>
          <w:tab w:val="num" w:pos="2880"/>
        </w:tabs>
        <w:ind w:left="3240" w:hanging="360"/>
      </w:pPr>
      <w:rPr>
        <w:rFonts w:hint="default"/>
      </w:rPr>
    </w:lvl>
  </w:abstractNum>
  <w:abstractNum w:abstractNumId="4" w15:restartNumberingAfterBreak="0">
    <w:nsid w:val="2B6A3022"/>
    <w:multiLevelType w:val="multilevel"/>
    <w:tmpl w:val="20269456"/>
    <w:styleLink w:val="NumParas"/>
    <w:lvl w:ilvl="0">
      <w:start w:val="1"/>
      <w:numFmt w:val="decimal"/>
      <w:lvlText w:val="%1."/>
      <w:lvlJc w:val="left"/>
      <w:pPr>
        <w:ind w:left="720" w:hanging="360"/>
      </w:pPr>
      <w:rPr>
        <w:rFonts w:ascii="Times New Roman" w:hAnsi="Times New Roman"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5A7A15"/>
    <w:multiLevelType w:val="hybridMultilevel"/>
    <w:tmpl w:val="8B44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315BC"/>
    <w:multiLevelType w:val="multilevel"/>
    <w:tmpl w:val="B1A0EE34"/>
    <w:styleLink w:val="ParaNums"/>
    <w:lvl w:ilvl="0">
      <w:start w:val="1"/>
      <w:numFmt w:val="none"/>
      <w:pStyle w:val="1"/>
      <w:lvlText w:val="%1"/>
      <w:lvlJc w:val="left"/>
      <w:pPr>
        <w:ind w:left="851" w:hanging="851"/>
      </w:pPr>
      <w:rPr>
        <w:rFonts w:ascii="Times New Roman" w:hAnsi="Times New Roman" w:hint="default"/>
        <w:b/>
        <w:i w:val="0"/>
        <w:sz w:val="22"/>
      </w:rPr>
    </w:lvl>
    <w:lvl w:ilvl="1">
      <w:start w:val="1"/>
      <w:numFmt w:val="none"/>
      <w:lvlText w:val="%1.%2."/>
      <w:lvlJc w:val="left"/>
      <w:pPr>
        <w:ind w:left="851" w:hanging="851"/>
      </w:pPr>
      <w:rPr>
        <w:rFonts w:hint="default"/>
      </w:rPr>
    </w:lvl>
    <w:lvl w:ilvl="2">
      <w:start w:val="1"/>
      <w:numFmt w:val="none"/>
      <w:pStyle w:val="3"/>
      <w:lvlText w:val=""/>
      <w:lvlJc w:val="left"/>
      <w:pPr>
        <w:ind w:left="851" w:hanging="851"/>
      </w:pPr>
      <w:rPr>
        <w:rFonts w:hint="default"/>
      </w:rPr>
    </w:lvl>
    <w:lvl w:ilvl="3">
      <w:start w:val="1"/>
      <w:numFmt w:val="none"/>
      <w:pStyle w:val="4"/>
      <w:lvlText w:val=""/>
      <w:lvlJc w:val="left"/>
      <w:pPr>
        <w:ind w:left="851" w:hanging="851"/>
      </w:pPr>
      <w:rPr>
        <w:rFonts w:hint="default"/>
      </w:rPr>
    </w:lvl>
    <w:lvl w:ilvl="4">
      <w:start w:val="1"/>
      <w:numFmt w:val="none"/>
      <w:lvlRestart w:val="0"/>
      <w:pStyle w:val="Heading5"/>
      <w:lvlText w:val="1."/>
      <w:lvlJc w:val="left"/>
      <w:pPr>
        <w:ind w:left="851" w:hanging="851"/>
      </w:pPr>
      <w:rPr>
        <w:rFonts w:ascii="Times New Roman" w:hAnsi="Times New Roman" w:hint="default"/>
        <w:b/>
        <w:i w:val="0"/>
        <w:sz w:val="22"/>
      </w:rPr>
    </w:lvl>
    <w:lvl w:ilvl="5">
      <w:start w:val="1"/>
      <w:numFmt w:val="decimal"/>
      <w:pStyle w:val="Heading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0209C1"/>
    <w:multiLevelType w:val="hybridMultilevel"/>
    <w:tmpl w:val="1D4AE81E"/>
    <w:lvl w:ilvl="0" w:tplc="C8888FC6">
      <w:numFmt w:val="bullet"/>
      <w:lvlText w:val="-"/>
      <w:lvlJc w:val="left"/>
      <w:pPr>
        <w:ind w:left="720" w:hanging="360"/>
      </w:pPr>
      <w:rPr>
        <w:rFonts w:ascii="Book Antiqua" w:eastAsia="MS Mincho" w:hAnsi="Book Antiqu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DC2328D"/>
    <w:multiLevelType w:val="multilevel"/>
    <w:tmpl w:val="70A86878"/>
    <w:styleLink w:val="Style1"/>
    <w:lvl w:ilvl="0">
      <w:start w:val="1"/>
      <w:numFmt w:val="decimal"/>
      <w:lvlText w:val="%1."/>
      <w:lvlJc w:val="left"/>
      <w:pPr>
        <w:ind w:left="720" w:hanging="360"/>
      </w:pPr>
      <w:rPr>
        <w:rFonts w:ascii="Times New Roman" w:hAnsi="Times New Roman" w:hint="default"/>
        <w:b/>
        <w:i w:val="0"/>
        <w:sz w:val="22"/>
      </w:rPr>
    </w:lvl>
    <w:lvl w:ilvl="1">
      <w:start w:val="1"/>
      <w:numFmt w:val="decimal"/>
      <w:lvlText w:val="%2."/>
      <w:lvlJc w:val="left"/>
      <w:pPr>
        <w:ind w:left="1440" w:hanging="360"/>
      </w:pPr>
      <w:rPr>
        <w:rFonts w:ascii="Times New Roman" w:hAnsi="Times New Roman"/>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B54522"/>
    <w:multiLevelType w:val="hybridMultilevel"/>
    <w:tmpl w:val="4628C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6A3A84"/>
    <w:multiLevelType w:val="hybridMultilevel"/>
    <w:tmpl w:val="DD2A3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805945"/>
    <w:multiLevelType w:val="hybridMultilevel"/>
    <w:tmpl w:val="8544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C7216"/>
    <w:multiLevelType w:val="multilevel"/>
    <w:tmpl w:val="7E1C665E"/>
    <w:styleLink w:val="NumParas2"/>
    <w:lvl w:ilvl="0">
      <w:start w:val="1"/>
      <w:numFmt w:val="decimal"/>
      <w:pStyle w:val="SkeletonParagraphs"/>
      <w:lvlText w:val="%1."/>
      <w:lvlJc w:val="left"/>
      <w:pPr>
        <w:ind w:left="709" w:hanging="709"/>
      </w:pPr>
      <w:rPr>
        <w:rFonts w:ascii="Times New Roman" w:hAnsi="Times New Roman" w:hint="default"/>
        <w:b w:val="0"/>
        <w:sz w:val="24"/>
      </w:rPr>
    </w:lvl>
    <w:lvl w:ilvl="1">
      <w:start w:val="1"/>
      <w:numFmt w:val="decimal"/>
      <w:pStyle w:val="SkeletonParagraphsTNR"/>
      <w:lvlText w:val="%1.%2."/>
      <w:lvlJc w:val="left"/>
      <w:pPr>
        <w:ind w:left="709" w:hanging="709"/>
      </w:pPr>
      <w:rPr>
        <w:rFonts w:hint="default"/>
      </w:rPr>
    </w:lvl>
    <w:lvl w:ilvl="2">
      <w:start w:val="1"/>
      <w:numFmt w:val="lowerRoman"/>
      <w:lvlText w:val="(%3)"/>
      <w:lvlJc w:val="left"/>
      <w:pPr>
        <w:ind w:left="1418" w:hanging="709"/>
      </w:pPr>
      <w:rPr>
        <w:rFonts w:hint="default"/>
      </w:rPr>
    </w:lvl>
    <w:lvl w:ilvl="3">
      <w:start w:val="1"/>
      <w:numFmt w:val="lowerLetter"/>
      <w:lvlText w:val="%4."/>
      <w:lvlJc w:val="left"/>
      <w:pPr>
        <w:ind w:left="1985" w:hanging="567"/>
      </w:pPr>
      <w:rPr>
        <w:rFonts w:hint="default"/>
      </w:rPr>
    </w:lvl>
    <w:lvl w:ilvl="4">
      <w:start w:val="1"/>
      <w:numFmt w:val="none"/>
      <w:lvlText w:val=""/>
      <w:lvlJc w:val="left"/>
      <w:pPr>
        <w:ind w:left="1418" w:firstLine="0"/>
      </w:pPr>
      <w:rPr>
        <w:rFonts w:hint="default"/>
      </w:rPr>
    </w:lvl>
    <w:lvl w:ilvl="5">
      <w:start w:val="1"/>
      <w:numFmt w:val="lowerRoman"/>
      <w:lvlText w:val="(%6)"/>
      <w:lvlJc w:val="left"/>
      <w:pPr>
        <w:tabs>
          <w:tab w:val="num" w:pos="1797"/>
        </w:tabs>
        <w:ind w:left="2160" w:hanging="363"/>
      </w:pPr>
      <w:rPr>
        <w:rFonts w:hint="default"/>
      </w:rPr>
    </w:lvl>
    <w:lvl w:ilvl="6">
      <w:start w:val="1"/>
      <w:numFmt w:val="decimal"/>
      <w:lvlText w:val="(%7)"/>
      <w:lvlJc w:val="left"/>
      <w:pPr>
        <w:ind w:left="1418" w:hanging="567"/>
      </w:pPr>
      <w:rPr>
        <w:rFonts w:hint="default"/>
      </w:rPr>
    </w:lvl>
    <w:lvl w:ilvl="7">
      <w:start w:val="1"/>
      <w:numFmt w:val="lowerRoman"/>
      <w:lvlText w:val="%8."/>
      <w:lvlJc w:val="left"/>
      <w:pPr>
        <w:ind w:left="1985" w:hanging="567"/>
      </w:pPr>
      <w:rPr>
        <w:rFonts w:hint="default"/>
      </w:rPr>
    </w:lvl>
    <w:lvl w:ilvl="8">
      <w:start w:val="1"/>
      <w:numFmt w:val="lowerRoman"/>
      <w:lvlText w:val="%9."/>
      <w:lvlJc w:val="left"/>
      <w:pPr>
        <w:tabs>
          <w:tab w:val="num" w:pos="2880"/>
        </w:tabs>
        <w:ind w:left="3240" w:hanging="360"/>
      </w:pPr>
      <w:rPr>
        <w:rFonts w:hint="default"/>
      </w:rPr>
    </w:lvl>
  </w:abstractNum>
  <w:abstractNum w:abstractNumId="13" w15:restartNumberingAfterBreak="0">
    <w:nsid w:val="762D7700"/>
    <w:multiLevelType w:val="hybridMultilevel"/>
    <w:tmpl w:val="7B00403E"/>
    <w:lvl w:ilvl="0" w:tplc="F23205B0">
      <w:start w:val="7"/>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6264B7"/>
    <w:multiLevelType w:val="multilevel"/>
    <w:tmpl w:val="7E1C665E"/>
    <w:numStyleLink w:val="NumParas2"/>
  </w:abstractNum>
  <w:num w:numId="1">
    <w:abstractNumId w:val="4"/>
  </w:num>
  <w:num w:numId="2">
    <w:abstractNumId w:val="8"/>
  </w:num>
  <w:num w:numId="3">
    <w:abstractNumId w:val="6"/>
  </w:num>
  <w:num w:numId="4">
    <w:abstractNumId w:val="12"/>
  </w:num>
  <w:num w:numId="5">
    <w:abstractNumId w:val="0"/>
  </w:num>
  <w:num w:numId="6">
    <w:abstractNumId w:val="0"/>
  </w:num>
  <w:num w:numId="7">
    <w:abstractNumId w:val="14"/>
  </w:num>
  <w:num w:numId="8">
    <w:abstractNumId w:val="9"/>
  </w:num>
  <w:num w:numId="9">
    <w:abstractNumId w:val="14"/>
  </w:num>
  <w:num w:numId="10">
    <w:abstractNumId w:val="3"/>
  </w:num>
  <w:num w:numId="11">
    <w:abstractNumId w:val="14"/>
  </w:num>
  <w:num w:numId="12">
    <w:abstractNumId w:val="14"/>
  </w:num>
  <w:num w:numId="13">
    <w:abstractNumId w:val="10"/>
  </w:num>
  <w:num w:numId="14">
    <w:abstractNumId w:val="11"/>
  </w:num>
  <w:num w:numId="15">
    <w:abstractNumId w:val="1"/>
  </w:num>
  <w:num w:numId="16">
    <w:abstractNumId w:val="13"/>
  </w:num>
  <w:num w:numId="17">
    <w:abstractNumId w:val="7"/>
  </w:num>
  <w:num w:numId="18">
    <w:abstractNumId w:val="14"/>
  </w:num>
  <w:num w:numId="19">
    <w:abstractNumId w:val="14"/>
  </w:num>
  <w:num w:numId="20">
    <w:abstractNumId w:val="14"/>
  </w:num>
  <w:num w:numId="21">
    <w:abstractNumId w:val="14"/>
  </w:num>
  <w:num w:numId="22">
    <w:abstractNumId w:val="5"/>
  </w:num>
  <w:num w:numId="23">
    <w:abstractNumId w:val="2"/>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ed Shpilman">
    <w15:presenceInfo w15:providerId="None" w15:userId="Vered Shpilman"/>
  </w15:person>
  <w15:person w15:author="Marlene Mazel">
    <w15:presenceInfo w15:providerId="AD" w15:userId="S-1-5-21-806468-360911638-1700950580-1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FB"/>
    <w:rsid w:val="00000398"/>
    <w:rsid w:val="00001757"/>
    <w:rsid w:val="00003561"/>
    <w:rsid w:val="000042D7"/>
    <w:rsid w:val="000044DC"/>
    <w:rsid w:val="0000590E"/>
    <w:rsid w:val="00007427"/>
    <w:rsid w:val="00010CE4"/>
    <w:rsid w:val="000113F9"/>
    <w:rsid w:val="00014E85"/>
    <w:rsid w:val="00016908"/>
    <w:rsid w:val="000171C2"/>
    <w:rsid w:val="00020E84"/>
    <w:rsid w:val="0002199D"/>
    <w:rsid w:val="00024F7C"/>
    <w:rsid w:val="00025325"/>
    <w:rsid w:val="00026038"/>
    <w:rsid w:val="00027ACF"/>
    <w:rsid w:val="000354E6"/>
    <w:rsid w:val="0003764C"/>
    <w:rsid w:val="00037CBA"/>
    <w:rsid w:val="000404BB"/>
    <w:rsid w:val="00043E4A"/>
    <w:rsid w:val="000455E4"/>
    <w:rsid w:val="00046559"/>
    <w:rsid w:val="00046DF5"/>
    <w:rsid w:val="00047340"/>
    <w:rsid w:val="00053449"/>
    <w:rsid w:val="000535CF"/>
    <w:rsid w:val="00055244"/>
    <w:rsid w:val="000564E1"/>
    <w:rsid w:val="00056625"/>
    <w:rsid w:val="00056B02"/>
    <w:rsid w:val="00060B2B"/>
    <w:rsid w:val="000612CC"/>
    <w:rsid w:val="0006357D"/>
    <w:rsid w:val="0006426C"/>
    <w:rsid w:val="00066E80"/>
    <w:rsid w:val="00066F61"/>
    <w:rsid w:val="00070F56"/>
    <w:rsid w:val="000735BB"/>
    <w:rsid w:val="0007387C"/>
    <w:rsid w:val="00075479"/>
    <w:rsid w:val="0007649D"/>
    <w:rsid w:val="0007659E"/>
    <w:rsid w:val="00081C4E"/>
    <w:rsid w:val="0008348B"/>
    <w:rsid w:val="000835D0"/>
    <w:rsid w:val="00084C82"/>
    <w:rsid w:val="000863E8"/>
    <w:rsid w:val="000870F8"/>
    <w:rsid w:val="0009106B"/>
    <w:rsid w:val="00091C97"/>
    <w:rsid w:val="000922FF"/>
    <w:rsid w:val="000A4F85"/>
    <w:rsid w:val="000A5092"/>
    <w:rsid w:val="000A62B3"/>
    <w:rsid w:val="000A7EBB"/>
    <w:rsid w:val="000B0558"/>
    <w:rsid w:val="000B1A4C"/>
    <w:rsid w:val="000B47A4"/>
    <w:rsid w:val="000C1633"/>
    <w:rsid w:val="000C2604"/>
    <w:rsid w:val="000C38F8"/>
    <w:rsid w:val="000C3E15"/>
    <w:rsid w:val="000C42FC"/>
    <w:rsid w:val="000C58E9"/>
    <w:rsid w:val="000C5E2C"/>
    <w:rsid w:val="000C7F49"/>
    <w:rsid w:val="000D0B62"/>
    <w:rsid w:val="000D4C11"/>
    <w:rsid w:val="000D4D0F"/>
    <w:rsid w:val="000D5615"/>
    <w:rsid w:val="000D5DFB"/>
    <w:rsid w:val="000D61A4"/>
    <w:rsid w:val="000E03FF"/>
    <w:rsid w:val="000E0E80"/>
    <w:rsid w:val="000E1192"/>
    <w:rsid w:val="000E1552"/>
    <w:rsid w:val="000E1F2D"/>
    <w:rsid w:val="000E485B"/>
    <w:rsid w:val="000E4E77"/>
    <w:rsid w:val="000E57D0"/>
    <w:rsid w:val="000F242E"/>
    <w:rsid w:val="000F7682"/>
    <w:rsid w:val="00100C7E"/>
    <w:rsid w:val="0010245C"/>
    <w:rsid w:val="0010318B"/>
    <w:rsid w:val="00105DE7"/>
    <w:rsid w:val="00106242"/>
    <w:rsid w:val="001064CC"/>
    <w:rsid w:val="00110E67"/>
    <w:rsid w:val="00112C97"/>
    <w:rsid w:val="001140EB"/>
    <w:rsid w:val="00114FF5"/>
    <w:rsid w:val="00115421"/>
    <w:rsid w:val="001166CC"/>
    <w:rsid w:val="00116D2D"/>
    <w:rsid w:val="00120632"/>
    <w:rsid w:val="00123086"/>
    <w:rsid w:val="00123593"/>
    <w:rsid w:val="00123D65"/>
    <w:rsid w:val="0012683F"/>
    <w:rsid w:val="00127520"/>
    <w:rsid w:val="00130E3A"/>
    <w:rsid w:val="0013132A"/>
    <w:rsid w:val="00131466"/>
    <w:rsid w:val="001331B5"/>
    <w:rsid w:val="00134B8F"/>
    <w:rsid w:val="0014560E"/>
    <w:rsid w:val="001477E1"/>
    <w:rsid w:val="0015070E"/>
    <w:rsid w:val="001517F7"/>
    <w:rsid w:val="001518CD"/>
    <w:rsid w:val="00151A22"/>
    <w:rsid w:val="00151C28"/>
    <w:rsid w:val="00154911"/>
    <w:rsid w:val="001571DC"/>
    <w:rsid w:val="001602AE"/>
    <w:rsid w:val="001602BD"/>
    <w:rsid w:val="00162B9B"/>
    <w:rsid w:val="00164CA3"/>
    <w:rsid w:val="0016508C"/>
    <w:rsid w:val="0016757B"/>
    <w:rsid w:val="00171C17"/>
    <w:rsid w:val="00176181"/>
    <w:rsid w:val="0017792A"/>
    <w:rsid w:val="00180398"/>
    <w:rsid w:val="00180880"/>
    <w:rsid w:val="00181069"/>
    <w:rsid w:val="0018577C"/>
    <w:rsid w:val="0018658F"/>
    <w:rsid w:val="001869DA"/>
    <w:rsid w:val="0018769C"/>
    <w:rsid w:val="001876C8"/>
    <w:rsid w:val="001903C9"/>
    <w:rsid w:val="00190B5F"/>
    <w:rsid w:val="0019456B"/>
    <w:rsid w:val="0019523F"/>
    <w:rsid w:val="00196BD5"/>
    <w:rsid w:val="00197CAD"/>
    <w:rsid w:val="001A035F"/>
    <w:rsid w:val="001A0626"/>
    <w:rsid w:val="001A6FE2"/>
    <w:rsid w:val="001B040A"/>
    <w:rsid w:val="001B1839"/>
    <w:rsid w:val="001B2A8B"/>
    <w:rsid w:val="001B3827"/>
    <w:rsid w:val="001B6159"/>
    <w:rsid w:val="001C05D6"/>
    <w:rsid w:val="001C1435"/>
    <w:rsid w:val="001C2B8E"/>
    <w:rsid w:val="001C2F37"/>
    <w:rsid w:val="001C693F"/>
    <w:rsid w:val="001C6BDE"/>
    <w:rsid w:val="001C769A"/>
    <w:rsid w:val="001C786F"/>
    <w:rsid w:val="001C7B03"/>
    <w:rsid w:val="001D39F4"/>
    <w:rsid w:val="001D47BF"/>
    <w:rsid w:val="001D4A4F"/>
    <w:rsid w:val="001D523C"/>
    <w:rsid w:val="001D617A"/>
    <w:rsid w:val="001D7515"/>
    <w:rsid w:val="001D7CA6"/>
    <w:rsid w:val="001E2467"/>
    <w:rsid w:val="001E24E2"/>
    <w:rsid w:val="001E5036"/>
    <w:rsid w:val="001E59AC"/>
    <w:rsid w:val="001E670B"/>
    <w:rsid w:val="001F0D63"/>
    <w:rsid w:val="001F10CB"/>
    <w:rsid w:val="001F5187"/>
    <w:rsid w:val="001F5D95"/>
    <w:rsid w:val="001F709C"/>
    <w:rsid w:val="0020028E"/>
    <w:rsid w:val="00200996"/>
    <w:rsid w:val="002010C7"/>
    <w:rsid w:val="00201507"/>
    <w:rsid w:val="002022EB"/>
    <w:rsid w:val="0020233A"/>
    <w:rsid w:val="0020303B"/>
    <w:rsid w:val="00204899"/>
    <w:rsid w:val="00206214"/>
    <w:rsid w:val="00206F11"/>
    <w:rsid w:val="00211162"/>
    <w:rsid w:val="002125B0"/>
    <w:rsid w:val="00213F75"/>
    <w:rsid w:val="00215C6B"/>
    <w:rsid w:val="00216106"/>
    <w:rsid w:val="002162D6"/>
    <w:rsid w:val="00224375"/>
    <w:rsid w:val="0022447D"/>
    <w:rsid w:val="002259DC"/>
    <w:rsid w:val="00227830"/>
    <w:rsid w:val="0023024B"/>
    <w:rsid w:val="00231440"/>
    <w:rsid w:val="002319CC"/>
    <w:rsid w:val="0023389D"/>
    <w:rsid w:val="00234C55"/>
    <w:rsid w:val="0023640B"/>
    <w:rsid w:val="0023671F"/>
    <w:rsid w:val="00236B85"/>
    <w:rsid w:val="00236C2A"/>
    <w:rsid w:val="00237454"/>
    <w:rsid w:val="00237ED1"/>
    <w:rsid w:val="00240653"/>
    <w:rsid w:val="00240CD1"/>
    <w:rsid w:val="002415F4"/>
    <w:rsid w:val="00241994"/>
    <w:rsid w:val="00241D71"/>
    <w:rsid w:val="00242DA1"/>
    <w:rsid w:val="002445E8"/>
    <w:rsid w:val="00253580"/>
    <w:rsid w:val="00255E02"/>
    <w:rsid w:val="0025670E"/>
    <w:rsid w:val="00256929"/>
    <w:rsid w:val="00256B40"/>
    <w:rsid w:val="002645C7"/>
    <w:rsid w:val="00266440"/>
    <w:rsid w:val="00266565"/>
    <w:rsid w:val="00266686"/>
    <w:rsid w:val="00267F9D"/>
    <w:rsid w:val="002712FA"/>
    <w:rsid w:val="00271D5B"/>
    <w:rsid w:val="00274B34"/>
    <w:rsid w:val="00275462"/>
    <w:rsid w:val="00275FD3"/>
    <w:rsid w:val="0028311E"/>
    <w:rsid w:val="0028321D"/>
    <w:rsid w:val="00284351"/>
    <w:rsid w:val="00285ADA"/>
    <w:rsid w:val="002863D2"/>
    <w:rsid w:val="002878A0"/>
    <w:rsid w:val="00290A80"/>
    <w:rsid w:val="00290EC4"/>
    <w:rsid w:val="00291CDB"/>
    <w:rsid w:val="002922D1"/>
    <w:rsid w:val="002936CA"/>
    <w:rsid w:val="00293BCC"/>
    <w:rsid w:val="002963E1"/>
    <w:rsid w:val="0029691E"/>
    <w:rsid w:val="002A299A"/>
    <w:rsid w:val="002A3A4E"/>
    <w:rsid w:val="002A559F"/>
    <w:rsid w:val="002B0A07"/>
    <w:rsid w:val="002B53E6"/>
    <w:rsid w:val="002B54FE"/>
    <w:rsid w:val="002B5CB4"/>
    <w:rsid w:val="002B6DC6"/>
    <w:rsid w:val="002B7ED3"/>
    <w:rsid w:val="002C05F3"/>
    <w:rsid w:val="002C0B3C"/>
    <w:rsid w:val="002C169A"/>
    <w:rsid w:val="002C2430"/>
    <w:rsid w:val="002C471B"/>
    <w:rsid w:val="002C7561"/>
    <w:rsid w:val="002D190B"/>
    <w:rsid w:val="002D19B9"/>
    <w:rsid w:val="002D3C9D"/>
    <w:rsid w:val="002D4483"/>
    <w:rsid w:val="002D4D16"/>
    <w:rsid w:val="002D74FE"/>
    <w:rsid w:val="002D7606"/>
    <w:rsid w:val="002E018F"/>
    <w:rsid w:val="002E0897"/>
    <w:rsid w:val="002E25DE"/>
    <w:rsid w:val="002E2ADC"/>
    <w:rsid w:val="002E5558"/>
    <w:rsid w:val="002E61D6"/>
    <w:rsid w:val="002F2299"/>
    <w:rsid w:val="002F2825"/>
    <w:rsid w:val="002F2B3F"/>
    <w:rsid w:val="002F6427"/>
    <w:rsid w:val="002F6F0D"/>
    <w:rsid w:val="002F7BD4"/>
    <w:rsid w:val="003008F9"/>
    <w:rsid w:val="00300B79"/>
    <w:rsid w:val="003038E9"/>
    <w:rsid w:val="003051BE"/>
    <w:rsid w:val="00306FF5"/>
    <w:rsid w:val="00316AFD"/>
    <w:rsid w:val="00321470"/>
    <w:rsid w:val="00323205"/>
    <w:rsid w:val="0032362D"/>
    <w:rsid w:val="00323AD6"/>
    <w:rsid w:val="0032654C"/>
    <w:rsid w:val="00326EE9"/>
    <w:rsid w:val="00330714"/>
    <w:rsid w:val="00330D22"/>
    <w:rsid w:val="00333214"/>
    <w:rsid w:val="00333594"/>
    <w:rsid w:val="0033490A"/>
    <w:rsid w:val="003414D7"/>
    <w:rsid w:val="00342AFB"/>
    <w:rsid w:val="0034690C"/>
    <w:rsid w:val="00350982"/>
    <w:rsid w:val="00350BE9"/>
    <w:rsid w:val="00350CAC"/>
    <w:rsid w:val="00351426"/>
    <w:rsid w:val="003531DE"/>
    <w:rsid w:val="00355AD3"/>
    <w:rsid w:val="00355FE8"/>
    <w:rsid w:val="0035603A"/>
    <w:rsid w:val="003560E3"/>
    <w:rsid w:val="00357C50"/>
    <w:rsid w:val="003606C2"/>
    <w:rsid w:val="00360772"/>
    <w:rsid w:val="003612D1"/>
    <w:rsid w:val="00361CA1"/>
    <w:rsid w:val="003641B3"/>
    <w:rsid w:val="00365945"/>
    <w:rsid w:val="00366924"/>
    <w:rsid w:val="00367B1C"/>
    <w:rsid w:val="00367D6C"/>
    <w:rsid w:val="003719DA"/>
    <w:rsid w:val="003721B3"/>
    <w:rsid w:val="003738F7"/>
    <w:rsid w:val="00375669"/>
    <w:rsid w:val="00383E75"/>
    <w:rsid w:val="00384C16"/>
    <w:rsid w:val="003871CF"/>
    <w:rsid w:val="00387B5F"/>
    <w:rsid w:val="00387CF1"/>
    <w:rsid w:val="00390162"/>
    <w:rsid w:val="003906D5"/>
    <w:rsid w:val="0039128C"/>
    <w:rsid w:val="003928BF"/>
    <w:rsid w:val="00394EDD"/>
    <w:rsid w:val="00396279"/>
    <w:rsid w:val="003A0615"/>
    <w:rsid w:val="003A2129"/>
    <w:rsid w:val="003A3254"/>
    <w:rsid w:val="003A39A1"/>
    <w:rsid w:val="003A3C4A"/>
    <w:rsid w:val="003A4C44"/>
    <w:rsid w:val="003A7967"/>
    <w:rsid w:val="003B17FD"/>
    <w:rsid w:val="003B200A"/>
    <w:rsid w:val="003B2404"/>
    <w:rsid w:val="003B3075"/>
    <w:rsid w:val="003B395B"/>
    <w:rsid w:val="003B5030"/>
    <w:rsid w:val="003B57C6"/>
    <w:rsid w:val="003C479E"/>
    <w:rsid w:val="003C5D2D"/>
    <w:rsid w:val="003D0354"/>
    <w:rsid w:val="003D0BC0"/>
    <w:rsid w:val="003D0C66"/>
    <w:rsid w:val="003D0E69"/>
    <w:rsid w:val="003D2007"/>
    <w:rsid w:val="003D3FA2"/>
    <w:rsid w:val="003D4CD4"/>
    <w:rsid w:val="003D5120"/>
    <w:rsid w:val="003D6711"/>
    <w:rsid w:val="003D71C0"/>
    <w:rsid w:val="003E4320"/>
    <w:rsid w:val="003E585D"/>
    <w:rsid w:val="003E6D0C"/>
    <w:rsid w:val="003E704D"/>
    <w:rsid w:val="003F0DB5"/>
    <w:rsid w:val="003F1334"/>
    <w:rsid w:val="003F1A02"/>
    <w:rsid w:val="003F3DD3"/>
    <w:rsid w:val="003F4A30"/>
    <w:rsid w:val="003F6906"/>
    <w:rsid w:val="004044CA"/>
    <w:rsid w:val="0040465C"/>
    <w:rsid w:val="00407936"/>
    <w:rsid w:val="0041216C"/>
    <w:rsid w:val="00412E2A"/>
    <w:rsid w:val="00412F75"/>
    <w:rsid w:val="004148D9"/>
    <w:rsid w:val="00415F58"/>
    <w:rsid w:val="00416819"/>
    <w:rsid w:val="00420007"/>
    <w:rsid w:val="00420B03"/>
    <w:rsid w:val="00420E93"/>
    <w:rsid w:val="00425B63"/>
    <w:rsid w:val="00427A7B"/>
    <w:rsid w:val="00430452"/>
    <w:rsid w:val="004322CC"/>
    <w:rsid w:val="00440B9D"/>
    <w:rsid w:val="00440FCB"/>
    <w:rsid w:val="004466AD"/>
    <w:rsid w:val="00446901"/>
    <w:rsid w:val="0045416D"/>
    <w:rsid w:val="00460919"/>
    <w:rsid w:val="00461689"/>
    <w:rsid w:val="004616F6"/>
    <w:rsid w:val="0046261E"/>
    <w:rsid w:val="00464757"/>
    <w:rsid w:val="00464A87"/>
    <w:rsid w:val="00466FE5"/>
    <w:rsid w:val="00467517"/>
    <w:rsid w:val="004712FC"/>
    <w:rsid w:val="00471D02"/>
    <w:rsid w:val="00473FE2"/>
    <w:rsid w:val="004769E8"/>
    <w:rsid w:val="004770B8"/>
    <w:rsid w:val="0047767C"/>
    <w:rsid w:val="00477D0E"/>
    <w:rsid w:val="0048195E"/>
    <w:rsid w:val="00481F9D"/>
    <w:rsid w:val="004828B3"/>
    <w:rsid w:val="00484946"/>
    <w:rsid w:val="00485F6D"/>
    <w:rsid w:val="00490C31"/>
    <w:rsid w:val="00491411"/>
    <w:rsid w:val="00492BC3"/>
    <w:rsid w:val="00496672"/>
    <w:rsid w:val="00496FC6"/>
    <w:rsid w:val="00497F82"/>
    <w:rsid w:val="004A0387"/>
    <w:rsid w:val="004A16E4"/>
    <w:rsid w:val="004A1806"/>
    <w:rsid w:val="004A2500"/>
    <w:rsid w:val="004A4EFB"/>
    <w:rsid w:val="004A589D"/>
    <w:rsid w:val="004A6518"/>
    <w:rsid w:val="004A767B"/>
    <w:rsid w:val="004C034A"/>
    <w:rsid w:val="004C1D70"/>
    <w:rsid w:val="004C24C5"/>
    <w:rsid w:val="004C2623"/>
    <w:rsid w:val="004C33B4"/>
    <w:rsid w:val="004C3C80"/>
    <w:rsid w:val="004C4590"/>
    <w:rsid w:val="004D0BE5"/>
    <w:rsid w:val="004D161F"/>
    <w:rsid w:val="004D1F35"/>
    <w:rsid w:val="004D2173"/>
    <w:rsid w:val="004D477E"/>
    <w:rsid w:val="004E19DF"/>
    <w:rsid w:val="004E2A9C"/>
    <w:rsid w:val="004E728C"/>
    <w:rsid w:val="004F0434"/>
    <w:rsid w:val="004F0604"/>
    <w:rsid w:val="004F12FD"/>
    <w:rsid w:val="004F1783"/>
    <w:rsid w:val="004F1F9A"/>
    <w:rsid w:val="004F24F6"/>
    <w:rsid w:val="004F480E"/>
    <w:rsid w:val="004F5D22"/>
    <w:rsid w:val="004F7195"/>
    <w:rsid w:val="004F77E4"/>
    <w:rsid w:val="004F78EF"/>
    <w:rsid w:val="005007AD"/>
    <w:rsid w:val="00502C0A"/>
    <w:rsid w:val="005031B3"/>
    <w:rsid w:val="005032DE"/>
    <w:rsid w:val="00503962"/>
    <w:rsid w:val="00503DC7"/>
    <w:rsid w:val="00504405"/>
    <w:rsid w:val="0050540B"/>
    <w:rsid w:val="00510672"/>
    <w:rsid w:val="0051417D"/>
    <w:rsid w:val="00516432"/>
    <w:rsid w:val="005178DA"/>
    <w:rsid w:val="00517E2F"/>
    <w:rsid w:val="00517F7E"/>
    <w:rsid w:val="005203C3"/>
    <w:rsid w:val="00521029"/>
    <w:rsid w:val="005229A4"/>
    <w:rsid w:val="00522A02"/>
    <w:rsid w:val="00524921"/>
    <w:rsid w:val="00525EDD"/>
    <w:rsid w:val="0052774B"/>
    <w:rsid w:val="0053176D"/>
    <w:rsid w:val="005319FC"/>
    <w:rsid w:val="00532017"/>
    <w:rsid w:val="00532511"/>
    <w:rsid w:val="00535966"/>
    <w:rsid w:val="0053650C"/>
    <w:rsid w:val="00537216"/>
    <w:rsid w:val="00541B45"/>
    <w:rsid w:val="00542462"/>
    <w:rsid w:val="0054273D"/>
    <w:rsid w:val="00542BD5"/>
    <w:rsid w:val="00543C8E"/>
    <w:rsid w:val="00552497"/>
    <w:rsid w:val="00554021"/>
    <w:rsid w:val="0055566A"/>
    <w:rsid w:val="00557221"/>
    <w:rsid w:val="005616BF"/>
    <w:rsid w:val="00562665"/>
    <w:rsid w:val="005638ED"/>
    <w:rsid w:val="00563BA6"/>
    <w:rsid w:val="0056485B"/>
    <w:rsid w:val="00565199"/>
    <w:rsid w:val="0056569B"/>
    <w:rsid w:val="00565B15"/>
    <w:rsid w:val="005673CF"/>
    <w:rsid w:val="0057017A"/>
    <w:rsid w:val="00570E4E"/>
    <w:rsid w:val="00572EF9"/>
    <w:rsid w:val="00574179"/>
    <w:rsid w:val="00574939"/>
    <w:rsid w:val="0057607D"/>
    <w:rsid w:val="005760C8"/>
    <w:rsid w:val="00577F82"/>
    <w:rsid w:val="00580034"/>
    <w:rsid w:val="00580721"/>
    <w:rsid w:val="00581F3D"/>
    <w:rsid w:val="005834DF"/>
    <w:rsid w:val="00584137"/>
    <w:rsid w:val="005843F9"/>
    <w:rsid w:val="0058472D"/>
    <w:rsid w:val="00586395"/>
    <w:rsid w:val="00587BEA"/>
    <w:rsid w:val="00590F32"/>
    <w:rsid w:val="0059103E"/>
    <w:rsid w:val="005914C6"/>
    <w:rsid w:val="00592BCA"/>
    <w:rsid w:val="00593475"/>
    <w:rsid w:val="005944AF"/>
    <w:rsid w:val="005A019C"/>
    <w:rsid w:val="005A2F66"/>
    <w:rsid w:val="005B0575"/>
    <w:rsid w:val="005B15D1"/>
    <w:rsid w:val="005B188D"/>
    <w:rsid w:val="005B2AB3"/>
    <w:rsid w:val="005B3323"/>
    <w:rsid w:val="005B6FB9"/>
    <w:rsid w:val="005B7A34"/>
    <w:rsid w:val="005C0DB4"/>
    <w:rsid w:val="005C6F43"/>
    <w:rsid w:val="005C73A8"/>
    <w:rsid w:val="005D0287"/>
    <w:rsid w:val="005D089A"/>
    <w:rsid w:val="005D4162"/>
    <w:rsid w:val="005D6ACB"/>
    <w:rsid w:val="005E1DB7"/>
    <w:rsid w:val="005E341A"/>
    <w:rsid w:val="005E4FE3"/>
    <w:rsid w:val="005E5539"/>
    <w:rsid w:val="005F065C"/>
    <w:rsid w:val="005F0B3C"/>
    <w:rsid w:val="005F2FE9"/>
    <w:rsid w:val="005F573A"/>
    <w:rsid w:val="00601045"/>
    <w:rsid w:val="00604432"/>
    <w:rsid w:val="00606D9F"/>
    <w:rsid w:val="006104AB"/>
    <w:rsid w:val="006110BB"/>
    <w:rsid w:val="00613FF2"/>
    <w:rsid w:val="00614953"/>
    <w:rsid w:val="00616B47"/>
    <w:rsid w:val="00620236"/>
    <w:rsid w:val="00620950"/>
    <w:rsid w:val="0062135A"/>
    <w:rsid w:val="006219C1"/>
    <w:rsid w:val="00622D83"/>
    <w:rsid w:val="00624BCD"/>
    <w:rsid w:val="006260FB"/>
    <w:rsid w:val="00627AE9"/>
    <w:rsid w:val="00630083"/>
    <w:rsid w:val="00630298"/>
    <w:rsid w:val="006318EE"/>
    <w:rsid w:val="0063196D"/>
    <w:rsid w:val="0063339A"/>
    <w:rsid w:val="00633AD8"/>
    <w:rsid w:val="0063458E"/>
    <w:rsid w:val="00635341"/>
    <w:rsid w:val="00642E02"/>
    <w:rsid w:val="0064405B"/>
    <w:rsid w:val="0064413C"/>
    <w:rsid w:val="00644BCD"/>
    <w:rsid w:val="00644C6D"/>
    <w:rsid w:val="006450DA"/>
    <w:rsid w:val="00654389"/>
    <w:rsid w:val="0065438D"/>
    <w:rsid w:val="00655369"/>
    <w:rsid w:val="00655C92"/>
    <w:rsid w:val="00655DA1"/>
    <w:rsid w:val="0065739D"/>
    <w:rsid w:val="00660437"/>
    <w:rsid w:val="00660A8B"/>
    <w:rsid w:val="00660ED3"/>
    <w:rsid w:val="00664714"/>
    <w:rsid w:val="00666E89"/>
    <w:rsid w:val="00667EA9"/>
    <w:rsid w:val="006713B9"/>
    <w:rsid w:val="00672945"/>
    <w:rsid w:val="00673023"/>
    <w:rsid w:val="00673B58"/>
    <w:rsid w:val="00674695"/>
    <w:rsid w:val="00675C74"/>
    <w:rsid w:val="00676FAC"/>
    <w:rsid w:val="00680A72"/>
    <w:rsid w:val="00681C76"/>
    <w:rsid w:val="006844AE"/>
    <w:rsid w:val="00684827"/>
    <w:rsid w:val="006900F6"/>
    <w:rsid w:val="00690E30"/>
    <w:rsid w:val="006957E2"/>
    <w:rsid w:val="00695C53"/>
    <w:rsid w:val="00695F3E"/>
    <w:rsid w:val="00697C0B"/>
    <w:rsid w:val="006A15C6"/>
    <w:rsid w:val="006A1746"/>
    <w:rsid w:val="006A33A0"/>
    <w:rsid w:val="006A7918"/>
    <w:rsid w:val="006B04DB"/>
    <w:rsid w:val="006B2793"/>
    <w:rsid w:val="006B2B8F"/>
    <w:rsid w:val="006B3AB0"/>
    <w:rsid w:val="006B5D9D"/>
    <w:rsid w:val="006B69BD"/>
    <w:rsid w:val="006B7702"/>
    <w:rsid w:val="006B79E8"/>
    <w:rsid w:val="006B7E86"/>
    <w:rsid w:val="006C11D5"/>
    <w:rsid w:val="006C34FB"/>
    <w:rsid w:val="006C411C"/>
    <w:rsid w:val="006C6606"/>
    <w:rsid w:val="006D095E"/>
    <w:rsid w:val="006D0EDE"/>
    <w:rsid w:val="006D25A6"/>
    <w:rsid w:val="006D3C34"/>
    <w:rsid w:val="006E2DCC"/>
    <w:rsid w:val="006E3F4B"/>
    <w:rsid w:val="006E40AB"/>
    <w:rsid w:val="006E55EA"/>
    <w:rsid w:val="006E6530"/>
    <w:rsid w:val="006F0402"/>
    <w:rsid w:val="007030CE"/>
    <w:rsid w:val="007040CE"/>
    <w:rsid w:val="00704DFA"/>
    <w:rsid w:val="00707D37"/>
    <w:rsid w:val="00707F7B"/>
    <w:rsid w:val="00712791"/>
    <w:rsid w:val="00712AD7"/>
    <w:rsid w:val="00713CC4"/>
    <w:rsid w:val="0071433F"/>
    <w:rsid w:val="00715F2C"/>
    <w:rsid w:val="00716669"/>
    <w:rsid w:val="0071667E"/>
    <w:rsid w:val="00716756"/>
    <w:rsid w:val="007172A8"/>
    <w:rsid w:val="00717CC5"/>
    <w:rsid w:val="0072499E"/>
    <w:rsid w:val="007252BB"/>
    <w:rsid w:val="00732261"/>
    <w:rsid w:val="0073431E"/>
    <w:rsid w:val="007346DD"/>
    <w:rsid w:val="007362AE"/>
    <w:rsid w:val="00737722"/>
    <w:rsid w:val="00740829"/>
    <w:rsid w:val="00740926"/>
    <w:rsid w:val="00740F4A"/>
    <w:rsid w:val="00741110"/>
    <w:rsid w:val="00741B5C"/>
    <w:rsid w:val="00741C9E"/>
    <w:rsid w:val="007426E4"/>
    <w:rsid w:val="0074362A"/>
    <w:rsid w:val="00744F64"/>
    <w:rsid w:val="00746A33"/>
    <w:rsid w:val="0074748C"/>
    <w:rsid w:val="00747707"/>
    <w:rsid w:val="00747A1D"/>
    <w:rsid w:val="007501AA"/>
    <w:rsid w:val="007512C3"/>
    <w:rsid w:val="00760222"/>
    <w:rsid w:val="00760CEA"/>
    <w:rsid w:val="007611FF"/>
    <w:rsid w:val="007627ED"/>
    <w:rsid w:val="00762DC2"/>
    <w:rsid w:val="007634DA"/>
    <w:rsid w:val="00765418"/>
    <w:rsid w:val="007677F4"/>
    <w:rsid w:val="00770235"/>
    <w:rsid w:val="00770BEC"/>
    <w:rsid w:val="00772819"/>
    <w:rsid w:val="00772845"/>
    <w:rsid w:val="00774529"/>
    <w:rsid w:val="00776946"/>
    <w:rsid w:val="00777089"/>
    <w:rsid w:val="0077756B"/>
    <w:rsid w:val="00780B73"/>
    <w:rsid w:val="00781265"/>
    <w:rsid w:val="00783709"/>
    <w:rsid w:val="0078398B"/>
    <w:rsid w:val="00783DA1"/>
    <w:rsid w:val="00784A1F"/>
    <w:rsid w:val="007858BF"/>
    <w:rsid w:val="00785FAD"/>
    <w:rsid w:val="007868BC"/>
    <w:rsid w:val="0079004C"/>
    <w:rsid w:val="00790AE8"/>
    <w:rsid w:val="007917AB"/>
    <w:rsid w:val="00791E40"/>
    <w:rsid w:val="0079392C"/>
    <w:rsid w:val="00793A57"/>
    <w:rsid w:val="0079625A"/>
    <w:rsid w:val="00797620"/>
    <w:rsid w:val="007A02C0"/>
    <w:rsid w:val="007A22AA"/>
    <w:rsid w:val="007A26A6"/>
    <w:rsid w:val="007A2FBE"/>
    <w:rsid w:val="007A410F"/>
    <w:rsid w:val="007A46C7"/>
    <w:rsid w:val="007A4800"/>
    <w:rsid w:val="007A6888"/>
    <w:rsid w:val="007A6D13"/>
    <w:rsid w:val="007A76E0"/>
    <w:rsid w:val="007B50EE"/>
    <w:rsid w:val="007B5161"/>
    <w:rsid w:val="007C126B"/>
    <w:rsid w:val="007C2100"/>
    <w:rsid w:val="007C2D7B"/>
    <w:rsid w:val="007C30DD"/>
    <w:rsid w:val="007C3622"/>
    <w:rsid w:val="007C3637"/>
    <w:rsid w:val="007C59CA"/>
    <w:rsid w:val="007C7226"/>
    <w:rsid w:val="007D052C"/>
    <w:rsid w:val="007E0A12"/>
    <w:rsid w:val="007E28F3"/>
    <w:rsid w:val="007E484E"/>
    <w:rsid w:val="007E50B6"/>
    <w:rsid w:val="007E6226"/>
    <w:rsid w:val="007E71F2"/>
    <w:rsid w:val="007F0AB5"/>
    <w:rsid w:val="007F2BBA"/>
    <w:rsid w:val="007F2F39"/>
    <w:rsid w:val="007F35C4"/>
    <w:rsid w:val="007F371B"/>
    <w:rsid w:val="007F6154"/>
    <w:rsid w:val="00800088"/>
    <w:rsid w:val="0080302C"/>
    <w:rsid w:val="00803500"/>
    <w:rsid w:val="00803EF0"/>
    <w:rsid w:val="00804F52"/>
    <w:rsid w:val="00805520"/>
    <w:rsid w:val="00806991"/>
    <w:rsid w:val="0080762B"/>
    <w:rsid w:val="0081163C"/>
    <w:rsid w:val="008117CD"/>
    <w:rsid w:val="008124C7"/>
    <w:rsid w:val="008137D6"/>
    <w:rsid w:val="00813B3E"/>
    <w:rsid w:val="0081502E"/>
    <w:rsid w:val="00815862"/>
    <w:rsid w:val="00821298"/>
    <w:rsid w:val="00822925"/>
    <w:rsid w:val="00822C03"/>
    <w:rsid w:val="00823DFA"/>
    <w:rsid w:val="00825E69"/>
    <w:rsid w:val="0082672E"/>
    <w:rsid w:val="008330DB"/>
    <w:rsid w:val="00833677"/>
    <w:rsid w:val="008367DE"/>
    <w:rsid w:val="008400DB"/>
    <w:rsid w:val="008404F9"/>
    <w:rsid w:val="00840780"/>
    <w:rsid w:val="00842E9D"/>
    <w:rsid w:val="00843736"/>
    <w:rsid w:val="00844E99"/>
    <w:rsid w:val="00846F20"/>
    <w:rsid w:val="00850813"/>
    <w:rsid w:val="00850EAD"/>
    <w:rsid w:val="00856D66"/>
    <w:rsid w:val="00857FB3"/>
    <w:rsid w:val="0086019C"/>
    <w:rsid w:val="00862FFF"/>
    <w:rsid w:val="00863AD8"/>
    <w:rsid w:val="00863CA3"/>
    <w:rsid w:val="00864289"/>
    <w:rsid w:val="00865818"/>
    <w:rsid w:val="008662EA"/>
    <w:rsid w:val="00867AA3"/>
    <w:rsid w:val="00867D5C"/>
    <w:rsid w:val="0087283C"/>
    <w:rsid w:val="00872959"/>
    <w:rsid w:val="00872C68"/>
    <w:rsid w:val="00874B6C"/>
    <w:rsid w:val="00881534"/>
    <w:rsid w:val="00882961"/>
    <w:rsid w:val="00885511"/>
    <w:rsid w:val="00886A5C"/>
    <w:rsid w:val="00890250"/>
    <w:rsid w:val="0089067C"/>
    <w:rsid w:val="0089173F"/>
    <w:rsid w:val="00891796"/>
    <w:rsid w:val="00891B22"/>
    <w:rsid w:val="00891D1D"/>
    <w:rsid w:val="00892C7C"/>
    <w:rsid w:val="008937D8"/>
    <w:rsid w:val="00893ED3"/>
    <w:rsid w:val="0089489A"/>
    <w:rsid w:val="008959A6"/>
    <w:rsid w:val="00895B39"/>
    <w:rsid w:val="0089714B"/>
    <w:rsid w:val="0089746E"/>
    <w:rsid w:val="00897857"/>
    <w:rsid w:val="008978D8"/>
    <w:rsid w:val="00897B81"/>
    <w:rsid w:val="008A04A9"/>
    <w:rsid w:val="008A08E1"/>
    <w:rsid w:val="008A2A25"/>
    <w:rsid w:val="008A3F25"/>
    <w:rsid w:val="008A4137"/>
    <w:rsid w:val="008A4185"/>
    <w:rsid w:val="008A6F1E"/>
    <w:rsid w:val="008A7311"/>
    <w:rsid w:val="008B2195"/>
    <w:rsid w:val="008B387F"/>
    <w:rsid w:val="008B465E"/>
    <w:rsid w:val="008C0297"/>
    <w:rsid w:val="008C091D"/>
    <w:rsid w:val="008C2CF7"/>
    <w:rsid w:val="008C6CBA"/>
    <w:rsid w:val="008D070E"/>
    <w:rsid w:val="008D08FB"/>
    <w:rsid w:val="008D0AB8"/>
    <w:rsid w:val="008D2702"/>
    <w:rsid w:val="008D40EE"/>
    <w:rsid w:val="008D5E7A"/>
    <w:rsid w:val="008D612D"/>
    <w:rsid w:val="008D6F7D"/>
    <w:rsid w:val="008E2ACD"/>
    <w:rsid w:val="008E4407"/>
    <w:rsid w:val="008E5909"/>
    <w:rsid w:val="008E607E"/>
    <w:rsid w:val="008E6746"/>
    <w:rsid w:val="008E6C63"/>
    <w:rsid w:val="008F3FED"/>
    <w:rsid w:val="008F67ED"/>
    <w:rsid w:val="008F6A3E"/>
    <w:rsid w:val="00902CB9"/>
    <w:rsid w:val="00904C5D"/>
    <w:rsid w:val="00905615"/>
    <w:rsid w:val="0090686A"/>
    <w:rsid w:val="00906ADD"/>
    <w:rsid w:val="00907988"/>
    <w:rsid w:val="00911763"/>
    <w:rsid w:val="00912361"/>
    <w:rsid w:val="009135B3"/>
    <w:rsid w:val="009143D0"/>
    <w:rsid w:val="009145E1"/>
    <w:rsid w:val="00915B1E"/>
    <w:rsid w:val="00915CFC"/>
    <w:rsid w:val="00916EF6"/>
    <w:rsid w:val="00916FCD"/>
    <w:rsid w:val="0092065D"/>
    <w:rsid w:val="00920A97"/>
    <w:rsid w:val="00921FDF"/>
    <w:rsid w:val="00923165"/>
    <w:rsid w:val="00925466"/>
    <w:rsid w:val="00925526"/>
    <w:rsid w:val="00927302"/>
    <w:rsid w:val="00930751"/>
    <w:rsid w:val="009330E6"/>
    <w:rsid w:val="009351D9"/>
    <w:rsid w:val="00936FE0"/>
    <w:rsid w:val="00937A0E"/>
    <w:rsid w:val="00940FF6"/>
    <w:rsid w:val="0094271D"/>
    <w:rsid w:val="00943465"/>
    <w:rsid w:val="0094594E"/>
    <w:rsid w:val="00947D90"/>
    <w:rsid w:val="009513AA"/>
    <w:rsid w:val="009520D3"/>
    <w:rsid w:val="00954A8D"/>
    <w:rsid w:val="0095766A"/>
    <w:rsid w:val="009602C6"/>
    <w:rsid w:val="009630A1"/>
    <w:rsid w:val="00963280"/>
    <w:rsid w:val="00963AE0"/>
    <w:rsid w:val="009641A5"/>
    <w:rsid w:val="009664C2"/>
    <w:rsid w:val="009710DA"/>
    <w:rsid w:val="00973AA8"/>
    <w:rsid w:val="00974E1C"/>
    <w:rsid w:val="00974EB1"/>
    <w:rsid w:val="00980B39"/>
    <w:rsid w:val="009826D7"/>
    <w:rsid w:val="00984F71"/>
    <w:rsid w:val="00986769"/>
    <w:rsid w:val="009875D8"/>
    <w:rsid w:val="00987D15"/>
    <w:rsid w:val="00991B83"/>
    <w:rsid w:val="009931C4"/>
    <w:rsid w:val="00993878"/>
    <w:rsid w:val="00993C00"/>
    <w:rsid w:val="00994698"/>
    <w:rsid w:val="0099525A"/>
    <w:rsid w:val="00997525"/>
    <w:rsid w:val="009978BB"/>
    <w:rsid w:val="009A242B"/>
    <w:rsid w:val="009A378D"/>
    <w:rsid w:val="009A54C9"/>
    <w:rsid w:val="009A7D74"/>
    <w:rsid w:val="009B1578"/>
    <w:rsid w:val="009B2835"/>
    <w:rsid w:val="009B31C1"/>
    <w:rsid w:val="009B46C2"/>
    <w:rsid w:val="009B652F"/>
    <w:rsid w:val="009C20BC"/>
    <w:rsid w:val="009C439F"/>
    <w:rsid w:val="009C5009"/>
    <w:rsid w:val="009D02E8"/>
    <w:rsid w:val="009D4D28"/>
    <w:rsid w:val="009D5B4F"/>
    <w:rsid w:val="009E09DC"/>
    <w:rsid w:val="009E1DBF"/>
    <w:rsid w:val="009E3362"/>
    <w:rsid w:val="009E37F3"/>
    <w:rsid w:val="009E4F0F"/>
    <w:rsid w:val="009E5B65"/>
    <w:rsid w:val="009E5CDA"/>
    <w:rsid w:val="009E6636"/>
    <w:rsid w:val="009F037C"/>
    <w:rsid w:val="009F2045"/>
    <w:rsid w:val="009F2115"/>
    <w:rsid w:val="009F228C"/>
    <w:rsid w:val="009F268B"/>
    <w:rsid w:val="009F6C6A"/>
    <w:rsid w:val="009F7A69"/>
    <w:rsid w:val="00A01111"/>
    <w:rsid w:val="00A0341D"/>
    <w:rsid w:val="00A04DC2"/>
    <w:rsid w:val="00A11F63"/>
    <w:rsid w:val="00A12E98"/>
    <w:rsid w:val="00A168A2"/>
    <w:rsid w:val="00A211CC"/>
    <w:rsid w:val="00A2237A"/>
    <w:rsid w:val="00A23B23"/>
    <w:rsid w:val="00A23E50"/>
    <w:rsid w:val="00A26186"/>
    <w:rsid w:val="00A270D5"/>
    <w:rsid w:val="00A278F6"/>
    <w:rsid w:val="00A36411"/>
    <w:rsid w:val="00A36C54"/>
    <w:rsid w:val="00A377CB"/>
    <w:rsid w:val="00A40A3C"/>
    <w:rsid w:val="00A4259C"/>
    <w:rsid w:val="00A45D97"/>
    <w:rsid w:val="00A4603F"/>
    <w:rsid w:val="00A5018F"/>
    <w:rsid w:val="00A5142D"/>
    <w:rsid w:val="00A524F7"/>
    <w:rsid w:val="00A5349C"/>
    <w:rsid w:val="00A535D3"/>
    <w:rsid w:val="00A56297"/>
    <w:rsid w:val="00A5678D"/>
    <w:rsid w:val="00A578C2"/>
    <w:rsid w:val="00A57E3D"/>
    <w:rsid w:val="00A6061F"/>
    <w:rsid w:val="00A619E6"/>
    <w:rsid w:val="00A623AC"/>
    <w:rsid w:val="00A642DE"/>
    <w:rsid w:val="00A6430C"/>
    <w:rsid w:val="00A64A2C"/>
    <w:rsid w:val="00A64D12"/>
    <w:rsid w:val="00A650B0"/>
    <w:rsid w:val="00A73479"/>
    <w:rsid w:val="00A73FFA"/>
    <w:rsid w:val="00A74959"/>
    <w:rsid w:val="00A74F6E"/>
    <w:rsid w:val="00A771C0"/>
    <w:rsid w:val="00A84FAB"/>
    <w:rsid w:val="00A859E8"/>
    <w:rsid w:val="00A85BA8"/>
    <w:rsid w:val="00A86C25"/>
    <w:rsid w:val="00A877CC"/>
    <w:rsid w:val="00A93AB3"/>
    <w:rsid w:val="00A93C62"/>
    <w:rsid w:val="00A96126"/>
    <w:rsid w:val="00A97474"/>
    <w:rsid w:val="00A975F8"/>
    <w:rsid w:val="00AA69F3"/>
    <w:rsid w:val="00AA6D58"/>
    <w:rsid w:val="00AB0D47"/>
    <w:rsid w:val="00AB100F"/>
    <w:rsid w:val="00AB269A"/>
    <w:rsid w:val="00AB2E41"/>
    <w:rsid w:val="00AB72FB"/>
    <w:rsid w:val="00AC00A1"/>
    <w:rsid w:val="00AC0B22"/>
    <w:rsid w:val="00AC2A98"/>
    <w:rsid w:val="00AC321B"/>
    <w:rsid w:val="00AC35C1"/>
    <w:rsid w:val="00AC6556"/>
    <w:rsid w:val="00AC769F"/>
    <w:rsid w:val="00AD0812"/>
    <w:rsid w:val="00AD0997"/>
    <w:rsid w:val="00AD111D"/>
    <w:rsid w:val="00AD1EFA"/>
    <w:rsid w:val="00AD3708"/>
    <w:rsid w:val="00AD4900"/>
    <w:rsid w:val="00AD4905"/>
    <w:rsid w:val="00AD66A1"/>
    <w:rsid w:val="00AD6832"/>
    <w:rsid w:val="00AD7D3C"/>
    <w:rsid w:val="00AE294E"/>
    <w:rsid w:val="00AE4DB8"/>
    <w:rsid w:val="00AE5E73"/>
    <w:rsid w:val="00AE7619"/>
    <w:rsid w:val="00AE7DE5"/>
    <w:rsid w:val="00AF03B7"/>
    <w:rsid w:val="00AF1E06"/>
    <w:rsid w:val="00AF2F9C"/>
    <w:rsid w:val="00AF2FB8"/>
    <w:rsid w:val="00AF3B2E"/>
    <w:rsid w:val="00AF4321"/>
    <w:rsid w:val="00AF560A"/>
    <w:rsid w:val="00B00DDF"/>
    <w:rsid w:val="00B02DD3"/>
    <w:rsid w:val="00B0705D"/>
    <w:rsid w:val="00B078BF"/>
    <w:rsid w:val="00B10143"/>
    <w:rsid w:val="00B106E0"/>
    <w:rsid w:val="00B10D3E"/>
    <w:rsid w:val="00B1230D"/>
    <w:rsid w:val="00B13FC1"/>
    <w:rsid w:val="00B17A1E"/>
    <w:rsid w:val="00B24A27"/>
    <w:rsid w:val="00B30E4C"/>
    <w:rsid w:val="00B3108E"/>
    <w:rsid w:val="00B32365"/>
    <w:rsid w:val="00B36604"/>
    <w:rsid w:val="00B37308"/>
    <w:rsid w:val="00B40654"/>
    <w:rsid w:val="00B41CC3"/>
    <w:rsid w:val="00B433AB"/>
    <w:rsid w:val="00B455D4"/>
    <w:rsid w:val="00B461E0"/>
    <w:rsid w:val="00B47D38"/>
    <w:rsid w:val="00B518F2"/>
    <w:rsid w:val="00B52B92"/>
    <w:rsid w:val="00B531C2"/>
    <w:rsid w:val="00B573D3"/>
    <w:rsid w:val="00B578A2"/>
    <w:rsid w:val="00B57BA3"/>
    <w:rsid w:val="00B57DAC"/>
    <w:rsid w:val="00B60A41"/>
    <w:rsid w:val="00B6338A"/>
    <w:rsid w:val="00B6425B"/>
    <w:rsid w:val="00B6628A"/>
    <w:rsid w:val="00B665AE"/>
    <w:rsid w:val="00B70CCB"/>
    <w:rsid w:val="00B71A07"/>
    <w:rsid w:val="00B722FF"/>
    <w:rsid w:val="00B74CE2"/>
    <w:rsid w:val="00B769FB"/>
    <w:rsid w:val="00B77203"/>
    <w:rsid w:val="00B773E8"/>
    <w:rsid w:val="00B80C95"/>
    <w:rsid w:val="00B80EEF"/>
    <w:rsid w:val="00B81171"/>
    <w:rsid w:val="00B8486B"/>
    <w:rsid w:val="00B848E7"/>
    <w:rsid w:val="00B85DAF"/>
    <w:rsid w:val="00B924E0"/>
    <w:rsid w:val="00B9461F"/>
    <w:rsid w:val="00B958F4"/>
    <w:rsid w:val="00B95F75"/>
    <w:rsid w:val="00B976F9"/>
    <w:rsid w:val="00BA04DB"/>
    <w:rsid w:val="00BA377B"/>
    <w:rsid w:val="00BA463F"/>
    <w:rsid w:val="00BA5DA2"/>
    <w:rsid w:val="00BA7F39"/>
    <w:rsid w:val="00BB05E6"/>
    <w:rsid w:val="00BB0C98"/>
    <w:rsid w:val="00BB353B"/>
    <w:rsid w:val="00BB5D9B"/>
    <w:rsid w:val="00BB6815"/>
    <w:rsid w:val="00BB6998"/>
    <w:rsid w:val="00BC0A53"/>
    <w:rsid w:val="00BC1098"/>
    <w:rsid w:val="00BC13B9"/>
    <w:rsid w:val="00BC3AA7"/>
    <w:rsid w:val="00BC6C37"/>
    <w:rsid w:val="00BD1B80"/>
    <w:rsid w:val="00BD4FEF"/>
    <w:rsid w:val="00BD5534"/>
    <w:rsid w:val="00BD567A"/>
    <w:rsid w:val="00BE056D"/>
    <w:rsid w:val="00BE5345"/>
    <w:rsid w:val="00BE5B6C"/>
    <w:rsid w:val="00BE6323"/>
    <w:rsid w:val="00BE63B2"/>
    <w:rsid w:val="00BE78F1"/>
    <w:rsid w:val="00BF0458"/>
    <w:rsid w:val="00BF0523"/>
    <w:rsid w:val="00BF159F"/>
    <w:rsid w:val="00BF30BA"/>
    <w:rsid w:val="00BF3DE3"/>
    <w:rsid w:val="00BF50B4"/>
    <w:rsid w:val="00BF612F"/>
    <w:rsid w:val="00BF6327"/>
    <w:rsid w:val="00C0007F"/>
    <w:rsid w:val="00C0027D"/>
    <w:rsid w:val="00C008AB"/>
    <w:rsid w:val="00C02F9A"/>
    <w:rsid w:val="00C04A83"/>
    <w:rsid w:val="00C11938"/>
    <w:rsid w:val="00C1259D"/>
    <w:rsid w:val="00C158E8"/>
    <w:rsid w:val="00C159B7"/>
    <w:rsid w:val="00C20179"/>
    <w:rsid w:val="00C214C4"/>
    <w:rsid w:val="00C22E01"/>
    <w:rsid w:val="00C2363F"/>
    <w:rsid w:val="00C23CFC"/>
    <w:rsid w:val="00C245BB"/>
    <w:rsid w:val="00C26FE9"/>
    <w:rsid w:val="00C27ED5"/>
    <w:rsid w:val="00C308DD"/>
    <w:rsid w:val="00C31D69"/>
    <w:rsid w:val="00C322DA"/>
    <w:rsid w:val="00C32C4C"/>
    <w:rsid w:val="00C3459A"/>
    <w:rsid w:val="00C35BD9"/>
    <w:rsid w:val="00C36410"/>
    <w:rsid w:val="00C368D0"/>
    <w:rsid w:val="00C36ED5"/>
    <w:rsid w:val="00C3729A"/>
    <w:rsid w:val="00C4011D"/>
    <w:rsid w:val="00C51B7E"/>
    <w:rsid w:val="00C51D72"/>
    <w:rsid w:val="00C52447"/>
    <w:rsid w:val="00C52644"/>
    <w:rsid w:val="00C52989"/>
    <w:rsid w:val="00C535A5"/>
    <w:rsid w:val="00C53BA4"/>
    <w:rsid w:val="00C54702"/>
    <w:rsid w:val="00C54972"/>
    <w:rsid w:val="00C5503C"/>
    <w:rsid w:val="00C55B90"/>
    <w:rsid w:val="00C6045F"/>
    <w:rsid w:val="00C61411"/>
    <w:rsid w:val="00C61B3E"/>
    <w:rsid w:val="00C63461"/>
    <w:rsid w:val="00C64414"/>
    <w:rsid w:val="00C6480B"/>
    <w:rsid w:val="00C65B0B"/>
    <w:rsid w:val="00C66247"/>
    <w:rsid w:val="00C67EAF"/>
    <w:rsid w:val="00C70F12"/>
    <w:rsid w:val="00C7112E"/>
    <w:rsid w:val="00C735C1"/>
    <w:rsid w:val="00C73C49"/>
    <w:rsid w:val="00C73DD5"/>
    <w:rsid w:val="00C74EDB"/>
    <w:rsid w:val="00C754D3"/>
    <w:rsid w:val="00C768AA"/>
    <w:rsid w:val="00C8419C"/>
    <w:rsid w:val="00C84DD6"/>
    <w:rsid w:val="00C87AF8"/>
    <w:rsid w:val="00C90A4A"/>
    <w:rsid w:val="00C90F47"/>
    <w:rsid w:val="00C922D8"/>
    <w:rsid w:val="00C94B60"/>
    <w:rsid w:val="00C94CF5"/>
    <w:rsid w:val="00C94F91"/>
    <w:rsid w:val="00C95C7D"/>
    <w:rsid w:val="00C96322"/>
    <w:rsid w:val="00C96EAF"/>
    <w:rsid w:val="00C97B13"/>
    <w:rsid w:val="00CA187B"/>
    <w:rsid w:val="00CA391F"/>
    <w:rsid w:val="00CA3AFF"/>
    <w:rsid w:val="00CA5E0F"/>
    <w:rsid w:val="00CA6846"/>
    <w:rsid w:val="00CB0AD9"/>
    <w:rsid w:val="00CB0ED7"/>
    <w:rsid w:val="00CB1809"/>
    <w:rsid w:val="00CB1EE6"/>
    <w:rsid w:val="00CB245A"/>
    <w:rsid w:val="00CB34A5"/>
    <w:rsid w:val="00CB4CA2"/>
    <w:rsid w:val="00CB568C"/>
    <w:rsid w:val="00CB56BA"/>
    <w:rsid w:val="00CB7DA9"/>
    <w:rsid w:val="00CC2089"/>
    <w:rsid w:val="00CC3C78"/>
    <w:rsid w:val="00CC5362"/>
    <w:rsid w:val="00CC5772"/>
    <w:rsid w:val="00CC5CE2"/>
    <w:rsid w:val="00CC716A"/>
    <w:rsid w:val="00CC74C5"/>
    <w:rsid w:val="00CC7F76"/>
    <w:rsid w:val="00CD46AC"/>
    <w:rsid w:val="00CD5B70"/>
    <w:rsid w:val="00CE1BD0"/>
    <w:rsid w:val="00CE3757"/>
    <w:rsid w:val="00CE5560"/>
    <w:rsid w:val="00CE5B27"/>
    <w:rsid w:val="00CE7EA5"/>
    <w:rsid w:val="00CF217C"/>
    <w:rsid w:val="00CF392A"/>
    <w:rsid w:val="00D03009"/>
    <w:rsid w:val="00D0326C"/>
    <w:rsid w:val="00D05403"/>
    <w:rsid w:val="00D06C8C"/>
    <w:rsid w:val="00D073D2"/>
    <w:rsid w:val="00D10609"/>
    <w:rsid w:val="00D10A74"/>
    <w:rsid w:val="00D10DC1"/>
    <w:rsid w:val="00D110CD"/>
    <w:rsid w:val="00D11632"/>
    <w:rsid w:val="00D1332D"/>
    <w:rsid w:val="00D1492D"/>
    <w:rsid w:val="00D14BE2"/>
    <w:rsid w:val="00D15C3E"/>
    <w:rsid w:val="00D16F4E"/>
    <w:rsid w:val="00D1792F"/>
    <w:rsid w:val="00D21290"/>
    <w:rsid w:val="00D22E6A"/>
    <w:rsid w:val="00D2684D"/>
    <w:rsid w:val="00D26901"/>
    <w:rsid w:val="00D26EFB"/>
    <w:rsid w:val="00D26F3F"/>
    <w:rsid w:val="00D27123"/>
    <w:rsid w:val="00D27708"/>
    <w:rsid w:val="00D3227D"/>
    <w:rsid w:val="00D37FBA"/>
    <w:rsid w:val="00D40AFE"/>
    <w:rsid w:val="00D45D6C"/>
    <w:rsid w:val="00D4675E"/>
    <w:rsid w:val="00D524B2"/>
    <w:rsid w:val="00D54B55"/>
    <w:rsid w:val="00D54B84"/>
    <w:rsid w:val="00D56826"/>
    <w:rsid w:val="00D60CDC"/>
    <w:rsid w:val="00D6200C"/>
    <w:rsid w:val="00D62D83"/>
    <w:rsid w:val="00D630EC"/>
    <w:rsid w:val="00D643E7"/>
    <w:rsid w:val="00D649F9"/>
    <w:rsid w:val="00D70FD1"/>
    <w:rsid w:val="00D72008"/>
    <w:rsid w:val="00D76B5B"/>
    <w:rsid w:val="00D83ACE"/>
    <w:rsid w:val="00D83BF6"/>
    <w:rsid w:val="00D85765"/>
    <w:rsid w:val="00D858C0"/>
    <w:rsid w:val="00D8639B"/>
    <w:rsid w:val="00D876C7"/>
    <w:rsid w:val="00D90414"/>
    <w:rsid w:val="00D90647"/>
    <w:rsid w:val="00D909AA"/>
    <w:rsid w:val="00D90E1E"/>
    <w:rsid w:val="00D91D82"/>
    <w:rsid w:val="00D943F3"/>
    <w:rsid w:val="00D945F7"/>
    <w:rsid w:val="00D95033"/>
    <w:rsid w:val="00DA0C75"/>
    <w:rsid w:val="00DA13F3"/>
    <w:rsid w:val="00DA2833"/>
    <w:rsid w:val="00DA3CB3"/>
    <w:rsid w:val="00DA3CF2"/>
    <w:rsid w:val="00DA4423"/>
    <w:rsid w:val="00DA493E"/>
    <w:rsid w:val="00DA5357"/>
    <w:rsid w:val="00DB07A2"/>
    <w:rsid w:val="00DB263C"/>
    <w:rsid w:val="00DB2B70"/>
    <w:rsid w:val="00DB3758"/>
    <w:rsid w:val="00DB38DC"/>
    <w:rsid w:val="00DB3941"/>
    <w:rsid w:val="00DB3A52"/>
    <w:rsid w:val="00DB6307"/>
    <w:rsid w:val="00DB6EE2"/>
    <w:rsid w:val="00DB769F"/>
    <w:rsid w:val="00DB7E80"/>
    <w:rsid w:val="00DB7FA3"/>
    <w:rsid w:val="00DC0D4D"/>
    <w:rsid w:val="00DC3A1A"/>
    <w:rsid w:val="00DC7254"/>
    <w:rsid w:val="00DD1707"/>
    <w:rsid w:val="00DD1A80"/>
    <w:rsid w:val="00DD7245"/>
    <w:rsid w:val="00DD7C55"/>
    <w:rsid w:val="00DD7D0F"/>
    <w:rsid w:val="00DE09A7"/>
    <w:rsid w:val="00DE22C3"/>
    <w:rsid w:val="00DE34E7"/>
    <w:rsid w:val="00DE3A7D"/>
    <w:rsid w:val="00DE3F0D"/>
    <w:rsid w:val="00DE408D"/>
    <w:rsid w:val="00DE534E"/>
    <w:rsid w:val="00DE5548"/>
    <w:rsid w:val="00DE64A1"/>
    <w:rsid w:val="00DF04C9"/>
    <w:rsid w:val="00DF11A7"/>
    <w:rsid w:val="00DF6E1C"/>
    <w:rsid w:val="00E00F3E"/>
    <w:rsid w:val="00E01025"/>
    <w:rsid w:val="00E01EDE"/>
    <w:rsid w:val="00E0378E"/>
    <w:rsid w:val="00E04501"/>
    <w:rsid w:val="00E07447"/>
    <w:rsid w:val="00E0770D"/>
    <w:rsid w:val="00E10F46"/>
    <w:rsid w:val="00E1117C"/>
    <w:rsid w:val="00E112EA"/>
    <w:rsid w:val="00E11B86"/>
    <w:rsid w:val="00E11C0F"/>
    <w:rsid w:val="00E14A2B"/>
    <w:rsid w:val="00E17F69"/>
    <w:rsid w:val="00E2017C"/>
    <w:rsid w:val="00E2101A"/>
    <w:rsid w:val="00E23056"/>
    <w:rsid w:val="00E23CC0"/>
    <w:rsid w:val="00E2636A"/>
    <w:rsid w:val="00E30677"/>
    <w:rsid w:val="00E344ED"/>
    <w:rsid w:val="00E3739A"/>
    <w:rsid w:val="00E37F2A"/>
    <w:rsid w:val="00E4424D"/>
    <w:rsid w:val="00E45FCB"/>
    <w:rsid w:val="00E475A9"/>
    <w:rsid w:val="00E516A7"/>
    <w:rsid w:val="00E52148"/>
    <w:rsid w:val="00E52783"/>
    <w:rsid w:val="00E5373C"/>
    <w:rsid w:val="00E539B4"/>
    <w:rsid w:val="00E555C1"/>
    <w:rsid w:val="00E55E42"/>
    <w:rsid w:val="00E560C4"/>
    <w:rsid w:val="00E57331"/>
    <w:rsid w:val="00E605C3"/>
    <w:rsid w:val="00E60753"/>
    <w:rsid w:val="00E62F63"/>
    <w:rsid w:val="00E637C0"/>
    <w:rsid w:val="00E64AC0"/>
    <w:rsid w:val="00E67E95"/>
    <w:rsid w:val="00E67F27"/>
    <w:rsid w:val="00E710F0"/>
    <w:rsid w:val="00E738BE"/>
    <w:rsid w:val="00E73E13"/>
    <w:rsid w:val="00E7420E"/>
    <w:rsid w:val="00E76E84"/>
    <w:rsid w:val="00E80304"/>
    <w:rsid w:val="00E81D46"/>
    <w:rsid w:val="00E824D5"/>
    <w:rsid w:val="00E8254D"/>
    <w:rsid w:val="00E83E2C"/>
    <w:rsid w:val="00E8417A"/>
    <w:rsid w:val="00E8657A"/>
    <w:rsid w:val="00E867F9"/>
    <w:rsid w:val="00E87C38"/>
    <w:rsid w:val="00E9157C"/>
    <w:rsid w:val="00E93FB2"/>
    <w:rsid w:val="00E9476F"/>
    <w:rsid w:val="00E96538"/>
    <w:rsid w:val="00E97200"/>
    <w:rsid w:val="00E97369"/>
    <w:rsid w:val="00E97A09"/>
    <w:rsid w:val="00EA0F8A"/>
    <w:rsid w:val="00EA1FA5"/>
    <w:rsid w:val="00EA2E05"/>
    <w:rsid w:val="00EA3C16"/>
    <w:rsid w:val="00EA4984"/>
    <w:rsid w:val="00EA5359"/>
    <w:rsid w:val="00EA56BB"/>
    <w:rsid w:val="00EA6287"/>
    <w:rsid w:val="00EA7332"/>
    <w:rsid w:val="00EB35D4"/>
    <w:rsid w:val="00EB4E5B"/>
    <w:rsid w:val="00EB56C3"/>
    <w:rsid w:val="00EB7038"/>
    <w:rsid w:val="00EB7110"/>
    <w:rsid w:val="00EB7EC1"/>
    <w:rsid w:val="00EC0EC8"/>
    <w:rsid w:val="00EC14AA"/>
    <w:rsid w:val="00EC2A5E"/>
    <w:rsid w:val="00EC4754"/>
    <w:rsid w:val="00EC5BE1"/>
    <w:rsid w:val="00ED03B0"/>
    <w:rsid w:val="00ED0F93"/>
    <w:rsid w:val="00ED2BFB"/>
    <w:rsid w:val="00ED2C20"/>
    <w:rsid w:val="00ED2CCE"/>
    <w:rsid w:val="00ED36E8"/>
    <w:rsid w:val="00ED5D5D"/>
    <w:rsid w:val="00ED5E40"/>
    <w:rsid w:val="00ED6CAC"/>
    <w:rsid w:val="00ED7687"/>
    <w:rsid w:val="00ED7E40"/>
    <w:rsid w:val="00EE12AF"/>
    <w:rsid w:val="00EE1580"/>
    <w:rsid w:val="00EE3AD3"/>
    <w:rsid w:val="00EE3B21"/>
    <w:rsid w:val="00EE42B2"/>
    <w:rsid w:val="00EE4B35"/>
    <w:rsid w:val="00EE6053"/>
    <w:rsid w:val="00EE6D8C"/>
    <w:rsid w:val="00EF0169"/>
    <w:rsid w:val="00EF05A8"/>
    <w:rsid w:val="00EF1338"/>
    <w:rsid w:val="00EF2866"/>
    <w:rsid w:val="00EF2B6C"/>
    <w:rsid w:val="00EF3C71"/>
    <w:rsid w:val="00EF3E7F"/>
    <w:rsid w:val="00EF436F"/>
    <w:rsid w:val="00EF48BE"/>
    <w:rsid w:val="00EF52C4"/>
    <w:rsid w:val="00EF6187"/>
    <w:rsid w:val="00EF6B7F"/>
    <w:rsid w:val="00EF6D00"/>
    <w:rsid w:val="00EF78B7"/>
    <w:rsid w:val="00F04038"/>
    <w:rsid w:val="00F0635B"/>
    <w:rsid w:val="00F073C8"/>
    <w:rsid w:val="00F1693D"/>
    <w:rsid w:val="00F17978"/>
    <w:rsid w:val="00F2137F"/>
    <w:rsid w:val="00F21C5A"/>
    <w:rsid w:val="00F27085"/>
    <w:rsid w:val="00F279E9"/>
    <w:rsid w:val="00F312FB"/>
    <w:rsid w:val="00F31542"/>
    <w:rsid w:val="00F31AD6"/>
    <w:rsid w:val="00F342FE"/>
    <w:rsid w:val="00F356E5"/>
    <w:rsid w:val="00F35976"/>
    <w:rsid w:val="00F4071C"/>
    <w:rsid w:val="00F40B3C"/>
    <w:rsid w:val="00F40FF2"/>
    <w:rsid w:val="00F4549A"/>
    <w:rsid w:val="00F461FC"/>
    <w:rsid w:val="00F4632A"/>
    <w:rsid w:val="00F466C3"/>
    <w:rsid w:val="00F46984"/>
    <w:rsid w:val="00F4757A"/>
    <w:rsid w:val="00F501A1"/>
    <w:rsid w:val="00F51CCE"/>
    <w:rsid w:val="00F52952"/>
    <w:rsid w:val="00F53B1A"/>
    <w:rsid w:val="00F53EBD"/>
    <w:rsid w:val="00F53FF7"/>
    <w:rsid w:val="00F554F7"/>
    <w:rsid w:val="00F618DD"/>
    <w:rsid w:val="00F61E17"/>
    <w:rsid w:val="00F63056"/>
    <w:rsid w:val="00F641AD"/>
    <w:rsid w:val="00F65CFD"/>
    <w:rsid w:val="00F664D6"/>
    <w:rsid w:val="00F66B39"/>
    <w:rsid w:val="00F71690"/>
    <w:rsid w:val="00F71E3D"/>
    <w:rsid w:val="00F73247"/>
    <w:rsid w:val="00F73E66"/>
    <w:rsid w:val="00F74ADA"/>
    <w:rsid w:val="00F75F45"/>
    <w:rsid w:val="00F76DBA"/>
    <w:rsid w:val="00F828EB"/>
    <w:rsid w:val="00F82B6C"/>
    <w:rsid w:val="00F842F2"/>
    <w:rsid w:val="00F8454F"/>
    <w:rsid w:val="00F846DD"/>
    <w:rsid w:val="00F85A25"/>
    <w:rsid w:val="00F90B0F"/>
    <w:rsid w:val="00F90D69"/>
    <w:rsid w:val="00F92E87"/>
    <w:rsid w:val="00F963A9"/>
    <w:rsid w:val="00FA218C"/>
    <w:rsid w:val="00FA323C"/>
    <w:rsid w:val="00FA71BE"/>
    <w:rsid w:val="00FB086B"/>
    <w:rsid w:val="00FB3A1B"/>
    <w:rsid w:val="00FB45EE"/>
    <w:rsid w:val="00FB5BCF"/>
    <w:rsid w:val="00FB63D0"/>
    <w:rsid w:val="00FC3AB9"/>
    <w:rsid w:val="00FC7504"/>
    <w:rsid w:val="00FC7741"/>
    <w:rsid w:val="00FD019B"/>
    <w:rsid w:val="00FD0C75"/>
    <w:rsid w:val="00FD274C"/>
    <w:rsid w:val="00FD2886"/>
    <w:rsid w:val="00FD2AB3"/>
    <w:rsid w:val="00FD2EC7"/>
    <w:rsid w:val="00FD3435"/>
    <w:rsid w:val="00FD4877"/>
    <w:rsid w:val="00FD72D2"/>
    <w:rsid w:val="00FD7E17"/>
    <w:rsid w:val="00FE2031"/>
    <w:rsid w:val="00FE2BAA"/>
    <w:rsid w:val="00FE538E"/>
    <w:rsid w:val="00FE5EA0"/>
    <w:rsid w:val="00FE5F91"/>
    <w:rsid w:val="00FE644E"/>
    <w:rsid w:val="00FF3278"/>
    <w:rsid w:val="00FF559C"/>
    <w:rsid w:val="00FF7004"/>
    <w:rsid w:val="00FF73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8C03FDF"/>
  <w15:docId w15:val="{41331118-6FF7-45CC-BB84-82CAC38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332"/>
    <w:pPr>
      <w:spacing w:after="200" w:line="276" w:lineRule="auto"/>
      <w:jc w:val="both"/>
    </w:pPr>
    <w:rPr>
      <w:rFonts w:ascii="Book Antiqua" w:hAnsi="Book Antiqua"/>
      <w:sz w:val="22"/>
      <w:szCs w:val="22"/>
      <w:lang w:eastAsia="en-GB"/>
    </w:rPr>
  </w:style>
  <w:style w:type="paragraph" w:styleId="1">
    <w:name w:val="heading 1"/>
    <w:next w:val="a"/>
    <w:link w:val="10"/>
    <w:uiPriority w:val="9"/>
    <w:qFormat/>
    <w:rsid w:val="006B04DB"/>
    <w:pPr>
      <w:keepNext/>
      <w:keepLines/>
      <w:numPr>
        <w:numId w:val="6"/>
      </w:numPr>
      <w:spacing w:before="240" w:after="240" w:line="276" w:lineRule="auto"/>
      <w:outlineLvl w:val="0"/>
    </w:pPr>
    <w:rPr>
      <w:rFonts w:ascii="Times New Roman" w:eastAsia="MS Gothic" w:hAnsi="Times New Roman"/>
      <w:b/>
      <w:bCs/>
      <w:smallCaps/>
      <w:sz w:val="22"/>
      <w:szCs w:val="28"/>
      <w:lang w:eastAsia="en-GB"/>
    </w:rPr>
  </w:style>
  <w:style w:type="paragraph" w:styleId="2">
    <w:name w:val="heading 2"/>
    <w:basedOn w:val="a"/>
    <w:next w:val="a"/>
    <w:link w:val="20"/>
    <w:uiPriority w:val="9"/>
    <w:qFormat/>
    <w:rsid w:val="00323AD6"/>
    <w:pPr>
      <w:keepNext/>
      <w:widowControl w:val="0"/>
      <w:spacing w:before="360"/>
      <w:ind w:left="851"/>
      <w:outlineLvl w:val="1"/>
    </w:pPr>
    <w:rPr>
      <w:rFonts w:eastAsia="MS Gothic"/>
      <w:b/>
      <w:i/>
      <w:szCs w:val="26"/>
    </w:rPr>
  </w:style>
  <w:style w:type="paragraph" w:styleId="3">
    <w:name w:val="heading 3"/>
    <w:basedOn w:val="2"/>
    <w:next w:val="a"/>
    <w:link w:val="30"/>
    <w:uiPriority w:val="9"/>
    <w:qFormat/>
    <w:rsid w:val="006B04DB"/>
    <w:pPr>
      <w:numPr>
        <w:ilvl w:val="2"/>
        <w:numId w:val="5"/>
      </w:numPr>
      <w:outlineLvl w:val="2"/>
    </w:pPr>
    <w:rPr>
      <w:b w:val="0"/>
      <w:bCs/>
    </w:rPr>
  </w:style>
  <w:style w:type="paragraph" w:styleId="4">
    <w:name w:val="heading 4"/>
    <w:basedOn w:val="3"/>
    <w:next w:val="a"/>
    <w:link w:val="40"/>
    <w:uiPriority w:val="9"/>
    <w:unhideWhenUsed/>
    <w:qFormat/>
    <w:rsid w:val="0053650C"/>
    <w:pPr>
      <w:numPr>
        <w:ilvl w:val="3"/>
      </w:numPr>
      <w:outlineLvl w:val="3"/>
    </w:pPr>
    <w:rPr>
      <w:bCs w:val="0"/>
      <w:i w:val="0"/>
      <w:iCs/>
      <w:u w:val="single"/>
    </w:rPr>
  </w:style>
  <w:style w:type="paragraph" w:styleId="5">
    <w:name w:val="heading 5"/>
    <w:basedOn w:val="a"/>
    <w:next w:val="a"/>
    <w:link w:val="50"/>
    <w:uiPriority w:val="9"/>
    <w:unhideWhenUsed/>
    <w:rsid w:val="00496FC6"/>
    <w:pPr>
      <w:keepNext/>
      <w:keepLines/>
      <w:spacing w:before="200" w:after="0"/>
      <w:outlineLvl w:val="4"/>
    </w:pPr>
    <w:rPr>
      <w:rFonts w:ascii="Cambria" w:eastAsia="MS Gothic"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E3739A"/>
    <w:rPr>
      <w:rFonts w:ascii="Times New Roman" w:eastAsia="MS Gothic" w:hAnsi="Times New Roman"/>
      <w:b/>
      <w:bCs/>
      <w:smallCaps/>
      <w:sz w:val="22"/>
      <w:szCs w:val="28"/>
      <w:lang w:eastAsia="en-GB"/>
    </w:rPr>
  </w:style>
  <w:style w:type="character" w:customStyle="1" w:styleId="20">
    <w:name w:val="כותרת 2 תו"/>
    <w:link w:val="2"/>
    <w:uiPriority w:val="9"/>
    <w:rsid w:val="00323AD6"/>
    <w:rPr>
      <w:rFonts w:ascii="Times New Roman" w:eastAsia="MS Gothic" w:hAnsi="Times New Roman" w:cs="Times New Roman"/>
      <w:b/>
      <w:i/>
      <w:szCs w:val="26"/>
    </w:rPr>
  </w:style>
  <w:style w:type="paragraph" w:styleId="a3">
    <w:name w:val="List Paragraph"/>
    <w:basedOn w:val="a"/>
    <w:uiPriority w:val="34"/>
    <w:unhideWhenUsed/>
    <w:qFormat/>
    <w:rsid w:val="00A36411"/>
    <w:pPr>
      <w:spacing w:line="360" w:lineRule="auto"/>
      <w:ind w:left="720"/>
      <w:contextualSpacing/>
    </w:pPr>
  </w:style>
  <w:style w:type="character" w:customStyle="1" w:styleId="30">
    <w:name w:val="כותרת 3 תו"/>
    <w:link w:val="3"/>
    <w:uiPriority w:val="9"/>
    <w:rsid w:val="006B04DB"/>
    <w:rPr>
      <w:rFonts w:ascii="Book Antiqua" w:eastAsia="MS Gothic" w:hAnsi="Book Antiqua"/>
      <w:bCs/>
      <w:i/>
      <w:sz w:val="22"/>
      <w:szCs w:val="26"/>
      <w:lang w:eastAsia="en-GB"/>
    </w:rPr>
  </w:style>
  <w:style w:type="numbering" w:customStyle="1" w:styleId="NumParas">
    <w:name w:val="NumParas"/>
    <w:basedOn w:val="a2"/>
    <w:uiPriority w:val="99"/>
    <w:rsid w:val="00882961"/>
    <w:pPr>
      <w:numPr>
        <w:numId w:val="1"/>
      </w:numPr>
    </w:pPr>
  </w:style>
  <w:style w:type="numbering" w:customStyle="1" w:styleId="Style1">
    <w:name w:val="Style1"/>
    <w:basedOn w:val="a2"/>
    <w:uiPriority w:val="99"/>
    <w:rsid w:val="00882961"/>
    <w:pPr>
      <w:numPr>
        <w:numId w:val="2"/>
      </w:numPr>
    </w:pPr>
  </w:style>
  <w:style w:type="character" w:customStyle="1" w:styleId="40">
    <w:name w:val="כותרת 4 תו"/>
    <w:link w:val="4"/>
    <w:uiPriority w:val="9"/>
    <w:rsid w:val="00CF392A"/>
    <w:rPr>
      <w:rFonts w:ascii="Book Antiqua" w:eastAsia="MS Gothic" w:hAnsi="Book Antiqua"/>
      <w:iCs/>
      <w:sz w:val="22"/>
      <w:szCs w:val="26"/>
      <w:u w:val="single"/>
      <w:lang w:eastAsia="en-GB"/>
    </w:rPr>
  </w:style>
  <w:style w:type="numbering" w:customStyle="1" w:styleId="ParaNums">
    <w:name w:val="ParaNums"/>
    <w:uiPriority w:val="99"/>
    <w:rsid w:val="00CF392A"/>
    <w:pPr>
      <w:numPr>
        <w:numId w:val="3"/>
      </w:numPr>
    </w:pPr>
  </w:style>
  <w:style w:type="paragraph" w:styleId="a4">
    <w:name w:val="Quote"/>
    <w:basedOn w:val="a"/>
    <w:next w:val="a"/>
    <w:link w:val="a5"/>
    <w:uiPriority w:val="29"/>
    <w:unhideWhenUsed/>
    <w:rsid w:val="00241D71"/>
    <w:rPr>
      <w:i/>
      <w:iCs/>
      <w:color w:val="000000"/>
    </w:rPr>
  </w:style>
  <w:style w:type="character" w:customStyle="1" w:styleId="a5">
    <w:name w:val="ציטוט תו"/>
    <w:link w:val="a4"/>
    <w:uiPriority w:val="29"/>
    <w:rsid w:val="00241D71"/>
    <w:rPr>
      <w:rFonts w:ascii="Times New Roman" w:hAnsi="Times New Roman" w:cs="Times New Roman"/>
      <w:i/>
      <w:iCs/>
      <w:color w:val="000000"/>
    </w:rPr>
  </w:style>
  <w:style w:type="paragraph" w:customStyle="1" w:styleId="Heading5">
    <w:name w:val="Heading5"/>
    <w:basedOn w:val="4"/>
    <w:unhideWhenUsed/>
    <w:rsid w:val="00CF392A"/>
    <w:pPr>
      <w:numPr>
        <w:ilvl w:val="4"/>
      </w:numPr>
      <w:spacing w:line="360" w:lineRule="auto"/>
    </w:pPr>
    <w:rPr>
      <w:u w:val="none"/>
    </w:rPr>
  </w:style>
  <w:style w:type="paragraph" w:customStyle="1" w:styleId="Heading6">
    <w:name w:val="Heading6"/>
    <w:basedOn w:val="Heading5"/>
    <w:unhideWhenUsed/>
    <w:rsid w:val="00CF392A"/>
    <w:pPr>
      <w:numPr>
        <w:ilvl w:val="5"/>
      </w:numPr>
    </w:pPr>
  </w:style>
  <w:style w:type="numbering" w:customStyle="1" w:styleId="NumParas2">
    <w:name w:val="NumParas2"/>
    <w:uiPriority w:val="99"/>
    <w:rsid w:val="00361CA1"/>
    <w:pPr>
      <w:numPr>
        <w:numId w:val="4"/>
      </w:numPr>
    </w:pPr>
  </w:style>
  <w:style w:type="character" w:customStyle="1" w:styleId="50">
    <w:name w:val="כותרת 5 תו"/>
    <w:link w:val="5"/>
    <w:uiPriority w:val="9"/>
    <w:rsid w:val="00496FC6"/>
    <w:rPr>
      <w:rFonts w:ascii="Cambria" w:eastAsia="MS Gothic" w:hAnsi="Cambria" w:cs="Times New Roman"/>
      <w:color w:val="243F60"/>
    </w:rPr>
  </w:style>
  <w:style w:type="paragraph" w:customStyle="1" w:styleId="SkeletonParagraphs">
    <w:name w:val="SkeletonParagraphs"/>
    <w:basedOn w:val="a"/>
    <w:link w:val="SkeletonParagraphsChar"/>
    <w:qFormat/>
    <w:rsid w:val="00F279E9"/>
    <w:pPr>
      <w:numPr>
        <w:numId w:val="7"/>
      </w:numPr>
      <w:spacing w:line="240" w:lineRule="auto"/>
    </w:pPr>
    <w:rPr>
      <w:rFonts w:ascii="Times New Roman" w:eastAsia="MS Gothic" w:hAnsi="Times New Roman"/>
      <w:sz w:val="24"/>
      <w:szCs w:val="26"/>
    </w:rPr>
  </w:style>
  <w:style w:type="character" w:customStyle="1" w:styleId="SkeletonParagraphsChar">
    <w:name w:val="SkeletonParagraphs Char"/>
    <w:link w:val="SkeletonParagraphs"/>
    <w:rsid w:val="00F279E9"/>
    <w:rPr>
      <w:rFonts w:ascii="Times New Roman" w:eastAsia="MS Gothic" w:hAnsi="Times New Roman"/>
      <w:sz w:val="24"/>
      <w:szCs w:val="26"/>
      <w:lang w:eastAsia="en-GB"/>
    </w:rPr>
  </w:style>
  <w:style w:type="paragraph" w:styleId="a6">
    <w:name w:val="header"/>
    <w:basedOn w:val="a"/>
    <w:link w:val="a7"/>
    <w:uiPriority w:val="99"/>
    <w:unhideWhenUsed/>
    <w:rsid w:val="008A4137"/>
    <w:pPr>
      <w:tabs>
        <w:tab w:val="center" w:pos="4513"/>
        <w:tab w:val="right" w:pos="9026"/>
      </w:tabs>
      <w:spacing w:after="0" w:line="240" w:lineRule="auto"/>
    </w:pPr>
  </w:style>
  <w:style w:type="character" w:customStyle="1" w:styleId="a7">
    <w:name w:val="כותרת עליונה תו"/>
    <w:link w:val="a6"/>
    <w:uiPriority w:val="99"/>
    <w:rsid w:val="008A4137"/>
    <w:rPr>
      <w:rFonts w:ascii="Times New Roman" w:hAnsi="Times New Roman" w:cs="Times New Roman"/>
    </w:rPr>
  </w:style>
  <w:style w:type="paragraph" w:styleId="a8">
    <w:name w:val="footer"/>
    <w:basedOn w:val="a"/>
    <w:link w:val="a9"/>
    <w:uiPriority w:val="99"/>
    <w:unhideWhenUsed/>
    <w:rsid w:val="008A4137"/>
    <w:pPr>
      <w:tabs>
        <w:tab w:val="center" w:pos="4513"/>
        <w:tab w:val="right" w:pos="9026"/>
      </w:tabs>
      <w:spacing w:after="0" w:line="240" w:lineRule="auto"/>
    </w:pPr>
  </w:style>
  <w:style w:type="character" w:customStyle="1" w:styleId="a9">
    <w:name w:val="כותרת תחתונה תו"/>
    <w:link w:val="a8"/>
    <w:uiPriority w:val="99"/>
    <w:rsid w:val="008A4137"/>
    <w:rPr>
      <w:rFonts w:ascii="Times New Roman" w:hAnsi="Times New Roman" w:cs="Times New Roman"/>
    </w:rPr>
  </w:style>
  <w:style w:type="paragraph" w:styleId="aa">
    <w:name w:val="footnote text"/>
    <w:aliases w:val="VBB Footnote Text,5_G,Sharp - Footnote Text,Footnote Text - Sharp Char Char,Footnote Text - Sharp Char,single space,footnote text,Char,Char Char Char Char Char Char,Char Char Char Char,Footnote Text Char1 Char,Char Char2,fn"/>
    <w:basedOn w:val="a"/>
    <w:link w:val="ab"/>
    <w:unhideWhenUsed/>
    <w:qFormat/>
    <w:rsid w:val="008404F9"/>
    <w:pPr>
      <w:spacing w:after="0" w:line="240" w:lineRule="auto"/>
    </w:pPr>
    <w:rPr>
      <w:rFonts w:ascii="Times New Roman" w:hAnsi="Times New Roman"/>
      <w:sz w:val="20"/>
      <w:szCs w:val="20"/>
    </w:rPr>
  </w:style>
  <w:style w:type="character" w:customStyle="1" w:styleId="ab">
    <w:name w:val="טקסט הערת שוליים תו"/>
    <w:aliases w:val="VBB Footnote Text תו,5_G תו,Sharp - Footnote Text תו,Footnote Text - Sharp Char Char תו,Footnote Text - Sharp Char תו,single space תו,footnote text תו,Char תו,Char Char Char Char Char Char תו,Char Char Char Char תו,Char Char2 תו"/>
    <w:link w:val="aa"/>
    <w:rsid w:val="008404F9"/>
    <w:rPr>
      <w:rFonts w:ascii="Times New Roman" w:hAnsi="Times New Roman"/>
      <w:lang w:eastAsia="en-GB"/>
    </w:rPr>
  </w:style>
  <w:style w:type="character" w:styleId="ac">
    <w:name w:val="footnote reference"/>
    <w:aliases w:val="4_G,Appel note de bas de page,ftref,a Footnote Reference,FZ,Footnotes refss,Footnote number,BVI fnr (文字) (文字) Char (文字) Char Char1 Char Char Char Char Char Char Char1 Char Char Char1 Char Char,Footnote Ref,16 Point"/>
    <w:link w:val="CharChar1CharCharCharChar1CharCharCharCharCharCharCharCharCharCharCharCharCharCharCharChar"/>
    <w:uiPriority w:val="99"/>
    <w:unhideWhenUsed/>
    <w:qFormat/>
    <w:rsid w:val="008400DB"/>
    <w:rPr>
      <w:vertAlign w:val="superscript"/>
    </w:rPr>
  </w:style>
  <w:style w:type="paragraph" w:styleId="ad">
    <w:name w:val="Balloon Text"/>
    <w:basedOn w:val="a"/>
    <w:link w:val="ae"/>
    <w:uiPriority w:val="99"/>
    <w:semiHidden/>
    <w:unhideWhenUsed/>
    <w:rsid w:val="00DA3CB3"/>
    <w:pPr>
      <w:spacing w:after="0" w:line="240" w:lineRule="auto"/>
    </w:pPr>
    <w:rPr>
      <w:rFonts w:ascii="Tahoma" w:hAnsi="Tahoma" w:cs="Tahoma"/>
      <w:sz w:val="16"/>
      <w:szCs w:val="16"/>
    </w:rPr>
  </w:style>
  <w:style w:type="character" w:customStyle="1" w:styleId="ae">
    <w:name w:val="טקסט בלונים תו"/>
    <w:link w:val="ad"/>
    <w:uiPriority w:val="99"/>
    <w:semiHidden/>
    <w:rsid w:val="00DA3CB3"/>
    <w:rPr>
      <w:rFonts w:ascii="Tahoma" w:hAnsi="Tahoma" w:cs="Tahoma"/>
      <w:sz w:val="16"/>
      <w:szCs w:val="16"/>
    </w:rPr>
  </w:style>
  <w:style w:type="paragraph" w:customStyle="1" w:styleId="SkeletonParagraphsTNR">
    <w:name w:val="SkeletonParagraphsTNR"/>
    <w:basedOn w:val="SkeletonParagraphs"/>
    <w:link w:val="SkeletonParagraphsTNRChar"/>
    <w:qFormat/>
    <w:rsid w:val="00F279E9"/>
    <w:pPr>
      <w:numPr>
        <w:ilvl w:val="1"/>
      </w:numPr>
    </w:pPr>
  </w:style>
  <w:style w:type="character" w:customStyle="1" w:styleId="SkeletonParagraphsTNRChar">
    <w:name w:val="SkeletonParagraphsTNR Char"/>
    <w:basedOn w:val="SkeletonParagraphsChar"/>
    <w:link w:val="SkeletonParagraphsTNR"/>
    <w:rsid w:val="00EA56BB"/>
    <w:rPr>
      <w:rFonts w:ascii="Times New Roman" w:eastAsia="MS Gothic" w:hAnsi="Times New Roman"/>
      <w:sz w:val="24"/>
      <w:szCs w:val="26"/>
      <w:lang w:eastAsia="en-GB"/>
    </w:rPr>
  </w:style>
  <w:style w:type="character" w:styleId="af">
    <w:name w:val="page number"/>
    <w:basedOn w:val="a0"/>
    <w:uiPriority w:val="99"/>
    <w:semiHidden/>
    <w:unhideWhenUsed/>
    <w:rsid w:val="005B7A34"/>
  </w:style>
  <w:style w:type="character" w:styleId="Hyperlink">
    <w:name w:val="Hyperlink"/>
    <w:basedOn w:val="a0"/>
    <w:uiPriority w:val="99"/>
    <w:unhideWhenUsed/>
    <w:rsid w:val="00BB6998"/>
    <w:rPr>
      <w:color w:val="0000FF" w:themeColor="hyperlink"/>
      <w:u w:val="single"/>
    </w:rPr>
  </w:style>
  <w:style w:type="character" w:styleId="af0">
    <w:name w:val="annotation reference"/>
    <w:basedOn w:val="a0"/>
    <w:uiPriority w:val="99"/>
    <w:semiHidden/>
    <w:unhideWhenUsed/>
    <w:rsid w:val="00321470"/>
    <w:rPr>
      <w:sz w:val="16"/>
      <w:szCs w:val="16"/>
    </w:rPr>
  </w:style>
  <w:style w:type="paragraph" w:styleId="af1">
    <w:name w:val="annotation text"/>
    <w:basedOn w:val="a"/>
    <w:link w:val="af2"/>
    <w:uiPriority w:val="99"/>
    <w:unhideWhenUsed/>
    <w:rsid w:val="00321470"/>
    <w:pPr>
      <w:spacing w:line="240" w:lineRule="auto"/>
    </w:pPr>
    <w:rPr>
      <w:sz w:val="20"/>
      <w:szCs w:val="20"/>
    </w:rPr>
  </w:style>
  <w:style w:type="character" w:customStyle="1" w:styleId="af2">
    <w:name w:val="טקסט הערה תו"/>
    <w:basedOn w:val="a0"/>
    <w:link w:val="af1"/>
    <w:uiPriority w:val="99"/>
    <w:rsid w:val="00321470"/>
    <w:rPr>
      <w:rFonts w:ascii="Book Antiqua" w:hAnsi="Book Antiqua"/>
      <w:lang w:eastAsia="en-GB"/>
    </w:rPr>
  </w:style>
  <w:style w:type="paragraph" w:styleId="af3">
    <w:name w:val="annotation subject"/>
    <w:basedOn w:val="af1"/>
    <w:next w:val="af1"/>
    <w:link w:val="af4"/>
    <w:uiPriority w:val="99"/>
    <w:semiHidden/>
    <w:unhideWhenUsed/>
    <w:rsid w:val="00321470"/>
    <w:rPr>
      <w:b/>
      <w:bCs/>
    </w:rPr>
  </w:style>
  <w:style w:type="character" w:customStyle="1" w:styleId="af4">
    <w:name w:val="נושא הערה תו"/>
    <w:basedOn w:val="af2"/>
    <w:link w:val="af3"/>
    <w:uiPriority w:val="99"/>
    <w:semiHidden/>
    <w:rsid w:val="00321470"/>
    <w:rPr>
      <w:rFonts w:ascii="Book Antiqua" w:hAnsi="Book Antiqua"/>
      <w:b/>
      <w:bCs/>
      <w:lang w:eastAsia="en-GB"/>
    </w:rPr>
  </w:style>
  <w:style w:type="paragraph" w:styleId="af5">
    <w:name w:val="Revision"/>
    <w:hidden/>
    <w:uiPriority w:val="99"/>
    <w:semiHidden/>
    <w:rsid w:val="005C73A8"/>
    <w:rPr>
      <w:rFonts w:ascii="Book Antiqua" w:hAnsi="Book Antiqua"/>
      <w:sz w:val="22"/>
      <w:szCs w:val="22"/>
      <w:lang w:eastAsia="en-GB"/>
    </w:rPr>
  </w:style>
  <w:style w:type="paragraph" w:styleId="af6">
    <w:name w:val="No Spacing"/>
    <w:uiPriority w:val="1"/>
    <w:qFormat/>
    <w:rsid w:val="00D40AFE"/>
    <w:pPr>
      <w:widowControl w:val="0"/>
    </w:pPr>
    <w:rPr>
      <w:rFonts w:ascii="Times New Roman" w:eastAsia="Times New Roman" w:hAnsi="Times New Roman"/>
      <w:color w:val="000000"/>
      <w:sz w:val="24"/>
      <w:szCs w:val="24"/>
      <w:lang w:val="en-US" w:bidi="en-US"/>
    </w:rPr>
  </w:style>
  <w:style w:type="character" w:styleId="af7">
    <w:name w:val="Strong"/>
    <w:basedOn w:val="a0"/>
    <w:uiPriority w:val="22"/>
    <w:qFormat/>
    <w:rsid w:val="004D477E"/>
    <w:rPr>
      <w:b/>
      <w:bC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a"/>
    <w:next w:val="a"/>
    <w:link w:val="ac"/>
    <w:qFormat/>
    <w:rsid w:val="005D0287"/>
    <w:pPr>
      <w:spacing w:after="160" w:line="240" w:lineRule="exact"/>
      <w:jc w:val="left"/>
    </w:pPr>
    <w:rPr>
      <w:rFonts w:ascii="Calibri" w:hAnsi="Calibri"/>
      <w:sz w:val="20"/>
      <w:szCs w:val="20"/>
      <w:vertAlign w:val="superscript"/>
      <w:lang w:eastAsia="en-US"/>
    </w:rPr>
  </w:style>
  <w:style w:type="character" w:styleId="FollowedHyperlink">
    <w:name w:val="FollowedHyperlink"/>
    <w:basedOn w:val="a0"/>
    <w:uiPriority w:val="99"/>
    <w:semiHidden/>
    <w:unhideWhenUsed/>
    <w:rsid w:val="00CC5362"/>
    <w:rPr>
      <w:color w:val="800080" w:themeColor="followedHyperlink"/>
      <w:u w:val="single"/>
    </w:rPr>
  </w:style>
  <w:style w:type="paragraph" w:styleId="NormalWeb">
    <w:name w:val="Normal (Web)"/>
    <w:basedOn w:val="a"/>
    <w:uiPriority w:val="99"/>
    <w:unhideWhenUsed/>
    <w:rsid w:val="00CC5362"/>
    <w:pPr>
      <w:spacing w:after="225" w:line="420" w:lineRule="atLeast"/>
      <w:jc w:val="left"/>
    </w:pPr>
    <w:rPr>
      <w:rFonts w:ascii="Georgia" w:eastAsia="Times New Roman" w:hAnsi="Georgia"/>
      <w:sz w:val="27"/>
      <w:szCs w:val="27"/>
      <w:lang w:val="en-US" w:eastAsia="en-US" w:bidi="he-IL"/>
    </w:rPr>
  </w:style>
  <w:style w:type="numbering" w:customStyle="1" w:styleId="NumParas21">
    <w:name w:val="NumParas21"/>
    <w:uiPriority w:val="99"/>
    <w:rsid w:val="001C2F37"/>
  </w:style>
  <w:style w:type="paragraph" w:customStyle="1" w:styleId="SingleTxtG">
    <w:name w:val="_ Single Txt_G"/>
    <w:basedOn w:val="a"/>
    <w:link w:val="SingleTxtGChar"/>
    <w:qFormat/>
    <w:rsid w:val="00CC5772"/>
    <w:pPr>
      <w:suppressAutoHyphens/>
      <w:spacing w:after="120" w:line="240" w:lineRule="atLeast"/>
      <w:ind w:left="1134" w:right="1134"/>
    </w:pPr>
    <w:rPr>
      <w:rFonts w:ascii="Times New Roman" w:eastAsia="Times New Roman" w:hAnsi="Times New Roman"/>
      <w:sz w:val="20"/>
      <w:szCs w:val="20"/>
      <w:lang w:eastAsia="en-US"/>
    </w:rPr>
  </w:style>
  <w:style w:type="character" w:customStyle="1" w:styleId="SingleTxtGChar">
    <w:name w:val="_ Single Txt_G Char"/>
    <w:link w:val="SingleTxtG"/>
    <w:locked/>
    <w:rsid w:val="00CC577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507">
      <w:bodyDiv w:val="1"/>
      <w:marLeft w:val="0"/>
      <w:marRight w:val="0"/>
      <w:marTop w:val="0"/>
      <w:marBottom w:val="0"/>
      <w:divBdr>
        <w:top w:val="none" w:sz="0" w:space="0" w:color="auto"/>
        <w:left w:val="none" w:sz="0" w:space="0" w:color="auto"/>
        <w:bottom w:val="none" w:sz="0" w:space="0" w:color="auto"/>
        <w:right w:val="none" w:sz="0" w:space="0" w:color="auto"/>
      </w:divBdr>
    </w:div>
    <w:div w:id="85659494">
      <w:bodyDiv w:val="1"/>
      <w:marLeft w:val="0"/>
      <w:marRight w:val="0"/>
      <w:marTop w:val="0"/>
      <w:marBottom w:val="0"/>
      <w:divBdr>
        <w:top w:val="none" w:sz="0" w:space="0" w:color="auto"/>
        <w:left w:val="none" w:sz="0" w:space="0" w:color="auto"/>
        <w:bottom w:val="none" w:sz="0" w:space="0" w:color="auto"/>
        <w:right w:val="none" w:sz="0" w:space="0" w:color="auto"/>
      </w:divBdr>
    </w:div>
    <w:div w:id="164563814">
      <w:bodyDiv w:val="1"/>
      <w:marLeft w:val="0"/>
      <w:marRight w:val="0"/>
      <w:marTop w:val="0"/>
      <w:marBottom w:val="0"/>
      <w:divBdr>
        <w:top w:val="none" w:sz="0" w:space="0" w:color="auto"/>
        <w:left w:val="none" w:sz="0" w:space="0" w:color="auto"/>
        <w:bottom w:val="none" w:sz="0" w:space="0" w:color="auto"/>
        <w:right w:val="none" w:sz="0" w:space="0" w:color="auto"/>
      </w:divBdr>
    </w:div>
    <w:div w:id="184252404">
      <w:bodyDiv w:val="1"/>
      <w:marLeft w:val="0"/>
      <w:marRight w:val="0"/>
      <w:marTop w:val="0"/>
      <w:marBottom w:val="0"/>
      <w:divBdr>
        <w:top w:val="none" w:sz="0" w:space="0" w:color="auto"/>
        <w:left w:val="none" w:sz="0" w:space="0" w:color="auto"/>
        <w:bottom w:val="none" w:sz="0" w:space="0" w:color="auto"/>
        <w:right w:val="none" w:sz="0" w:space="0" w:color="auto"/>
      </w:divBdr>
    </w:div>
    <w:div w:id="391465941">
      <w:bodyDiv w:val="1"/>
      <w:marLeft w:val="0"/>
      <w:marRight w:val="0"/>
      <w:marTop w:val="0"/>
      <w:marBottom w:val="0"/>
      <w:divBdr>
        <w:top w:val="none" w:sz="0" w:space="0" w:color="auto"/>
        <w:left w:val="none" w:sz="0" w:space="0" w:color="auto"/>
        <w:bottom w:val="none" w:sz="0" w:space="0" w:color="auto"/>
        <w:right w:val="none" w:sz="0" w:space="0" w:color="auto"/>
      </w:divBdr>
    </w:div>
    <w:div w:id="424771315">
      <w:bodyDiv w:val="1"/>
      <w:marLeft w:val="0"/>
      <w:marRight w:val="0"/>
      <w:marTop w:val="0"/>
      <w:marBottom w:val="0"/>
      <w:divBdr>
        <w:top w:val="none" w:sz="0" w:space="0" w:color="auto"/>
        <w:left w:val="none" w:sz="0" w:space="0" w:color="auto"/>
        <w:bottom w:val="none" w:sz="0" w:space="0" w:color="auto"/>
        <w:right w:val="none" w:sz="0" w:space="0" w:color="auto"/>
      </w:divBdr>
    </w:div>
    <w:div w:id="554699489">
      <w:bodyDiv w:val="1"/>
      <w:marLeft w:val="0"/>
      <w:marRight w:val="0"/>
      <w:marTop w:val="0"/>
      <w:marBottom w:val="0"/>
      <w:divBdr>
        <w:top w:val="none" w:sz="0" w:space="0" w:color="auto"/>
        <w:left w:val="none" w:sz="0" w:space="0" w:color="auto"/>
        <w:bottom w:val="none" w:sz="0" w:space="0" w:color="auto"/>
        <w:right w:val="none" w:sz="0" w:space="0" w:color="auto"/>
      </w:divBdr>
    </w:div>
    <w:div w:id="598828958">
      <w:bodyDiv w:val="1"/>
      <w:marLeft w:val="0"/>
      <w:marRight w:val="0"/>
      <w:marTop w:val="0"/>
      <w:marBottom w:val="0"/>
      <w:divBdr>
        <w:top w:val="none" w:sz="0" w:space="0" w:color="auto"/>
        <w:left w:val="none" w:sz="0" w:space="0" w:color="auto"/>
        <w:bottom w:val="none" w:sz="0" w:space="0" w:color="auto"/>
        <w:right w:val="none" w:sz="0" w:space="0" w:color="auto"/>
      </w:divBdr>
    </w:div>
    <w:div w:id="686951876">
      <w:bodyDiv w:val="1"/>
      <w:marLeft w:val="0"/>
      <w:marRight w:val="0"/>
      <w:marTop w:val="0"/>
      <w:marBottom w:val="0"/>
      <w:divBdr>
        <w:top w:val="none" w:sz="0" w:space="0" w:color="auto"/>
        <w:left w:val="none" w:sz="0" w:space="0" w:color="auto"/>
        <w:bottom w:val="none" w:sz="0" w:space="0" w:color="auto"/>
        <w:right w:val="none" w:sz="0" w:space="0" w:color="auto"/>
      </w:divBdr>
    </w:div>
    <w:div w:id="698746266">
      <w:bodyDiv w:val="1"/>
      <w:marLeft w:val="0"/>
      <w:marRight w:val="0"/>
      <w:marTop w:val="0"/>
      <w:marBottom w:val="0"/>
      <w:divBdr>
        <w:top w:val="none" w:sz="0" w:space="0" w:color="auto"/>
        <w:left w:val="none" w:sz="0" w:space="0" w:color="auto"/>
        <w:bottom w:val="none" w:sz="0" w:space="0" w:color="auto"/>
        <w:right w:val="none" w:sz="0" w:space="0" w:color="auto"/>
      </w:divBdr>
    </w:div>
    <w:div w:id="787311327">
      <w:bodyDiv w:val="1"/>
      <w:marLeft w:val="0"/>
      <w:marRight w:val="0"/>
      <w:marTop w:val="0"/>
      <w:marBottom w:val="0"/>
      <w:divBdr>
        <w:top w:val="none" w:sz="0" w:space="0" w:color="auto"/>
        <w:left w:val="none" w:sz="0" w:space="0" w:color="auto"/>
        <w:bottom w:val="none" w:sz="0" w:space="0" w:color="auto"/>
        <w:right w:val="none" w:sz="0" w:space="0" w:color="auto"/>
      </w:divBdr>
    </w:div>
    <w:div w:id="884439952">
      <w:bodyDiv w:val="1"/>
      <w:marLeft w:val="0"/>
      <w:marRight w:val="0"/>
      <w:marTop w:val="0"/>
      <w:marBottom w:val="0"/>
      <w:divBdr>
        <w:top w:val="none" w:sz="0" w:space="0" w:color="auto"/>
        <w:left w:val="none" w:sz="0" w:space="0" w:color="auto"/>
        <w:bottom w:val="none" w:sz="0" w:space="0" w:color="auto"/>
        <w:right w:val="none" w:sz="0" w:space="0" w:color="auto"/>
      </w:divBdr>
    </w:div>
    <w:div w:id="895311894">
      <w:bodyDiv w:val="1"/>
      <w:marLeft w:val="0"/>
      <w:marRight w:val="0"/>
      <w:marTop w:val="0"/>
      <w:marBottom w:val="0"/>
      <w:divBdr>
        <w:top w:val="none" w:sz="0" w:space="0" w:color="auto"/>
        <w:left w:val="none" w:sz="0" w:space="0" w:color="auto"/>
        <w:bottom w:val="none" w:sz="0" w:space="0" w:color="auto"/>
        <w:right w:val="none" w:sz="0" w:space="0" w:color="auto"/>
      </w:divBdr>
    </w:div>
    <w:div w:id="955527728">
      <w:bodyDiv w:val="1"/>
      <w:marLeft w:val="0"/>
      <w:marRight w:val="0"/>
      <w:marTop w:val="0"/>
      <w:marBottom w:val="0"/>
      <w:divBdr>
        <w:top w:val="none" w:sz="0" w:space="0" w:color="auto"/>
        <w:left w:val="none" w:sz="0" w:space="0" w:color="auto"/>
        <w:bottom w:val="none" w:sz="0" w:space="0" w:color="auto"/>
        <w:right w:val="none" w:sz="0" w:space="0" w:color="auto"/>
      </w:divBdr>
    </w:div>
    <w:div w:id="991181620">
      <w:bodyDiv w:val="1"/>
      <w:marLeft w:val="0"/>
      <w:marRight w:val="0"/>
      <w:marTop w:val="0"/>
      <w:marBottom w:val="0"/>
      <w:divBdr>
        <w:top w:val="none" w:sz="0" w:space="0" w:color="auto"/>
        <w:left w:val="none" w:sz="0" w:space="0" w:color="auto"/>
        <w:bottom w:val="none" w:sz="0" w:space="0" w:color="auto"/>
        <w:right w:val="none" w:sz="0" w:space="0" w:color="auto"/>
      </w:divBdr>
    </w:div>
    <w:div w:id="1123227334">
      <w:bodyDiv w:val="1"/>
      <w:marLeft w:val="0"/>
      <w:marRight w:val="0"/>
      <w:marTop w:val="0"/>
      <w:marBottom w:val="0"/>
      <w:divBdr>
        <w:top w:val="none" w:sz="0" w:space="0" w:color="auto"/>
        <w:left w:val="none" w:sz="0" w:space="0" w:color="auto"/>
        <w:bottom w:val="none" w:sz="0" w:space="0" w:color="auto"/>
        <w:right w:val="none" w:sz="0" w:space="0" w:color="auto"/>
      </w:divBdr>
    </w:div>
    <w:div w:id="1222134490">
      <w:bodyDiv w:val="1"/>
      <w:marLeft w:val="0"/>
      <w:marRight w:val="0"/>
      <w:marTop w:val="0"/>
      <w:marBottom w:val="0"/>
      <w:divBdr>
        <w:top w:val="none" w:sz="0" w:space="0" w:color="auto"/>
        <w:left w:val="none" w:sz="0" w:space="0" w:color="auto"/>
        <w:bottom w:val="none" w:sz="0" w:space="0" w:color="auto"/>
        <w:right w:val="none" w:sz="0" w:space="0" w:color="auto"/>
      </w:divBdr>
    </w:div>
    <w:div w:id="1298031964">
      <w:bodyDiv w:val="1"/>
      <w:marLeft w:val="0"/>
      <w:marRight w:val="0"/>
      <w:marTop w:val="0"/>
      <w:marBottom w:val="0"/>
      <w:divBdr>
        <w:top w:val="none" w:sz="0" w:space="0" w:color="auto"/>
        <w:left w:val="none" w:sz="0" w:space="0" w:color="auto"/>
        <w:bottom w:val="none" w:sz="0" w:space="0" w:color="auto"/>
        <w:right w:val="none" w:sz="0" w:space="0" w:color="auto"/>
      </w:divBdr>
    </w:div>
    <w:div w:id="1342008961">
      <w:bodyDiv w:val="1"/>
      <w:marLeft w:val="0"/>
      <w:marRight w:val="0"/>
      <w:marTop w:val="0"/>
      <w:marBottom w:val="0"/>
      <w:divBdr>
        <w:top w:val="none" w:sz="0" w:space="0" w:color="auto"/>
        <w:left w:val="none" w:sz="0" w:space="0" w:color="auto"/>
        <w:bottom w:val="none" w:sz="0" w:space="0" w:color="auto"/>
        <w:right w:val="none" w:sz="0" w:space="0" w:color="auto"/>
      </w:divBdr>
    </w:div>
    <w:div w:id="1450049977">
      <w:bodyDiv w:val="1"/>
      <w:marLeft w:val="0"/>
      <w:marRight w:val="0"/>
      <w:marTop w:val="0"/>
      <w:marBottom w:val="0"/>
      <w:divBdr>
        <w:top w:val="none" w:sz="0" w:space="0" w:color="auto"/>
        <w:left w:val="none" w:sz="0" w:space="0" w:color="auto"/>
        <w:bottom w:val="none" w:sz="0" w:space="0" w:color="auto"/>
        <w:right w:val="none" w:sz="0" w:space="0" w:color="auto"/>
      </w:divBdr>
    </w:div>
    <w:div w:id="1466699915">
      <w:bodyDiv w:val="1"/>
      <w:marLeft w:val="0"/>
      <w:marRight w:val="0"/>
      <w:marTop w:val="0"/>
      <w:marBottom w:val="0"/>
      <w:divBdr>
        <w:top w:val="none" w:sz="0" w:space="0" w:color="auto"/>
        <w:left w:val="none" w:sz="0" w:space="0" w:color="auto"/>
        <w:bottom w:val="none" w:sz="0" w:space="0" w:color="auto"/>
        <w:right w:val="none" w:sz="0" w:space="0" w:color="auto"/>
      </w:divBdr>
    </w:div>
    <w:div w:id="1662537224">
      <w:bodyDiv w:val="1"/>
      <w:marLeft w:val="0"/>
      <w:marRight w:val="0"/>
      <w:marTop w:val="0"/>
      <w:marBottom w:val="0"/>
      <w:divBdr>
        <w:top w:val="none" w:sz="0" w:space="0" w:color="auto"/>
        <w:left w:val="none" w:sz="0" w:space="0" w:color="auto"/>
        <w:bottom w:val="none" w:sz="0" w:space="0" w:color="auto"/>
        <w:right w:val="none" w:sz="0" w:space="0" w:color="auto"/>
      </w:divBdr>
    </w:div>
    <w:div w:id="1736664147">
      <w:bodyDiv w:val="1"/>
      <w:marLeft w:val="0"/>
      <w:marRight w:val="0"/>
      <w:marTop w:val="0"/>
      <w:marBottom w:val="0"/>
      <w:divBdr>
        <w:top w:val="none" w:sz="0" w:space="0" w:color="auto"/>
        <w:left w:val="none" w:sz="0" w:space="0" w:color="auto"/>
        <w:bottom w:val="none" w:sz="0" w:space="0" w:color="auto"/>
        <w:right w:val="none" w:sz="0" w:space="0" w:color="auto"/>
      </w:divBdr>
    </w:div>
    <w:div w:id="1774981064">
      <w:bodyDiv w:val="1"/>
      <w:marLeft w:val="0"/>
      <w:marRight w:val="0"/>
      <w:marTop w:val="0"/>
      <w:marBottom w:val="0"/>
      <w:divBdr>
        <w:top w:val="none" w:sz="0" w:space="0" w:color="auto"/>
        <w:left w:val="none" w:sz="0" w:space="0" w:color="auto"/>
        <w:bottom w:val="none" w:sz="0" w:space="0" w:color="auto"/>
        <w:right w:val="none" w:sz="0" w:space="0" w:color="auto"/>
      </w:divBdr>
    </w:div>
    <w:div w:id="1830976257">
      <w:bodyDiv w:val="1"/>
      <w:marLeft w:val="0"/>
      <w:marRight w:val="0"/>
      <w:marTop w:val="0"/>
      <w:marBottom w:val="0"/>
      <w:divBdr>
        <w:top w:val="none" w:sz="0" w:space="0" w:color="auto"/>
        <w:left w:val="none" w:sz="0" w:space="0" w:color="auto"/>
        <w:bottom w:val="none" w:sz="0" w:space="0" w:color="auto"/>
        <w:right w:val="none" w:sz="0" w:space="0" w:color="auto"/>
      </w:divBdr>
    </w:div>
    <w:div w:id="1914463496">
      <w:bodyDiv w:val="1"/>
      <w:marLeft w:val="0"/>
      <w:marRight w:val="0"/>
      <w:marTop w:val="0"/>
      <w:marBottom w:val="0"/>
      <w:divBdr>
        <w:top w:val="none" w:sz="0" w:space="0" w:color="auto"/>
        <w:left w:val="none" w:sz="0" w:space="0" w:color="auto"/>
        <w:bottom w:val="none" w:sz="0" w:space="0" w:color="auto"/>
        <w:right w:val="none" w:sz="0" w:space="0" w:color="auto"/>
      </w:divBdr>
      <w:divsChild>
        <w:div w:id="1138378756">
          <w:marLeft w:val="0"/>
          <w:marRight w:val="0"/>
          <w:marTop w:val="0"/>
          <w:marBottom w:val="0"/>
          <w:divBdr>
            <w:top w:val="none" w:sz="0" w:space="0" w:color="auto"/>
            <w:left w:val="none" w:sz="0" w:space="0" w:color="auto"/>
            <w:bottom w:val="none" w:sz="0" w:space="0" w:color="auto"/>
            <w:right w:val="none" w:sz="0" w:space="0" w:color="auto"/>
          </w:divBdr>
          <w:divsChild>
            <w:div w:id="603462429">
              <w:marLeft w:val="0"/>
              <w:marRight w:val="0"/>
              <w:marTop w:val="0"/>
              <w:marBottom w:val="0"/>
              <w:divBdr>
                <w:top w:val="none" w:sz="0" w:space="0" w:color="auto"/>
                <w:left w:val="none" w:sz="0" w:space="0" w:color="auto"/>
                <w:bottom w:val="none" w:sz="0" w:space="0" w:color="auto"/>
                <w:right w:val="none" w:sz="0" w:space="0" w:color="auto"/>
              </w:divBdr>
              <w:divsChild>
                <w:div w:id="951129360">
                  <w:marLeft w:val="0"/>
                  <w:marRight w:val="0"/>
                  <w:marTop w:val="0"/>
                  <w:marBottom w:val="0"/>
                  <w:divBdr>
                    <w:top w:val="none" w:sz="0" w:space="0" w:color="auto"/>
                    <w:left w:val="none" w:sz="0" w:space="0" w:color="auto"/>
                    <w:bottom w:val="none" w:sz="0" w:space="0" w:color="auto"/>
                    <w:right w:val="none" w:sz="0" w:space="0" w:color="auto"/>
                  </w:divBdr>
                  <w:divsChild>
                    <w:div w:id="495996264">
                      <w:marLeft w:val="0"/>
                      <w:marRight w:val="0"/>
                      <w:marTop w:val="0"/>
                      <w:marBottom w:val="0"/>
                      <w:divBdr>
                        <w:top w:val="none" w:sz="0" w:space="0" w:color="auto"/>
                        <w:left w:val="none" w:sz="0" w:space="0" w:color="auto"/>
                        <w:bottom w:val="none" w:sz="0" w:space="0" w:color="auto"/>
                        <w:right w:val="none" w:sz="0" w:space="0" w:color="auto"/>
                      </w:divBdr>
                      <w:divsChild>
                        <w:div w:id="443155137">
                          <w:marLeft w:val="0"/>
                          <w:marRight w:val="0"/>
                          <w:marTop w:val="0"/>
                          <w:marBottom w:val="0"/>
                          <w:divBdr>
                            <w:top w:val="none" w:sz="0" w:space="0" w:color="auto"/>
                            <w:left w:val="none" w:sz="0" w:space="0" w:color="auto"/>
                            <w:bottom w:val="none" w:sz="0" w:space="0" w:color="auto"/>
                            <w:right w:val="none" w:sz="0" w:space="0" w:color="auto"/>
                          </w:divBdr>
                          <w:divsChild>
                            <w:div w:id="871108893">
                              <w:marLeft w:val="0"/>
                              <w:marRight w:val="300"/>
                              <w:marTop w:val="180"/>
                              <w:marBottom w:val="0"/>
                              <w:divBdr>
                                <w:top w:val="none" w:sz="0" w:space="0" w:color="auto"/>
                                <w:left w:val="none" w:sz="0" w:space="0" w:color="auto"/>
                                <w:bottom w:val="none" w:sz="0" w:space="0" w:color="auto"/>
                                <w:right w:val="none" w:sz="0" w:space="0" w:color="auto"/>
                              </w:divBdr>
                              <w:divsChild>
                                <w:div w:id="8500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17366">
          <w:marLeft w:val="0"/>
          <w:marRight w:val="0"/>
          <w:marTop w:val="0"/>
          <w:marBottom w:val="0"/>
          <w:divBdr>
            <w:top w:val="none" w:sz="0" w:space="0" w:color="auto"/>
            <w:left w:val="none" w:sz="0" w:space="0" w:color="auto"/>
            <w:bottom w:val="none" w:sz="0" w:space="0" w:color="auto"/>
            <w:right w:val="none" w:sz="0" w:space="0" w:color="auto"/>
          </w:divBdr>
          <w:divsChild>
            <w:div w:id="1644770380">
              <w:marLeft w:val="0"/>
              <w:marRight w:val="0"/>
              <w:marTop w:val="0"/>
              <w:marBottom w:val="0"/>
              <w:divBdr>
                <w:top w:val="none" w:sz="0" w:space="0" w:color="auto"/>
                <w:left w:val="none" w:sz="0" w:space="0" w:color="auto"/>
                <w:bottom w:val="none" w:sz="0" w:space="0" w:color="auto"/>
                <w:right w:val="none" w:sz="0" w:space="0" w:color="auto"/>
              </w:divBdr>
              <w:divsChild>
                <w:div w:id="1201210184">
                  <w:marLeft w:val="0"/>
                  <w:marRight w:val="0"/>
                  <w:marTop w:val="0"/>
                  <w:marBottom w:val="0"/>
                  <w:divBdr>
                    <w:top w:val="none" w:sz="0" w:space="0" w:color="auto"/>
                    <w:left w:val="none" w:sz="0" w:space="0" w:color="auto"/>
                    <w:bottom w:val="none" w:sz="0" w:space="0" w:color="auto"/>
                    <w:right w:val="none" w:sz="0" w:space="0" w:color="auto"/>
                  </w:divBdr>
                  <w:divsChild>
                    <w:div w:id="5638690">
                      <w:marLeft w:val="0"/>
                      <w:marRight w:val="0"/>
                      <w:marTop w:val="0"/>
                      <w:marBottom w:val="0"/>
                      <w:divBdr>
                        <w:top w:val="none" w:sz="0" w:space="0" w:color="auto"/>
                        <w:left w:val="none" w:sz="0" w:space="0" w:color="auto"/>
                        <w:bottom w:val="none" w:sz="0" w:space="0" w:color="auto"/>
                        <w:right w:val="none" w:sz="0" w:space="0" w:color="auto"/>
                      </w:divBdr>
                      <w:divsChild>
                        <w:div w:id="1771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793131">
      <w:bodyDiv w:val="1"/>
      <w:marLeft w:val="0"/>
      <w:marRight w:val="0"/>
      <w:marTop w:val="0"/>
      <w:marBottom w:val="0"/>
      <w:divBdr>
        <w:top w:val="none" w:sz="0" w:space="0" w:color="auto"/>
        <w:left w:val="none" w:sz="0" w:space="0" w:color="auto"/>
        <w:bottom w:val="none" w:sz="0" w:space="0" w:color="auto"/>
        <w:right w:val="none" w:sz="0" w:space="0" w:color="auto"/>
      </w:divBdr>
    </w:div>
    <w:div w:id="2025129461">
      <w:bodyDiv w:val="1"/>
      <w:marLeft w:val="0"/>
      <w:marRight w:val="0"/>
      <w:marTop w:val="0"/>
      <w:marBottom w:val="0"/>
      <w:divBdr>
        <w:top w:val="none" w:sz="0" w:space="0" w:color="auto"/>
        <w:left w:val="none" w:sz="0" w:space="0" w:color="auto"/>
        <w:bottom w:val="none" w:sz="0" w:space="0" w:color="auto"/>
        <w:right w:val="none" w:sz="0" w:space="0" w:color="auto"/>
      </w:divBdr>
    </w:div>
    <w:div w:id="2046320347">
      <w:bodyDiv w:val="1"/>
      <w:marLeft w:val="0"/>
      <w:marRight w:val="0"/>
      <w:marTop w:val="0"/>
      <w:marBottom w:val="0"/>
      <w:divBdr>
        <w:top w:val="none" w:sz="0" w:space="0" w:color="auto"/>
        <w:left w:val="none" w:sz="0" w:space="0" w:color="auto"/>
        <w:bottom w:val="none" w:sz="0" w:space="0" w:color="auto"/>
        <w:right w:val="none" w:sz="0" w:space="0" w:color="auto"/>
      </w:divBdr>
      <w:divsChild>
        <w:div w:id="712579210">
          <w:marLeft w:val="0"/>
          <w:marRight w:val="0"/>
          <w:marTop w:val="0"/>
          <w:marBottom w:val="0"/>
          <w:divBdr>
            <w:top w:val="none" w:sz="0" w:space="0" w:color="auto"/>
            <w:left w:val="none" w:sz="0" w:space="0" w:color="auto"/>
            <w:bottom w:val="none" w:sz="0" w:space="0" w:color="auto"/>
            <w:right w:val="none" w:sz="0" w:space="0" w:color="auto"/>
          </w:divBdr>
          <w:divsChild>
            <w:div w:id="1903560202">
              <w:marLeft w:val="0"/>
              <w:marRight w:val="0"/>
              <w:marTop w:val="0"/>
              <w:marBottom w:val="0"/>
              <w:divBdr>
                <w:top w:val="none" w:sz="0" w:space="0" w:color="auto"/>
                <w:left w:val="none" w:sz="0" w:space="0" w:color="auto"/>
                <w:bottom w:val="none" w:sz="0" w:space="0" w:color="auto"/>
                <w:right w:val="none" w:sz="0" w:space="0" w:color="auto"/>
              </w:divBdr>
              <w:divsChild>
                <w:div w:id="105928396">
                  <w:marLeft w:val="0"/>
                  <w:marRight w:val="0"/>
                  <w:marTop w:val="0"/>
                  <w:marBottom w:val="0"/>
                  <w:divBdr>
                    <w:top w:val="none" w:sz="0" w:space="0" w:color="auto"/>
                    <w:left w:val="none" w:sz="0" w:space="0" w:color="auto"/>
                    <w:bottom w:val="none" w:sz="0" w:space="0" w:color="auto"/>
                    <w:right w:val="none" w:sz="0" w:space="0" w:color="auto"/>
                  </w:divBdr>
                  <w:divsChild>
                    <w:div w:id="7469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mfa.gov.il/MFA_Graphics/MFA%20Gallery/Documents/GazaOperation%20w%20Links.pdf" TargetMode="External"/><Relationship Id="rId2" Type="http://schemas.openxmlformats.org/officeDocument/2006/relationships/hyperlink" Target="http://www.washingtonpost.com/opinions/reconsidering-the-goldstone-report-on-israel-and-war-crimes/2011/04/01/AFg111JC_story.html" TargetMode="External"/><Relationship Id="rId1" Type="http://schemas.openxmlformats.org/officeDocument/2006/relationships/hyperlink" Target="https://mfa.gov.il/ProtectiveEdge/Documents/2014GazaConflictFullReport.pdf" TargetMode="External"/><Relationship Id="rId6" Type="http://schemas.openxmlformats.org/officeDocument/2006/relationships/hyperlink" Target="https://mfa.gov.il/MFA_Graphics/MFA%20Gallery/Documents/GoldstoneReportInitialResponse240909.pdf" TargetMode="External"/><Relationship Id="rId5" Type="http://schemas.openxmlformats.org/officeDocument/2006/relationships/hyperlink" Target="https://mfa.gov.il/MFA_Graphics/MFA%20Gallery/Documents/GazaUpdateJuly2010.pdf" TargetMode="External"/><Relationship Id="rId4" Type="http://schemas.openxmlformats.org/officeDocument/2006/relationships/hyperlink" Target="https://mfa.gov.il/MFA_Graphics/MFA%20Gallery/Documents/GazaOperationInvestigations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DE37-3DC7-4D41-9D2E-57ED7D72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643626DC</Template>
  <TotalTime>37</TotalTime>
  <Pages>4</Pages>
  <Words>1164</Words>
  <Characters>5824</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Vered Shpilman</dc:creator>
  <cp:lastModifiedBy>Vered Shpilman</cp:lastModifiedBy>
  <cp:revision>4</cp:revision>
  <cp:lastPrinted>2020-02-25T14:15:00Z</cp:lastPrinted>
  <dcterms:created xsi:type="dcterms:W3CDTF">2020-03-01T09:29:00Z</dcterms:created>
  <dcterms:modified xsi:type="dcterms:W3CDTF">2020-03-01T10:05:00Z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