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06CD" w:rsidRDefault="001646A9">
      <w:pPr>
        <w:rPr>
          <w:rFonts w:hint="cs"/>
          <w:u w:val="single"/>
          <w:rtl/>
        </w:rPr>
      </w:pPr>
      <w:r>
        <w:rPr>
          <w:rFonts w:hint="cs"/>
          <w:u w:val="single"/>
          <w:rtl/>
        </w:rPr>
        <w:t xml:space="preserve">תקציר - </w:t>
      </w:r>
      <w:r w:rsidR="007B1012" w:rsidRPr="007B1012">
        <w:rPr>
          <w:rFonts w:hint="cs"/>
          <w:u w:val="single"/>
          <w:rtl/>
        </w:rPr>
        <w:t>תומר אורבך</w:t>
      </w:r>
      <w:r w:rsidR="006E31D6">
        <w:rPr>
          <w:rFonts w:hint="cs"/>
          <w:u w:val="single"/>
          <w:rtl/>
        </w:rPr>
        <w:t xml:space="preserve"> 5.8.2018</w:t>
      </w:r>
      <w:bookmarkStart w:id="0" w:name="_GoBack"/>
      <w:bookmarkEnd w:id="0"/>
      <w:r w:rsidR="007B1012" w:rsidRPr="007B1012">
        <w:rPr>
          <w:rFonts w:hint="cs"/>
          <w:u w:val="single"/>
          <w:rtl/>
        </w:rPr>
        <w:t xml:space="preserve"> </w:t>
      </w:r>
    </w:p>
    <w:p w:rsidR="00CD1AF6" w:rsidRPr="003906CD" w:rsidRDefault="003906CD">
      <w:pPr>
        <w:rPr>
          <w:rFonts w:hint="cs"/>
          <w:rtl/>
        </w:rPr>
      </w:pPr>
      <w:r>
        <w:rPr>
          <w:rFonts w:hint="cs"/>
          <w:rtl/>
        </w:rPr>
        <w:t xml:space="preserve">1. </w:t>
      </w:r>
      <w:r w:rsidR="007B1012" w:rsidRPr="003906CD">
        <w:rPr>
          <w:rFonts w:hint="cs"/>
          <w:rtl/>
        </w:rPr>
        <w:t>הפיק בין השנים 2011 עד 2015 הכנסה</w:t>
      </w:r>
      <w:r w:rsidR="001646A9" w:rsidRPr="003906CD">
        <w:rPr>
          <w:rFonts w:hint="cs"/>
          <w:rtl/>
        </w:rPr>
        <w:t xml:space="preserve"> שלא דווחה</w:t>
      </w:r>
      <w:r w:rsidR="007B1012" w:rsidRPr="003906CD">
        <w:rPr>
          <w:rFonts w:hint="cs"/>
          <w:rtl/>
        </w:rPr>
        <w:t xml:space="preserve"> מהמקורות הבאים:</w:t>
      </w:r>
    </w:p>
    <w:p w:rsidR="007B1012" w:rsidRDefault="007B1012" w:rsidP="003906CD">
      <w:pPr>
        <w:ind w:firstLine="720"/>
        <w:rPr>
          <w:rFonts w:cs="Arial" w:hint="cs"/>
          <w:rtl/>
        </w:rPr>
      </w:pPr>
      <w:r w:rsidRPr="007B1012">
        <w:rPr>
          <w:rFonts w:cs="Arial"/>
          <w:rtl/>
        </w:rPr>
        <w:t xml:space="preserve">1. </w:t>
      </w:r>
      <w:r w:rsidR="001646A9">
        <w:rPr>
          <w:rFonts w:cs="Arial" w:hint="cs"/>
          <w:rtl/>
        </w:rPr>
        <w:t>בעבור</w:t>
      </w:r>
      <w:r w:rsidRPr="007B1012">
        <w:rPr>
          <w:rFonts w:cs="Arial"/>
          <w:rtl/>
        </w:rPr>
        <w:t xml:space="preserve"> </w:t>
      </w:r>
      <w:r w:rsidRPr="007B1012">
        <w:rPr>
          <w:rFonts w:cs="Arial" w:hint="cs"/>
          <w:rtl/>
        </w:rPr>
        <w:t>עסקת</w:t>
      </w:r>
      <w:r w:rsidRPr="007B1012">
        <w:rPr>
          <w:rFonts w:cs="Arial"/>
          <w:rtl/>
        </w:rPr>
        <w:t xml:space="preserve"> </w:t>
      </w:r>
      <w:r w:rsidRPr="007B1012">
        <w:rPr>
          <w:rFonts w:cs="Arial" w:hint="cs"/>
          <w:rtl/>
        </w:rPr>
        <w:t>המסוקים</w:t>
      </w:r>
      <w:r w:rsidRPr="007B1012">
        <w:rPr>
          <w:rFonts w:cs="Arial"/>
          <w:rtl/>
        </w:rPr>
        <w:t xml:space="preserve"> </w:t>
      </w:r>
      <w:r w:rsidRPr="007B1012">
        <w:rPr>
          <w:rFonts w:cs="Arial" w:hint="cs"/>
          <w:rtl/>
        </w:rPr>
        <w:t>בערך</w:t>
      </w:r>
      <w:r w:rsidRPr="007B1012">
        <w:rPr>
          <w:rFonts w:cs="Arial"/>
          <w:rtl/>
        </w:rPr>
        <w:t xml:space="preserve"> 33,800 </w:t>
      </w:r>
      <w:r w:rsidRPr="007B1012">
        <w:rPr>
          <w:rFonts w:cs="Arial" w:hint="cs"/>
          <w:rtl/>
        </w:rPr>
        <w:t>יורו</w:t>
      </w:r>
      <w:r w:rsidR="001646A9">
        <w:rPr>
          <w:rFonts w:cs="Arial" w:hint="cs"/>
          <w:rtl/>
        </w:rPr>
        <w:t>.</w:t>
      </w:r>
      <w:r w:rsidRPr="007B1012">
        <w:rPr>
          <w:rFonts w:cs="Arial"/>
          <w:rtl/>
        </w:rPr>
        <w:t xml:space="preserve"> </w:t>
      </w:r>
    </w:p>
    <w:p w:rsidR="001646A9" w:rsidRDefault="007B1012" w:rsidP="003906CD">
      <w:pPr>
        <w:ind w:left="720"/>
        <w:rPr>
          <w:rFonts w:cs="Arial" w:hint="cs"/>
          <w:rtl/>
        </w:rPr>
      </w:pPr>
      <w:r w:rsidRPr="007B1012">
        <w:rPr>
          <w:rFonts w:cs="Arial"/>
          <w:rtl/>
        </w:rPr>
        <w:t xml:space="preserve">2. </w:t>
      </w:r>
      <w:r w:rsidR="001646A9" w:rsidRPr="007B1012">
        <w:rPr>
          <w:rFonts w:cs="Arial" w:hint="cs"/>
          <w:rtl/>
        </w:rPr>
        <w:t>בגין</w:t>
      </w:r>
      <w:r w:rsidR="001646A9" w:rsidRPr="007B1012">
        <w:rPr>
          <w:rFonts w:cs="Arial"/>
          <w:rtl/>
        </w:rPr>
        <w:t xml:space="preserve"> </w:t>
      </w:r>
      <w:r w:rsidR="001646A9" w:rsidRPr="007B1012">
        <w:rPr>
          <w:rFonts w:cs="Arial" w:hint="cs"/>
          <w:rtl/>
        </w:rPr>
        <w:t>החלק</w:t>
      </w:r>
      <w:r w:rsidR="001646A9" w:rsidRPr="007B1012">
        <w:rPr>
          <w:rFonts w:cs="Arial"/>
          <w:rtl/>
        </w:rPr>
        <w:t xml:space="preserve"> </w:t>
      </w:r>
      <w:r w:rsidR="001646A9" w:rsidRPr="007B1012">
        <w:rPr>
          <w:rFonts w:cs="Arial" w:hint="cs"/>
          <w:rtl/>
        </w:rPr>
        <w:t>של</w:t>
      </w:r>
      <w:r w:rsidR="001646A9">
        <w:rPr>
          <w:rFonts w:cs="Arial" w:hint="cs"/>
          <w:rtl/>
        </w:rPr>
        <w:t>ו</w:t>
      </w:r>
      <w:r w:rsidR="001646A9" w:rsidRPr="007B1012">
        <w:rPr>
          <w:rFonts w:cs="Arial"/>
          <w:rtl/>
        </w:rPr>
        <w:t xml:space="preserve"> </w:t>
      </w:r>
      <w:r w:rsidR="001646A9" w:rsidRPr="007B1012">
        <w:rPr>
          <w:rFonts w:cs="Arial" w:hint="cs"/>
          <w:rtl/>
        </w:rPr>
        <w:t>במקדמה</w:t>
      </w:r>
      <w:r w:rsidR="001646A9" w:rsidRPr="007B1012">
        <w:rPr>
          <w:rFonts w:cs="Arial"/>
          <w:rtl/>
        </w:rPr>
        <w:t xml:space="preserve"> </w:t>
      </w:r>
      <w:r w:rsidR="001646A9" w:rsidRPr="007B1012">
        <w:rPr>
          <w:rFonts w:cs="Arial" w:hint="cs"/>
          <w:rtl/>
        </w:rPr>
        <w:t>של</w:t>
      </w:r>
      <w:r w:rsidR="001646A9" w:rsidRPr="007B1012">
        <w:rPr>
          <w:rFonts w:cs="Arial"/>
          <w:rtl/>
        </w:rPr>
        <w:t xml:space="preserve"> </w:t>
      </w:r>
      <w:r w:rsidR="001646A9" w:rsidRPr="007B1012">
        <w:rPr>
          <w:rFonts w:cs="Arial" w:hint="cs"/>
          <w:rtl/>
        </w:rPr>
        <w:t>העסקה</w:t>
      </w:r>
      <w:r w:rsidR="001646A9" w:rsidRPr="007B1012">
        <w:rPr>
          <w:rFonts w:cs="Arial"/>
          <w:rtl/>
        </w:rPr>
        <w:t xml:space="preserve"> </w:t>
      </w:r>
      <w:r w:rsidR="001646A9" w:rsidRPr="007B1012">
        <w:rPr>
          <w:rFonts w:cs="Arial" w:hint="cs"/>
          <w:rtl/>
        </w:rPr>
        <w:t>עם</w:t>
      </w:r>
      <w:r w:rsidR="001646A9" w:rsidRPr="007B1012">
        <w:rPr>
          <w:rFonts w:cs="Arial"/>
          <w:rtl/>
        </w:rPr>
        <w:t xml:space="preserve"> </w:t>
      </w:r>
      <w:r w:rsidR="001646A9" w:rsidRPr="007B1012">
        <w:rPr>
          <w:rFonts w:cs="Arial" w:hint="cs"/>
          <w:rtl/>
        </w:rPr>
        <w:t>עודד</w:t>
      </w:r>
      <w:r w:rsidR="001646A9" w:rsidRPr="007B1012">
        <w:rPr>
          <w:rFonts w:cs="Arial"/>
          <w:rtl/>
        </w:rPr>
        <w:t xml:space="preserve"> </w:t>
      </w:r>
      <w:r w:rsidR="001646A9">
        <w:rPr>
          <w:rFonts w:cs="Arial" w:hint="cs"/>
          <w:rtl/>
        </w:rPr>
        <w:t>(</w:t>
      </w:r>
      <w:r w:rsidR="001646A9" w:rsidRPr="007B1012">
        <w:rPr>
          <w:rFonts w:cs="Arial" w:hint="cs"/>
          <w:rtl/>
        </w:rPr>
        <w:t>שבסוף</w:t>
      </w:r>
      <w:r w:rsidR="001646A9" w:rsidRPr="007B1012">
        <w:rPr>
          <w:rFonts w:cs="Arial"/>
          <w:rtl/>
        </w:rPr>
        <w:t xml:space="preserve"> </w:t>
      </w:r>
      <w:r w:rsidR="001646A9" w:rsidRPr="007B1012">
        <w:rPr>
          <w:rFonts w:cs="Arial" w:hint="cs"/>
          <w:rtl/>
        </w:rPr>
        <w:t>בוטלה</w:t>
      </w:r>
      <w:r w:rsidR="001646A9">
        <w:rPr>
          <w:rFonts w:cs="Arial" w:hint="cs"/>
          <w:rtl/>
        </w:rPr>
        <w:t xml:space="preserve">) </w:t>
      </w:r>
      <w:r w:rsidRPr="007B1012">
        <w:rPr>
          <w:rFonts w:cs="Arial" w:hint="cs"/>
          <w:rtl/>
        </w:rPr>
        <w:t>עבר</w:t>
      </w:r>
      <w:r w:rsidRPr="007B1012">
        <w:rPr>
          <w:rFonts w:cs="Arial"/>
          <w:rtl/>
        </w:rPr>
        <w:t xml:space="preserve"> </w:t>
      </w:r>
      <w:r w:rsidRPr="007B1012">
        <w:rPr>
          <w:rFonts w:cs="Arial" w:hint="cs"/>
          <w:rtl/>
        </w:rPr>
        <w:t>מ</w:t>
      </w:r>
      <w:r w:rsidRPr="007B1012">
        <w:rPr>
          <w:rFonts w:cs="Arial"/>
          <w:rtl/>
        </w:rPr>
        <w:t xml:space="preserve"> </w:t>
      </w:r>
      <w:r w:rsidRPr="007B1012">
        <w:t>UBP</w:t>
      </w:r>
      <w:r w:rsidRPr="007B1012">
        <w:rPr>
          <w:rFonts w:cs="Arial"/>
          <w:rtl/>
        </w:rPr>
        <w:t xml:space="preserve"> </w:t>
      </w:r>
      <w:r w:rsidRPr="007B1012">
        <w:rPr>
          <w:rFonts w:cs="Arial" w:hint="cs"/>
          <w:rtl/>
        </w:rPr>
        <w:t>בערך</w:t>
      </w:r>
      <w:r w:rsidRPr="007B1012">
        <w:rPr>
          <w:rFonts w:cs="Arial"/>
          <w:rtl/>
        </w:rPr>
        <w:t xml:space="preserve"> 16,400 </w:t>
      </w:r>
      <w:r w:rsidRPr="007B1012">
        <w:rPr>
          <w:rFonts w:cs="Arial" w:hint="cs"/>
          <w:rtl/>
        </w:rPr>
        <w:t>דולר</w:t>
      </w:r>
      <w:r w:rsidR="001646A9">
        <w:rPr>
          <w:rFonts w:cs="Arial" w:hint="cs"/>
          <w:rtl/>
        </w:rPr>
        <w:t>.</w:t>
      </w:r>
    </w:p>
    <w:p w:rsidR="007B1012" w:rsidRDefault="007B1012" w:rsidP="003906CD">
      <w:pPr>
        <w:ind w:left="720"/>
        <w:rPr>
          <w:rFonts w:cs="Arial" w:hint="cs"/>
          <w:rtl/>
        </w:rPr>
      </w:pPr>
      <w:r w:rsidRPr="007B1012">
        <w:rPr>
          <w:rFonts w:cs="Arial"/>
          <w:rtl/>
        </w:rPr>
        <w:t xml:space="preserve">3. </w:t>
      </w:r>
      <w:r w:rsidRPr="001646A9">
        <w:rPr>
          <w:rFonts w:cs="Arial" w:hint="cs"/>
          <w:u w:val="single"/>
          <w:rtl/>
        </w:rPr>
        <w:t>כל</w:t>
      </w:r>
      <w:r w:rsidRPr="001646A9">
        <w:rPr>
          <w:rFonts w:cs="Arial"/>
          <w:u w:val="single"/>
          <w:rtl/>
        </w:rPr>
        <w:t xml:space="preserve"> </w:t>
      </w:r>
      <w:r w:rsidRPr="001646A9">
        <w:rPr>
          <w:rFonts w:cs="Arial" w:hint="cs"/>
          <w:u w:val="single"/>
          <w:rtl/>
        </w:rPr>
        <w:t>חודש</w:t>
      </w:r>
      <w:r w:rsidRPr="007B1012">
        <w:rPr>
          <w:rFonts w:cs="Arial"/>
          <w:rtl/>
        </w:rPr>
        <w:t xml:space="preserve"> </w:t>
      </w:r>
      <w:r w:rsidRPr="007B1012">
        <w:rPr>
          <w:rFonts w:cs="Arial" w:hint="cs"/>
          <w:rtl/>
        </w:rPr>
        <w:t>הסכום</w:t>
      </w:r>
      <w:r w:rsidRPr="007B1012">
        <w:rPr>
          <w:rFonts w:cs="Arial"/>
          <w:rtl/>
        </w:rPr>
        <w:t xml:space="preserve"> </w:t>
      </w:r>
      <w:r w:rsidRPr="007B1012">
        <w:rPr>
          <w:rFonts w:cs="Arial" w:hint="cs"/>
          <w:rtl/>
        </w:rPr>
        <w:t>שהובטח</w:t>
      </w:r>
      <w:r w:rsidRPr="007B1012">
        <w:rPr>
          <w:rFonts w:cs="Arial"/>
          <w:rtl/>
        </w:rPr>
        <w:t xml:space="preserve"> </w:t>
      </w:r>
      <w:r w:rsidRPr="007B1012">
        <w:rPr>
          <w:rFonts w:cs="Arial" w:hint="cs"/>
          <w:rtl/>
        </w:rPr>
        <w:t>לי</w:t>
      </w:r>
      <w:r w:rsidRPr="007B1012">
        <w:rPr>
          <w:rFonts w:cs="Arial"/>
          <w:rtl/>
        </w:rPr>
        <w:t xml:space="preserve"> </w:t>
      </w:r>
      <w:r w:rsidRPr="007B1012">
        <w:rPr>
          <w:rFonts w:cs="Arial" w:hint="cs"/>
          <w:rtl/>
        </w:rPr>
        <w:t>כפי</w:t>
      </w:r>
      <w:r w:rsidRPr="007B1012">
        <w:rPr>
          <w:rFonts w:cs="Arial"/>
          <w:rtl/>
        </w:rPr>
        <w:t xml:space="preserve"> </w:t>
      </w:r>
      <w:r w:rsidRPr="007B1012">
        <w:rPr>
          <w:rFonts w:cs="Arial" w:hint="cs"/>
          <w:rtl/>
        </w:rPr>
        <w:t>שהוזכר</w:t>
      </w:r>
      <w:r w:rsidRPr="007B1012">
        <w:rPr>
          <w:rFonts w:cs="Arial"/>
          <w:rtl/>
        </w:rPr>
        <w:t xml:space="preserve"> </w:t>
      </w:r>
      <w:r w:rsidRPr="007B1012">
        <w:rPr>
          <w:rFonts w:cs="Arial" w:hint="cs"/>
          <w:rtl/>
        </w:rPr>
        <w:t>ב</w:t>
      </w:r>
      <w:r w:rsidRPr="007B1012">
        <w:rPr>
          <w:rFonts w:cs="Arial"/>
          <w:rtl/>
        </w:rPr>
        <w:t xml:space="preserve"> </w:t>
      </w:r>
      <w:r w:rsidRPr="007B1012">
        <w:t>engagement latter</w:t>
      </w:r>
      <w:r w:rsidRPr="007B1012">
        <w:rPr>
          <w:rFonts w:cs="Arial"/>
          <w:rtl/>
        </w:rPr>
        <w:t xml:space="preserve"> </w:t>
      </w:r>
      <w:r w:rsidRPr="007B1012">
        <w:rPr>
          <w:rFonts w:cs="Arial" w:hint="cs"/>
          <w:rtl/>
        </w:rPr>
        <w:t>עבור</w:t>
      </w:r>
      <w:r w:rsidRPr="007B1012">
        <w:rPr>
          <w:rFonts w:cs="Arial"/>
          <w:rtl/>
        </w:rPr>
        <w:t xml:space="preserve"> </w:t>
      </w:r>
      <w:r w:rsidRPr="007B1012">
        <w:rPr>
          <w:rFonts w:cs="Arial" w:hint="cs"/>
          <w:rtl/>
        </w:rPr>
        <w:t>כיסוי</w:t>
      </w:r>
      <w:r w:rsidRPr="007B1012">
        <w:rPr>
          <w:rFonts w:cs="Arial"/>
          <w:rtl/>
        </w:rPr>
        <w:t xml:space="preserve"> </w:t>
      </w:r>
      <w:r w:rsidRPr="007B1012">
        <w:rPr>
          <w:rFonts w:cs="Arial" w:hint="cs"/>
          <w:rtl/>
        </w:rPr>
        <w:t>ההוצאות</w:t>
      </w:r>
      <w:r>
        <w:rPr>
          <w:rFonts w:cs="Arial" w:hint="cs"/>
          <w:rtl/>
        </w:rPr>
        <w:t>. מדיפנסיב שילד ישראל.</w:t>
      </w:r>
      <w:r w:rsidR="001646A9">
        <w:rPr>
          <w:rFonts w:cs="Arial" w:hint="cs"/>
          <w:rtl/>
        </w:rPr>
        <w:t xml:space="preserve"> 3,000 דולר.</w:t>
      </w:r>
    </w:p>
    <w:p w:rsidR="007B1012" w:rsidRDefault="007B1012" w:rsidP="003906CD">
      <w:pPr>
        <w:ind w:firstLine="720"/>
        <w:rPr>
          <w:rFonts w:cs="Arial" w:hint="cs"/>
          <w:rtl/>
        </w:rPr>
      </w:pPr>
      <w:r w:rsidRPr="007B1012">
        <w:rPr>
          <w:rFonts w:cs="Arial"/>
          <w:rtl/>
        </w:rPr>
        <w:t xml:space="preserve"> 4. </w:t>
      </w:r>
      <w:r w:rsidRPr="007B1012">
        <w:rPr>
          <w:rFonts w:cs="Arial" w:hint="cs"/>
          <w:rtl/>
        </w:rPr>
        <w:t>הבונוסים</w:t>
      </w:r>
      <w:r w:rsidRPr="007B1012">
        <w:rPr>
          <w:rFonts w:cs="Arial"/>
          <w:rtl/>
        </w:rPr>
        <w:t xml:space="preserve"> </w:t>
      </w:r>
      <w:r w:rsidRPr="007B1012">
        <w:rPr>
          <w:rFonts w:cs="Arial" w:hint="cs"/>
          <w:rtl/>
        </w:rPr>
        <w:t>בגין</w:t>
      </w:r>
      <w:r w:rsidRPr="007B1012">
        <w:rPr>
          <w:rFonts w:cs="Arial"/>
          <w:rtl/>
        </w:rPr>
        <w:t xml:space="preserve"> </w:t>
      </w:r>
      <w:r w:rsidRPr="007B1012">
        <w:rPr>
          <w:rFonts w:cs="Arial" w:hint="cs"/>
          <w:rtl/>
        </w:rPr>
        <w:t>עמידה</w:t>
      </w:r>
      <w:r w:rsidRPr="007B1012">
        <w:rPr>
          <w:rFonts w:cs="Arial"/>
          <w:rtl/>
        </w:rPr>
        <w:t xml:space="preserve"> </w:t>
      </w:r>
      <w:r w:rsidRPr="007B1012">
        <w:rPr>
          <w:rFonts w:cs="Arial" w:hint="cs"/>
          <w:rtl/>
        </w:rPr>
        <w:t>ביעדים</w:t>
      </w:r>
      <w:r w:rsidRPr="007B1012">
        <w:rPr>
          <w:rFonts w:cs="Arial"/>
          <w:rtl/>
        </w:rPr>
        <w:t>.</w:t>
      </w:r>
      <w:r>
        <w:rPr>
          <w:rFonts w:cs="Arial" w:hint="cs"/>
          <w:rtl/>
        </w:rPr>
        <w:t xml:space="preserve"> מדיפנסיב שילד ישראל.</w:t>
      </w:r>
    </w:p>
    <w:p w:rsidR="007B1012" w:rsidRDefault="003906CD" w:rsidP="00820190">
      <w:pPr>
        <w:jc w:val="both"/>
        <w:rPr>
          <w:rFonts w:hint="cs"/>
          <w:rtl/>
        </w:rPr>
      </w:pPr>
      <w:r>
        <w:rPr>
          <w:rFonts w:cs="Arial" w:hint="cs"/>
          <w:rtl/>
        </w:rPr>
        <w:t xml:space="preserve">2. </w:t>
      </w:r>
      <w:r w:rsidR="007B1012">
        <w:rPr>
          <w:rFonts w:cs="Arial" w:hint="cs"/>
          <w:rtl/>
        </w:rPr>
        <w:t xml:space="preserve">עבור ההכנסות ממקורות 3 ו-4 לדבריו נדרש ע"י עודד או ע"י עו"ד דורי גרוסמן (שעבד בחברת דיפנסיב שילד) להוציא חשבוניות במסמך </w:t>
      </w:r>
      <w:r w:rsidR="007B1012">
        <w:rPr>
          <w:rFonts w:cs="Arial"/>
        </w:rPr>
        <w:t>Word</w:t>
      </w:r>
      <w:r w:rsidR="007B1012">
        <w:rPr>
          <w:rFonts w:cs="Arial" w:hint="cs"/>
          <w:rtl/>
        </w:rPr>
        <w:t>. תומר חידד את הנקודה ואמר שלא זוכר מי אמר לו בדיוק לערוך את החשבוניות אבל זה היה בידיעת שנהם בוודאות.</w:t>
      </w:r>
    </w:p>
    <w:p w:rsidR="003906CD" w:rsidRDefault="003906CD" w:rsidP="00820190">
      <w:pPr>
        <w:jc w:val="both"/>
        <w:rPr>
          <w:rFonts w:hint="cs"/>
          <w:rtl/>
        </w:rPr>
      </w:pPr>
      <w:r>
        <w:rPr>
          <w:rFonts w:hint="cs"/>
          <w:rtl/>
        </w:rPr>
        <w:t>3. מניירות העבודה של משרד רו"ח הולצמן עולה שסך ההכנסה שלא דווחה על ידי תומר מסתכמת לסכום של 731,655 ₪ עבור השנים 2010 עד 2015.</w:t>
      </w:r>
    </w:p>
    <w:p w:rsidR="003906CD" w:rsidRDefault="003906CD" w:rsidP="00820190">
      <w:pPr>
        <w:jc w:val="both"/>
        <w:rPr>
          <w:rFonts w:hint="cs"/>
          <w:rtl/>
        </w:rPr>
      </w:pPr>
      <w:r>
        <w:rPr>
          <w:rFonts w:hint="cs"/>
          <w:rtl/>
        </w:rPr>
        <w:t>4. לבקשתנו תומר אורבך ירכז את כל הממצאים שברשותו לביסוס דבריו לרבות המיילים בהם העביר את החשבוניות הפיקטיביות לעודד ו/או לדורי.</w:t>
      </w:r>
    </w:p>
    <w:p w:rsidR="007B1012" w:rsidRDefault="007B1012"/>
    <w:sectPr w:rsidR="007B1012" w:rsidSect="00A10F87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1487"/>
    <w:rsid w:val="00111487"/>
    <w:rsid w:val="001646A9"/>
    <w:rsid w:val="003906CD"/>
    <w:rsid w:val="006E31D6"/>
    <w:rsid w:val="007B1012"/>
    <w:rsid w:val="00820190"/>
    <w:rsid w:val="00A10F87"/>
    <w:rsid w:val="00CD1A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144</Words>
  <Characters>722</Characters>
  <Application>Microsoft Office Word</Application>
  <DocSecurity>0</DocSecurity>
  <Lines>6</Lines>
  <Paragraphs>1</Paragraphs>
  <ScaleCrop>false</ScaleCrop>
  <Company>police</Company>
  <LinksUpToDate>false</LinksUpToDate>
  <CharactersWithSpaces>865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אביב גליק</dc:creator>
  <cp:keywords/>
  <dc:description/>
  <cp:lastModifiedBy>אביב גליק</cp:lastModifiedBy>
  <cp:revision>6</cp:revision>
  <dcterms:created xsi:type="dcterms:W3CDTF">2018-08-05T12:51:00Z</dcterms:created>
  <dcterms:modified xsi:type="dcterms:W3CDTF">2018-08-05T13:00:00Z</dcterms:modified>
</cp:coreProperties>
</file>