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1DB8" w:rsidRPr="00B43F17" w:rsidRDefault="00AA5C37" w:rsidP="00CA1DB8">
      <w:pPr>
        <w:pStyle w:val="HeadHatzaotHok"/>
        <w:keepNext w:val="0"/>
        <w:keepLines w:val="0"/>
        <w:rPr>
          <w:rtl/>
        </w:rPr>
      </w:pPr>
      <w:bookmarkStart w:id="0" w:name="_GoBack"/>
      <w:r w:rsidRPr="00B43F17">
        <w:rPr>
          <w:rFonts w:hint="cs"/>
          <w:rtl/>
        </w:rPr>
        <w:t xml:space="preserve">תקנות </w:t>
      </w:r>
      <w:r w:rsidRPr="00B43F17">
        <w:rPr>
          <w:rtl/>
        </w:rPr>
        <w:t>סמכויות מיוחדות להתמודדות עם נגיף הקורונה החדש</w:t>
      </w:r>
      <w:r w:rsidRPr="00B43F17">
        <w:rPr>
          <w:rFonts w:hint="cs"/>
          <w:rtl/>
        </w:rPr>
        <w:t xml:space="preserve"> (הוראת שעה) (הגבלת השהייה במרחב הציבורי והגבלת פעילות)</w:t>
      </w:r>
      <w:r>
        <w:rPr>
          <w:rFonts w:hint="cs"/>
          <w:rtl/>
        </w:rPr>
        <w:t>(תיקון מס' 2)</w:t>
      </w:r>
      <w:r w:rsidRPr="00B43F17">
        <w:rPr>
          <w:rtl/>
        </w:rPr>
        <w:t>,</w:t>
      </w:r>
      <w:r w:rsidRPr="00B43F17">
        <w:rPr>
          <w:rFonts w:hint="cs"/>
          <w:rtl/>
        </w:rPr>
        <w:t xml:space="preserve"> התש"ף-2020</w:t>
      </w:r>
      <w:bookmarkEnd w:id="0"/>
    </w:p>
    <w:tbl>
      <w:tblPr>
        <w:bidiVisual/>
        <w:tblW w:w="9641" w:type="dxa"/>
        <w:tblLayout w:type="fixed"/>
        <w:tblCellMar>
          <w:top w:w="57" w:type="dxa"/>
          <w:left w:w="0" w:type="dxa"/>
          <w:bottom w:w="57" w:type="dxa"/>
          <w:right w:w="0" w:type="dxa"/>
        </w:tblCellMar>
        <w:tblLook w:val="01E0" w:firstRow="1" w:lastRow="1" w:firstColumn="1" w:lastColumn="1" w:noHBand="0" w:noVBand="0"/>
      </w:tblPr>
      <w:tblGrid>
        <w:gridCol w:w="1871"/>
        <w:gridCol w:w="624"/>
        <w:gridCol w:w="624"/>
        <w:gridCol w:w="624"/>
        <w:gridCol w:w="5898"/>
      </w:tblGrid>
      <w:tr w:rsidR="00B9092B" w:rsidTr="004A13C0">
        <w:trPr>
          <w:cantSplit/>
          <w:trHeight w:val="60"/>
        </w:trPr>
        <w:tc>
          <w:tcPr>
            <w:tcW w:w="1871" w:type="dxa"/>
          </w:tcPr>
          <w:p w:rsidR="00CA1DB8" w:rsidRDefault="00CA1DB8" w:rsidP="004A13C0">
            <w:pPr>
              <w:pStyle w:val="TableSideHeading"/>
              <w:rPr>
                <w:rtl/>
              </w:rPr>
            </w:pPr>
          </w:p>
        </w:tc>
        <w:tc>
          <w:tcPr>
            <w:tcW w:w="624" w:type="dxa"/>
          </w:tcPr>
          <w:p w:rsidR="00CA1DB8" w:rsidRDefault="00CA1DB8" w:rsidP="004A13C0">
            <w:pPr>
              <w:pStyle w:val="TableText"/>
            </w:pPr>
          </w:p>
        </w:tc>
        <w:tc>
          <w:tcPr>
            <w:tcW w:w="7146" w:type="dxa"/>
            <w:gridSpan w:val="3"/>
            <w:hideMark/>
          </w:tcPr>
          <w:p w:rsidR="00CA1DB8" w:rsidRDefault="00AA5C37" w:rsidP="004A13C0">
            <w:pPr>
              <w:pStyle w:val="TableBlock"/>
            </w:pPr>
            <w:r>
              <w:rPr>
                <w:rtl/>
              </w:rPr>
              <w:t xml:space="preserve">בתוקף </w:t>
            </w:r>
            <w:r w:rsidRPr="00B43F17">
              <w:rPr>
                <w:rFonts w:hint="cs"/>
                <w:rtl/>
              </w:rPr>
              <w:t xml:space="preserve">סמכותה  לפי סעיפים </w:t>
            </w:r>
            <w:r w:rsidRPr="00B43F17">
              <w:rPr>
                <w:rtl/>
              </w:rPr>
              <w:t>4, 6, 7, 8,  9, 11,</w:t>
            </w:r>
            <w:r w:rsidRPr="00B43F17">
              <w:rPr>
                <w:rFonts w:hint="cs"/>
                <w:rtl/>
              </w:rPr>
              <w:t xml:space="preserve"> 12,</w:t>
            </w:r>
            <w:r w:rsidRPr="00B43F17">
              <w:rPr>
                <w:rtl/>
              </w:rPr>
              <w:t xml:space="preserve"> 23, 24, 25 </w:t>
            </w:r>
            <w:r w:rsidRPr="00B43F17">
              <w:rPr>
                <w:rFonts w:hint="eastAsia"/>
                <w:rtl/>
              </w:rPr>
              <w:t>ו</w:t>
            </w:r>
            <w:r w:rsidRPr="00B43F17">
              <w:rPr>
                <w:rtl/>
              </w:rPr>
              <w:t>-</w:t>
            </w:r>
            <w:r w:rsidRPr="00B43F17">
              <w:rPr>
                <w:rFonts w:hint="cs"/>
                <w:rtl/>
              </w:rPr>
              <w:t xml:space="preserve"> 27 לחוק </w:t>
            </w:r>
            <w:r w:rsidRPr="00B43F17">
              <w:rPr>
                <w:rtl/>
              </w:rPr>
              <w:t>סמכויות מיוחדות להתמודדות עם נגיף הקורונה החדש (הוראת שעה), התש"ף–</w:t>
            </w:r>
            <w:r w:rsidRPr="00B43F17">
              <w:rPr>
                <w:rFonts w:hint="cs"/>
                <w:rtl/>
              </w:rPr>
              <w:t xml:space="preserve"> </w:t>
            </w:r>
            <w:r w:rsidRPr="00B43F17">
              <w:rPr>
                <w:rtl/>
              </w:rPr>
              <w:t>2020</w:t>
            </w:r>
            <w:r>
              <w:rPr>
                <w:sz w:val="16"/>
                <w:szCs w:val="22"/>
                <w:rtl/>
              </w:rPr>
              <w:footnoteReference w:id="1"/>
            </w:r>
            <w:r w:rsidRPr="00F433DE">
              <w:rPr>
                <w:rFonts w:hint="cs"/>
                <w:sz w:val="16"/>
                <w:szCs w:val="22"/>
                <w:rtl/>
              </w:rPr>
              <w:t xml:space="preserve"> </w:t>
            </w:r>
            <w:r w:rsidRPr="00B43F17">
              <w:rPr>
                <w:rFonts w:hint="cs"/>
                <w:rtl/>
              </w:rPr>
              <w:t xml:space="preserve">(להלן </w:t>
            </w:r>
            <w:r w:rsidRPr="00B43F17">
              <w:rPr>
                <w:rtl/>
              </w:rPr>
              <w:t>–</w:t>
            </w:r>
            <w:r w:rsidRPr="00B43F17">
              <w:rPr>
                <w:rFonts w:hint="cs"/>
                <w:rtl/>
              </w:rPr>
              <w:t xml:space="preserve">החוק), </w:t>
            </w:r>
            <w:r>
              <w:rPr>
                <w:rFonts w:hint="cs"/>
                <w:rtl/>
              </w:rPr>
              <w:t>[</w:t>
            </w:r>
            <w:r w:rsidR="00027714">
              <w:rPr>
                <w:rFonts w:hint="cs"/>
                <w:rtl/>
              </w:rPr>
              <w:t>ובאישור ועדת החוקה, חוק ומשפט של הכנסת/ ולאחר שהתקיים האמור בסעיף 4(ד)(2)(א) לחוק</w:t>
            </w:r>
            <w:r>
              <w:rPr>
                <w:rFonts w:hint="cs"/>
                <w:rtl/>
              </w:rPr>
              <w:t xml:space="preserve">] </w:t>
            </w:r>
            <w:r w:rsidRPr="00B43F17">
              <w:rPr>
                <w:rFonts w:hint="cs"/>
                <w:rtl/>
              </w:rPr>
              <w:t>מתקינה הממשלה תקנות אלה</w:t>
            </w:r>
            <w:r>
              <w:rPr>
                <w:rtl/>
              </w:rPr>
              <w:t>:</w:t>
            </w:r>
          </w:p>
        </w:tc>
      </w:tr>
      <w:tr w:rsidR="00B9092B">
        <w:trPr>
          <w:cantSplit/>
          <w:trHeight w:val="60"/>
        </w:trPr>
        <w:tc>
          <w:tcPr>
            <w:tcW w:w="1871" w:type="dxa"/>
          </w:tcPr>
          <w:p w:rsidR="00043246" w:rsidRDefault="00AA5C37" w:rsidP="007E751D">
            <w:pPr>
              <w:pStyle w:val="TableSideHeading"/>
              <w:keepLines w:val="0"/>
            </w:pPr>
            <w:r>
              <w:rPr>
                <w:rFonts w:hint="cs"/>
                <w:rtl/>
              </w:rPr>
              <w:t>תיקון תקנה 1</w:t>
            </w:r>
          </w:p>
        </w:tc>
        <w:tc>
          <w:tcPr>
            <w:tcW w:w="624" w:type="dxa"/>
          </w:tcPr>
          <w:p w:rsidR="00043246" w:rsidRDefault="00043246" w:rsidP="00043246">
            <w:pPr>
              <w:pStyle w:val="TableText"/>
              <w:keepLines w:val="0"/>
              <w:numPr>
                <w:ilvl w:val="0"/>
                <w:numId w:val="2"/>
              </w:numPr>
              <w:autoSpaceDE w:val="0"/>
              <w:autoSpaceDN w:val="0"/>
              <w:adjustRightInd w:val="0"/>
              <w:ind w:right="57"/>
              <w:contextualSpacing w:val="0"/>
              <w:textAlignment w:val="center"/>
            </w:pPr>
          </w:p>
        </w:tc>
        <w:tc>
          <w:tcPr>
            <w:tcW w:w="7146" w:type="dxa"/>
            <w:gridSpan w:val="3"/>
          </w:tcPr>
          <w:p w:rsidR="00043246" w:rsidRPr="00C34DE2" w:rsidRDefault="00AA5C37" w:rsidP="007E751D">
            <w:pPr>
              <w:pStyle w:val="TableBlock"/>
              <w:keepLines w:val="0"/>
            </w:pPr>
            <w:r>
              <w:rPr>
                <w:rFonts w:hint="cs"/>
                <w:rtl/>
              </w:rPr>
              <w:t xml:space="preserve">בתקנות </w:t>
            </w:r>
            <w:r w:rsidRPr="00B43F17">
              <w:rPr>
                <w:rtl/>
              </w:rPr>
              <w:t xml:space="preserve">סמכויות מיוחדות להתמודדות עם נגיף </w:t>
            </w:r>
            <w:r w:rsidRPr="00B43F17">
              <w:rPr>
                <w:rtl/>
              </w:rPr>
              <w:t>הקורונה החדש</w:t>
            </w:r>
            <w:r>
              <w:rPr>
                <w:rFonts w:hint="cs"/>
                <w:rtl/>
              </w:rPr>
              <w:t xml:space="preserve"> (הוראת שעה)</w:t>
            </w:r>
            <w:r w:rsidRPr="00B43F17">
              <w:rPr>
                <w:rFonts w:hint="cs"/>
                <w:rtl/>
              </w:rPr>
              <w:t>(הגבלת השהייה במרחב הציבורי והגבלת פעילות)</w:t>
            </w:r>
            <w:r w:rsidRPr="00B43F17">
              <w:rPr>
                <w:rtl/>
              </w:rPr>
              <w:t>,</w:t>
            </w:r>
            <w:r w:rsidRPr="00B43F17">
              <w:rPr>
                <w:rFonts w:hint="cs"/>
                <w:rtl/>
              </w:rPr>
              <w:t xml:space="preserve"> התש"ף</w:t>
            </w:r>
            <w:r>
              <w:rPr>
                <w:rFonts w:hint="cs"/>
                <w:rtl/>
              </w:rPr>
              <w:t>-2020</w:t>
            </w:r>
            <w:r>
              <w:rPr>
                <w:rStyle w:val="a5"/>
                <w:rtl/>
              </w:rPr>
              <w:footnoteReference w:id="2"/>
            </w:r>
            <w:r>
              <w:rPr>
                <w:rFonts w:hint="cs"/>
                <w:rtl/>
              </w:rPr>
              <w:t xml:space="preserve"> (להלן </w:t>
            </w:r>
            <w:r>
              <w:rPr>
                <w:rFonts w:hint="eastAsia"/>
                <w:rtl/>
              </w:rPr>
              <w:t xml:space="preserve">– </w:t>
            </w:r>
            <w:r>
              <w:rPr>
                <w:rFonts w:hint="cs"/>
                <w:rtl/>
              </w:rPr>
              <w:t>התקנות העיקריות), בתקנה 1 אחרי ההגדרה "מקום ציבורי או עסקי", יבוא:</w:t>
            </w:r>
          </w:p>
        </w:tc>
      </w:tr>
      <w:tr w:rsidR="00B9092B">
        <w:trPr>
          <w:cantSplit/>
          <w:trHeight w:val="60"/>
        </w:trPr>
        <w:tc>
          <w:tcPr>
            <w:tcW w:w="1871" w:type="dxa"/>
          </w:tcPr>
          <w:p w:rsidR="00035554" w:rsidRDefault="00035554" w:rsidP="007E751D">
            <w:pPr>
              <w:pStyle w:val="TableSideHeading"/>
              <w:keepLines w:val="0"/>
              <w:rPr>
                <w:rtl/>
              </w:rPr>
            </w:pPr>
          </w:p>
        </w:tc>
        <w:tc>
          <w:tcPr>
            <w:tcW w:w="624" w:type="dxa"/>
          </w:tcPr>
          <w:p w:rsidR="00035554" w:rsidRDefault="00035554" w:rsidP="00035554">
            <w:pPr>
              <w:pStyle w:val="TableText"/>
            </w:pPr>
          </w:p>
        </w:tc>
        <w:tc>
          <w:tcPr>
            <w:tcW w:w="7146" w:type="dxa"/>
            <w:gridSpan w:val="3"/>
          </w:tcPr>
          <w:p w:rsidR="00035554" w:rsidRDefault="00AA5C37" w:rsidP="007E751D">
            <w:pPr>
              <w:pStyle w:val="TableBlock"/>
              <w:keepLines w:val="0"/>
              <w:rPr>
                <w:rtl/>
              </w:rPr>
            </w:pPr>
            <w:r>
              <w:rPr>
                <w:rFonts w:hint="cs"/>
                <w:rtl/>
              </w:rPr>
              <w:t xml:space="preserve">"ספורטאי בין-לאומי" - </w:t>
            </w:r>
          </w:p>
        </w:tc>
      </w:tr>
      <w:tr w:rsidR="00B9092B">
        <w:trPr>
          <w:cantSplit/>
          <w:trHeight w:val="60"/>
        </w:trPr>
        <w:tc>
          <w:tcPr>
            <w:tcW w:w="1871" w:type="dxa"/>
          </w:tcPr>
          <w:p w:rsidR="00043246" w:rsidRDefault="00043246" w:rsidP="007E751D">
            <w:pPr>
              <w:pStyle w:val="TableSideHeading"/>
              <w:keepLines w:val="0"/>
              <w:rPr>
                <w:rtl/>
              </w:rPr>
            </w:pPr>
          </w:p>
        </w:tc>
        <w:tc>
          <w:tcPr>
            <w:tcW w:w="624" w:type="dxa"/>
          </w:tcPr>
          <w:p w:rsidR="00043246" w:rsidRDefault="00043246" w:rsidP="00043246">
            <w:pPr>
              <w:pStyle w:val="TableText"/>
            </w:pPr>
          </w:p>
        </w:tc>
        <w:tc>
          <w:tcPr>
            <w:tcW w:w="7146" w:type="dxa"/>
            <w:gridSpan w:val="3"/>
          </w:tcPr>
          <w:p w:rsidR="00043246" w:rsidRDefault="00AA5C37" w:rsidP="00860A9D">
            <w:pPr>
              <w:pStyle w:val="TableBlock"/>
              <w:keepLines w:val="0"/>
              <w:rPr>
                <w:rtl/>
              </w:rPr>
            </w:pPr>
            <w:r>
              <w:rPr>
                <w:rFonts w:hint="cs"/>
                <w:rtl/>
              </w:rPr>
              <w:t xml:space="preserve">"עובד" </w:t>
            </w:r>
            <w:r>
              <w:rPr>
                <w:rtl/>
              </w:rPr>
              <w:t>–</w:t>
            </w:r>
            <w:r>
              <w:rPr>
                <w:rFonts w:hint="cs"/>
                <w:rtl/>
              </w:rPr>
              <w:t xml:space="preserve"> כהגדרתו בחוק, ולעניין </w:t>
            </w:r>
            <w:r w:rsidR="00860A9D">
              <w:rPr>
                <w:rFonts w:hint="cs"/>
                <w:rtl/>
              </w:rPr>
              <w:t xml:space="preserve">ספורטאי </w:t>
            </w:r>
            <w:r w:rsidR="00860A9D">
              <w:rPr>
                <w:rtl/>
              </w:rPr>
              <w:t>–</w:t>
            </w:r>
            <w:r w:rsidR="00860A9D">
              <w:rPr>
                <w:rFonts w:hint="cs"/>
                <w:rtl/>
              </w:rPr>
              <w:t xml:space="preserve"> ספורטאי בין-לאומי בלבד;</w:t>
            </w:r>
            <w:r w:rsidR="00035554">
              <w:rPr>
                <w:rFonts w:hint="cs"/>
                <w:rtl/>
              </w:rPr>
              <w:t>".</w:t>
            </w:r>
          </w:p>
        </w:tc>
      </w:tr>
      <w:tr w:rsidR="00B9092B">
        <w:trPr>
          <w:cantSplit/>
          <w:trHeight w:val="60"/>
        </w:trPr>
        <w:tc>
          <w:tcPr>
            <w:tcW w:w="1871" w:type="dxa"/>
          </w:tcPr>
          <w:p w:rsidR="00E858C8" w:rsidRDefault="00AA5C37" w:rsidP="00E858C8">
            <w:pPr>
              <w:pStyle w:val="TableSideHeading"/>
              <w:keepLines w:val="0"/>
            </w:pPr>
            <w:r>
              <w:rPr>
                <w:rFonts w:hint="cs"/>
                <w:rtl/>
              </w:rPr>
              <w:t>תיקון תקנה 4</w:t>
            </w:r>
          </w:p>
        </w:tc>
        <w:tc>
          <w:tcPr>
            <w:tcW w:w="624" w:type="dxa"/>
          </w:tcPr>
          <w:p w:rsidR="00E858C8" w:rsidRDefault="00E858C8" w:rsidP="00E858C8">
            <w:pPr>
              <w:pStyle w:val="TableText"/>
              <w:keepLines w:val="0"/>
              <w:numPr>
                <w:ilvl w:val="0"/>
                <w:numId w:val="2"/>
              </w:numPr>
              <w:autoSpaceDE w:val="0"/>
              <w:autoSpaceDN w:val="0"/>
              <w:adjustRightInd w:val="0"/>
              <w:ind w:right="57"/>
              <w:contextualSpacing w:val="0"/>
              <w:textAlignment w:val="center"/>
            </w:pPr>
          </w:p>
        </w:tc>
        <w:tc>
          <w:tcPr>
            <w:tcW w:w="7146" w:type="dxa"/>
            <w:gridSpan w:val="3"/>
          </w:tcPr>
          <w:p w:rsidR="00E858C8" w:rsidRDefault="00AA5C37" w:rsidP="00027714">
            <w:pPr>
              <w:pStyle w:val="TableBlock"/>
            </w:pPr>
            <w:r>
              <w:rPr>
                <w:rFonts w:hint="cs"/>
                <w:rtl/>
              </w:rPr>
              <w:t xml:space="preserve">בתקנה 4 לתקנות העיקריות, </w:t>
            </w:r>
            <w:r w:rsidR="00027714">
              <w:rPr>
                <w:rFonts w:hint="cs"/>
                <w:rtl/>
              </w:rPr>
              <w:t>בסופה</w:t>
            </w:r>
            <w:r>
              <w:rPr>
                <w:rFonts w:hint="cs"/>
                <w:rtl/>
              </w:rPr>
              <w:t xml:space="preserve"> יבוא: </w:t>
            </w:r>
          </w:p>
        </w:tc>
      </w:tr>
      <w:tr w:rsidR="00B9092B" w:rsidTr="004A13C0">
        <w:trPr>
          <w:cantSplit/>
          <w:trHeight w:val="60"/>
        </w:trPr>
        <w:tc>
          <w:tcPr>
            <w:tcW w:w="1871" w:type="dxa"/>
          </w:tcPr>
          <w:p w:rsidR="00E858C8" w:rsidRDefault="00E858C8" w:rsidP="00E858C8">
            <w:pPr>
              <w:pStyle w:val="TableSideHeading"/>
              <w:rPr>
                <w:rtl/>
              </w:rPr>
            </w:pPr>
          </w:p>
        </w:tc>
        <w:tc>
          <w:tcPr>
            <w:tcW w:w="624" w:type="dxa"/>
          </w:tcPr>
          <w:p w:rsidR="00E858C8" w:rsidRDefault="00E858C8" w:rsidP="00E858C8">
            <w:pPr>
              <w:pStyle w:val="TableText"/>
              <w:rPr>
                <w:rtl/>
              </w:rPr>
            </w:pPr>
          </w:p>
        </w:tc>
        <w:tc>
          <w:tcPr>
            <w:tcW w:w="7146" w:type="dxa"/>
            <w:gridSpan w:val="3"/>
          </w:tcPr>
          <w:p w:rsidR="00E858C8" w:rsidRDefault="00AA5C37" w:rsidP="00E858C8">
            <w:pPr>
              <w:pStyle w:val="TableBlock"/>
              <w:rPr>
                <w:rtl/>
              </w:rPr>
            </w:pPr>
            <w:r>
              <w:rPr>
                <w:rFonts w:hint="cs"/>
                <w:rtl/>
              </w:rPr>
              <w:t xml:space="preserve">"(ג)  לא יקיים אדם ולא ישתתף בהתקהלות במסגרת הפגנה; לעניין זה, "התקהלות במסגרת הפגנה" </w:t>
            </w:r>
            <w:r>
              <w:rPr>
                <w:rtl/>
              </w:rPr>
              <w:t>–</w:t>
            </w:r>
            <w:r>
              <w:rPr>
                <w:rFonts w:hint="cs"/>
                <w:rtl/>
              </w:rPr>
              <w:t xml:space="preserve"> שהייה בסמיכות של קבוצה של אנשים המשתתפים בהפגנה ללא שמירת מרחק כאמור בתקנה 3.".</w:t>
            </w:r>
          </w:p>
        </w:tc>
      </w:tr>
      <w:tr w:rsidR="00B9092B" w:rsidTr="004A13C0">
        <w:trPr>
          <w:cantSplit/>
          <w:trHeight w:val="60"/>
        </w:trPr>
        <w:tc>
          <w:tcPr>
            <w:tcW w:w="1871" w:type="dxa"/>
          </w:tcPr>
          <w:p w:rsidR="002829B6" w:rsidRDefault="00AA5C37" w:rsidP="00E858C8">
            <w:pPr>
              <w:pStyle w:val="TableSideHeading"/>
              <w:rPr>
                <w:rtl/>
              </w:rPr>
            </w:pPr>
            <w:r>
              <w:rPr>
                <w:rFonts w:hint="cs"/>
                <w:rtl/>
              </w:rPr>
              <w:t>תיקון תקנה 7</w:t>
            </w:r>
          </w:p>
        </w:tc>
        <w:tc>
          <w:tcPr>
            <w:tcW w:w="624" w:type="dxa"/>
          </w:tcPr>
          <w:p w:rsidR="002829B6" w:rsidRDefault="002829B6" w:rsidP="002829B6">
            <w:pPr>
              <w:pStyle w:val="TableText"/>
              <w:numPr>
                <w:ilvl w:val="0"/>
                <w:numId w:val="2"/>
              </w:numPr>
              <w:rPr>
                <w:rtl/>
              </w:rPr>
            </w:pPr>
          </w:p>
        </w:tc>
        <w:tc>
          <w:tcPr>
            <w:tcW w:w="7146" w:type="dxa"/>
            <w:gridSpan w:val="3"/>
          </w:tcPr>
          <w:p w:rsidR="002829B6" w:rsidRDefault="00AA5C37" w:rsidP="00E858C8">
            <w:pPr>
              <w:pStyle w:val="TableBlock"/>
              <w:rPr>
                <w:rtl/>
              </w:rPr>
            </w:pPr>
            <w:r>
              <w:rPr>
                <w:rFonts w:hint="cs"/>
                <w:rtl/>
              </w:rPr>
              <w:t xml:space="preserve">בתקנה 7 לתקנות העיקריות - </w:t>
            </w:r>
          </w:p>
        </w:tc>
      </w:tr>
      <w:tr w:rsidR="00B9092B">
        <w:trPr>
          <w:cantSplit/>
          <w:trHeight w:val="60"/>
        </w:trPr>
        <w:tc>
          <w:tcPr>
            <w:tcW w:w="1871" w:type="dxa"/>
          </w:tcPr>
          <w:p w:rsidR="002829B6" w:rsidRDefault="002829B6">
            <w:pPr>
              <w:pStyle w:val="TableSideHeading"/>
            </w:pPr>
          </w:p>
        </w:tc>
        <w:tc>
          <w:tcPr>
            <w:tcW w:w="624" w:type="dxa"/>
          </w:tcPr>
          <w:p w:rsidR="002829B6" w:rsidRDefault="002829B6">
            <w:pPr>
              <w:pStyle w:val="TableText"/>
            </w:pPr>
          </w:p>
        </w:tc>
        <w:tc>
          <w:tcPr>
            <w:tcW w:w="624" w:type="dxa"/>
          </w:tcPr>
          <w:p w:rsidR="002829B6" w:rsidRDefault="002829B6" w:rsidP="002829B6">
            <w:pPr>
              <w:pStyle w:val="TableText"/>
              <w:numPr>
                <w:ilvl w:val="0"/>
                <w:numId w:val="3"/>
              </w:numPr>
              <w:tabs>
                <w:tab w:val="left" w:pos="624"/>
              </w:tabs>
              <w:jc w:val="both"/>
            </w:pPr>
          </w:p>
        </w:tc>
        <w:tc>
          <w:tcPr>
            <w:tcW w:w="6522" w:type="dxa"/>
            <w:gridSpan w:val="2"/>
          </w:tcPr>
          <w:p w:rsidR="002829B6" w:rsidRDefault="00AA5C37" w:rsidP="002829B6">
            <w:pPr>
              <w:pStyle w:val="TableBlock"/>
            </w:pPr>
            <w:r>
              <w:rPr>
                <w:rFonts w:hint="cs"/>
                <w:rtl/>
              </w:rPr>
              <w:t>האמור ברישא יסומן (א), במקום "כמפורט להלן" יבוא "כמפורט בתקנת משנה (ג)";</w:t>
            </w:r>
          </w:p>
        </w:tc>
      </w:tr>
      <w:tr w:rsidR="00B9092B">
        <w:trPr>
          <w:cantSplit/>
          <w:trHeight w:val="60"/>
        </w:trPr>
        <w:tc>
          <w:tcPr>
            <w:tcW w:w="1871" w:type="dxa"/>
          </w:tcPr>
          <w:p w:rsidR="002829B6" w:rsidRDefault="002829B6">
            <w:pPr>
              <w:pStyle w:val="TableSideHeading"/>
            </w:pPr>
          </w:p>
        </w:tc>
        <w:tc>
          <w:tcPr>
            <w:tcW w:w="624" w:type="dxa"/>
          </w:tcPr>
          <w:p w:rsidR="002829B6" w:rsidRDefault="002829B6" w:rsidP="002829B6">
            <w:pPr>
              <w:pStyle w:val="TableText"/>
            </w:pPr>
          </w:p>
        </w:tc>
        <w:tc>
          <w:tcPr>
            <w:tcW w:w="624" w:type="dxa"/>
          </w:tcPr>
          <w:p w:rsidR="002829B6" w:rsidRDefault="002829B6" w:rsidP="002829B6">
            <w:pPr>
              <w:pStyle w:val="TableText"/>
              <w:numPr>
                <w:ilvl w:val="0"/>
                <w:numId w:val="3"/>
              </w:numPr>
              <w:tabs>
                <w:tab w:val="left" w:pos="624"/>
              </w:tabs>
              <w:jc w:val="both"/>
            </w:pPr>
          </w:p>
        </w:tc>
        <w:tc>
          <w:tcPr>
            <w:tcW w:w="6522" w:type="dxa"/>
            <w:gridSpan w:val="2"/>
          </w:tcPr>
          <w:p w:rsidR="002829B6" w:rsidRDefault="00AA5C37">
            <w:pPr>
              <w:pStyle w:val="TableBlock"/>
              <w:rPr>
                <w:rtl/>
              </w:rPr>
            </w:pPr>
            <w:r>
              <w:rPr>
                <w:rFonts w:hint="cs"/>
                <w:rtl/>
              </w:rPr>
              <w:t xml:space="preserve">אחרי תקנה משנה (א) יבוא: </w:t>
            </w:r>
          </w:p>
        </w:tc>
      </w:tr>
      <w:tr w:rsidR="00B9092B">
        <w:trPr>
          <w:cantSplit/>
          <w:trHeight w:val="60"/>
        </w:trPr>
        <w:tc>
          <w:tcPr>
            <w:tcW w:w="1871" w:type="dxa"/>
          </w:tcPr>
          <w:p w:rsidR="00F87621" w:rsidRDefault="00F87621">
            <w:pPr>
              <w:pStyle w:val="TableSideHeading"/>
            </w:pPr>
          </w:p>
        </w:tc>
        <w:tc>
          <w:tcPr>
            <w:tcW w:w="624" w:type="dxa"/>
          </w:tcPr>
          <w:p w:rsidR="00F87621" w:rsidRDefault="00F87621">
            <w:pPr>
              <w:pStyle w:val="TableText"/>
            </w:pPr>
          </w:p>
        </w:tc>
        <w:tc>
          <w:tcPr>
            <w:tcW w:w="624" w:type="dxa"/>
          </w:tcPr>
          <w:p w:rsidR="00F87621" w:rsidRDefault="00F87621">
            <w:pPr>
              <w:pStyle w:val="TableText"/>
            </w:pPr>
          </w:p>
        </w:tc>
        <w:tc>
          <w:tcPr>
            <w:tcW w:w="624" w:type="dxa"/>
          </w:tcPr>
          <w:p w:rsidR="00F87621" w:rsidRDefault="00F87621">
            <w:pPr>
              <w:pStyle w:val="TableText"/>
            </w:pPr>
          </w:p>
        </w:tc>
        <w:tc>
          <w:tcPr>
            <w:tcW w:w="5898" w:type="dxa"/>
          </w:tcPr>
          <w:p w:rsidR="00F87621" w:rsidRDefault="00AA5C37">
            <w:pPr>
              <w:pStyle w:val="TableBlock"/>
            </w:pPr>
            <w:r>
              <w:rPr>
                <w:rFonts w:hint="cs"/>
                <w:rtl/>
              </w:rPr>
              <w:t xml:space="preserve">"(ב)  </w:t>
            </w:r>
            <w:r w:rsidRPr="00B62399">
              <w:rPr>
                <w:rFonts w:hint="cs"/>
                <w:rtl/>
              </w:rPr>
              <w:t>לא יפעיל אדם שוק קמעונאי או יריד</w:t>
            </w:r>
            <w:r>
              <w:rPr>
                <w:rFonts w:hint="cs"/>
                <w:rtl/>
              </w:rPr>
              <w:t>,</w:t>
            </w:r>
            <w:r w:rsidRPr="00B62399">
              <w:rPr>
                <w:rFonts w:hint="cs"/>
                <w:rtl/>
              </w:rPr>
              <w:t xml:space="preserve"> וכן דוכן במקום כאמור, ובכלל זה דוכן למכירת </w:t>
            </w:r>
            <w:r w:rsidRPr="00F87621">
              <w:rPr>
                <w:rFonts w:hint="cs"/>
                <w:rtl/>
              </w:rPr>
              <w:t xml:space="preserve">מזון, בדרך של פתיחתו לציבור למעט </w:t>
            </w:r>
            <w:r w:rsidRPr="00F87621">
              <w:rPr>
                <w:rFonts w:hint="cs"/>
                <w:rtl/>
              </w:rPr>
              <w:t>חנות כאמור בתקנת משנה (ג)(1)</w:t>
            </w:r>
            <w:r>
              <w:rPr>
                <w:rFonts w:hint="cs"/>
                <w:rtl/>
              </w:rPr>
              <w:t xml:space="preserve"> המצויה במבנה סגור בשוק;";</w:t>
            </w:r>
          </w:p>
        </w:tc>
      </w:tr>
      <w:tr w:rsidR="00B9092B">
        <w:trPr>
          <w:cantSplit/>
          <w:trHeight w:val="60"/>
        </w:trPr>
        <w:tc>
          <w:tcPr>
            <w:tcW w:w="1871" w:type="dxa"/>
          </w:tcPr>
          <w:p w:rsidR="00F87621" w:rsidRDefault="00F87621">
            <w:pPr>
              <w:pStyle w:val="TableSideHeading"/>
            </w:pPr>
          </w:p>
        </w:tc>
        <w:tc>
          <w:tcPr>
            <w:tcW w:w="624" w:type="dxa"/>
          </w:tcPr>
          <w:p w:rsidR="00F87621" w:rsidRDefault="00F87621">
            <w:pPr>
              <w:pStyle w:val="TableText"/>
            </w:pPr>
          </w:p>
        </w:tc>
        <w:tc>
          <w:tcPr>
            <w:tcW w:w="624" w:type="dxa"/>
          </w:tcPr>
          <w:p w:rsidR="00F87621" w:rsidRDefault="00F87621" w:rsidP="00F87621">
            <w:pPr>
              <w:pStyle w:val="TableText"/>
              <w:numPr>
                <w:ilvl w:val="0"/>
                <w:numId w:val="3"/>
              </w:numPr>
            </w:pPr>
          </w:p>
        </w:tc>
        <w:tc>
          <w:tcPr>
            <w:tcW w:w="6522" w:type="dxa"/>
            <w:gridSpan w:val="2"/>
          </w:tcPr>
          <w:p w:rsidR="00F87621" w:rsidRDefault="00AA5C37">
            <w:pPr>
              <w:pStyle w:val="TableBlock"/>
            </w:pPr>
            <w:r>
              <w:rPr>
                <w:rFonts w:hint="cs"/>
                <w:rtl/>
              </w:rPr>
              <w:t>פסקאות משנה (1) עד (8) לתקנה 7 יסומנו (ג);</w:t>
            </w:r>
          </w:p>
        </w:tc>
      </w:tr>
      <w:tr w:rsidR="00B9092B">
        <w:trPr>
          <w:cantSplit/>
          <w:trHeight w:val="60"/>
        </w:trPr>
        <w:tc>
          <w:tcPr>
            <w:tcW w:w="1871" w:type="dxa"/>
          </w:tcPr>
          <w:p w:rsidR="00F87621" w:rsidRDefault="00F87621">
            <w:pPr>
              <w:pStyle w:val="TableSideHeading"/>
            </w:pPr>
          </w:p>
        </w:tc>
        <w:tc>
          <w:tcPr>
            <w:tcW w:w="624" w:type="dxa"/>
          </w:tcPr>
          <w:p w:rsidR="00F87621" w:rsidRDefault="00F87621" w:rsidP="00F87621">
            <w:pPr>
              <w:pStyle w:val="TableText"/>
            </w:pPr>
          </w:p>
        </w:tc>
        <w:tc>
          <w:tcPr>
            <w:tcW w:w="624" w:type="dxa"/>
          </w:tcPr>
          <w:p w:rsidR="00F87621" w:rsidRDefault="00F87621" w:rsidP="00F87621">
            <w:pPr>
              <w:pStyle w:val="TableText"/>
              <w:numPr>
                <w:ilvl w:val="0"/>
                <w:numId w:val="3"/>
              </w:numPr>
            </w:pPr>
          </w:p>
        </w:tc>
        <w:tc>
          <w:tcPr>
            <w:tcW w:w="6522" w:type="dxa"/>
            <w:gridSpan w:val="2"/>
          </w:tcPr>
          <w:p w:rsidR="00035554" w:rsidRDefault="00AA5C37" w:rsidP="00035554">
            <w:pPr>
              <w:pStyle w:val="TableBlock"/>
              <w:rPr>
                <w:rtl/>
              </w:rPr>
            </w:pPr>
            <w:r>
              <w:rPr>
                <w:rFonts w:hint="cs"/>
                <w:rtl/>
              </w:rPr>
              <w:t xml:space="preserve">בפסקת משנה (6) לתקנת משנה (ג), במקום הקטע החל במילים "בעבור אימון של ספורטאי תחרותי", ועד סופה, יבוא "בעבור אימון של ספורטאי בין-לאומי בלבד". </w:t>
            </w:r>
          </w:p>
        </w:tc>
      </w:tr>
      <w:tr w:rsidR="00B9092B">
        <w:trPr>
          <w:cantSplit/>
          <w:trHeight w:val="60"/>
        </w:trPr>
        <w:tc>
          <w:tcPr>
            <w:tcW w:w="1871" w:type="dxa"/>
          </w:tcPr>
          <w:p w:rsidR="00F87621" w:rsidRDefault="00AA5C37">
            <w:pPr>
              <w:pStyle w:val="TableSideHeading"/>
            </w:pPr>
            <w:r>
              <w:rPr>
                <w:rFonts w:hint="cs"/>
                <w:rtl/>
              </w:rPr>
              <w:lastRenderedPageBreak/>
              <w:t xml:space="preserve">תיקון תקנה 10 </w:t>
            </w:r>
          </w:p>
        </w:tc>
        <w:tc>
          <w:tcPr>
            <w:tcW w:w="624" w:type="dxa"/>
          </w:tcPr>
          <w:p w:rsidR="00F87621" w:rsidRDefault="00F87621" w:rsidP="00F87621">
            <w:pPr>
              <w:pStyle w:val="TableText"/>
              <w:numPr>
                <w:ilvl w:val="0"/>
                <w:numId w:val="2"/>
              </w:numPr>
            </w:pPr>
          </w:p>
        </w:tc>
        <w:tc>
          <w:tcPr>
            <w:tcW w:w="7146" w:type="dxa"/>
            <w:gridSpan w:val="3"/>
          </w:tcPr>
          <w:p w:rsidR="00F87621" w:rsidRPr="00C34DE2" w:rsidRDefault="00AA5C37" w:rsidP="00F12D4F">
            <w:pPr>
              <w:pStyle w:val="TableBlock"/>
            </w:pPr>
            <w:r>
              <w:rPr>
                <w:rFonts w:hint="cs"/>
                <w:rtl/>
              </w:rPr>
              <w:t>בתקנה 10 לתקנות העיקריות, במקום האמור בה יבוא: "לא יקיים אדם תפילה במבנה, למעט במקום מגוריו; תפילה בשטח פתוח לא תעלה על ההתקהלות המותרת כאמור בתקנת משנה 4(א)</w:t>
            </w:r>
            <w:r w:rsidR="00F12D4F">
              <w:rPr>
                <w:rFonts w:hint="cs"/>
                <w:rtl/>
              </w:rPr>
              <w:t xml:space="preserve">". </w:t>
            </w:r>
          </w:p>
        </w:tc>
      </w:tr>
      <w:tr w:rsidR="00B9092B">
        <w:trPr>
          <w:cantSplit/>
          <w:trHeight w:val="60"/>
        </w:trPr>
        <w:tc>
          <w:tcPr>
            <w:tcW w:w="1871" w:type="dxa"/>
          </w:tcPr>
          <w:p w:rsidR="00F12D4F" w:rsidRDefault="00AA5C37">
            <w:pPr>
              <w:pStyle w:val="TableSideHeading"/>
              <w:rPr>
                <w:rtl/>
              </w:rPr>
            </w:pPr>
            <w:r>
              <w:rPr>
                <w:rFonts w:hint="cs"/>
                <w:rtl/>
              </w:rPr>
              <w:t>תיקון תקנה 13</w:t>
            </w:r>
          </w:p>
        </w:tc>
        <w:tc>
          <w:tcPr>
            <w:tcW w:w="624" w:type="dxa"/>
          </w:tcPr>
          <w:p w:rsidR="00F12D4F" w:rsidRDefault="00F12D4F" w:rsidP="002A68F0">
            <w:pPr>
              <w:pStyle w:val="TableText"/>
              <w:numPr>
                <w:ilvl w:val="0"/>
                <w:numId w:val="2"/>
              </w:numPr>
            </w:pPr>
          </w:p>
        </w:tc>
        <w:tc>
          <w:tcPr>
            <w:tcW w:w="7146" w:type="dxa"/>
            <w:gridSpan w:val="3"/>
          </w:tcPr>
          <w:p w:rsidR="00F12D4F" w:rsidRDefault="00AA5C37" w:rsidP="002A68F0">
            <w:pPr>
              <w:pStyle w:val="TableBlock"/>
              <w:rPr>
                <w:rtl/>
              </w:rPr>
            </w:pPr>
            <w:r>
              <w:rPr>
                <w:rFonts w:hint="cs"/>
                <w:rtl/>
              </w:rPr>
              <w:t xml:space="preserve">בתקנה 13(א) לתקנות העיקריות: </w:t>
            </w:r>
          </w:p>
        </w:tc>
      </w:tr>
      <w:tr w:rsidR="00B9092B">
        <w:trPr>
          <w:cantSplit/>
          <w:trHeight w:val="60"/>
        </w:trPr>
        <w:tc>
          <w:tcPr>
            <w:tcW w:w="1871" w:type="dxa"/>
          </w:tcPr>
          <w:p w:rsidR="002A68F0" w:rsidRDefault="002A68F0">
            <w:pPr>
              <w:pStyle w:val="TableSideHeading"/>
            </w:pPr>
          </w:p>
        </w:tc>
        <w:tc>
          <w:tcPr>
            <w:tcW w:w="624" w:type="dxa"/>
          </w:tcPr>
          <w:p w:rsidR="002A68F0" w:rsidRDefault="002A68F0">
            <w:pPr>
              <w:pStyle w:val="TableText"/>
            </w:pPr>
          </w:p>
        </w:tc>
        <w:tc>
          <w:tcPr>
            <w:tcW w:w="624" w:type="dxa"/>
          </w:tcPr>
          <w:p w:rsidR="002A68F0" w:rsidRDefault="002A68F0" w:rsidP="002A68F0">
            <w:pPr>
              <w:pStyle w:val="TableText"/>
              <w:numPr>
                <w:ilvl w:val="0"/>
                <w:numId w:val="4"/>
              </w:numPr>
              <w:tabs>
                <w:tab w:val="left" w:pos="624"/>
              </w:tabs>
              <w:jc w:val="both"/>
            </w:pPr>
          </w:p>
        </w:tc>
        <w:tc>
          <w:tcPr>
            <w:tcW w:w="6522" w:type="dxa"/>
            <w:gridSpan w:val="2"/>
          </w:tcPr>
          <w:p w:rsidR="002A68F0" w:rsidRPr="002A68F0" w:rsidRDefault="00AA5C37">
            <w:pPr>
              <w:pStyle w:val="TableBlock"/>
            </w:pPr>
            <w:r>
              <w:rPr>
                <w:rFonts w:hint="cs"/>
                <w:rtl/>
              </w:rPr>
              <w:t>אחרי פסקת משנה (2) יבוא:</w:t>
            </w:r>
          </w:p>
        </w:tc>
      </w:tr>
      <w:tr w:rsidR="00B9092B">
        <w:trPr>
          <w:cantSplit/>
          <w:trHeight w:val="60"/>
        </w:trPr>
        <w:tc>
          <w:tcPr>
            <w:tcW w:w="1871" w:type="dxa"/>
          </w:tcPr>
          <w:p w:rsidR="000923EA" w:rsidRDefault="000923EA">
            <w:pPr>
              <w:pStyle w:val="TableSideHeading"/>
            </w:pPr>
          </w:p>
        </w:tc>
        <w:tc>
          <w:tcPr>
            <w:tcW w:w="624" w:type="dxa"/>
          </w:tcPr>
          <w:p w:rsidR="000923EA" w:rsidRDefault="000923EA">
            <w:pPr>
              <w:pStyle w:val="TableText"/>
            </w:pPr>
          </w:p>
        </w:tc>
        <w:tc>
          <w:tcPr>
            <w:tcW w:w="624" w:type="dxa"/>
          </w:tcPr>
          <w:p w:rsidR="000923EA" w:rsidRDefault="000923EA">
            <w:pPr>
              <w:pStyle w:val="TableText"/>
            </w:pPr>
          </w:p>
        </w:tc>
        <w:tc>
          <w:tcPr>
            <w:tcW w:w="624" w:type="dxa"/>
          </w:tcPr>
          <w:p w:rsidR="000923EA" w:rsidRDefault="000923EA">
            <w:pPr>
              <w:pStyle w:val="TableText"/>
            </w:pPr>
          </w:p>
        </w:tc>
        <w:tc>
          <w:tcPr>
            <w:tcW w:w="5898" w:type="dxa"/>
          </w:tcPr>
          <w:p w:rsidR="000923EA" w:rsidRDefault="00AA5C37">
            <w:pPr>
              <w:pStyle w:val="TableBlock"/>
            </w:pPr>
            <w:r>
              <w:rPr>
                <w:rFonts w:hint="cs"/>
                <w:rtl/>
              </w:rPr>
              <w:t>"(2א)   המפעיל שוק קמעונאי, יריד או דוכן בשוק קמעונאי או ביריד, בעצמו או באמצעות אחר, בדרך של פתיחתו לציבור בניגוד לתקנה 7(ב);".</w:t>
            </w:r>
          </w:p>
        </w:tc>
      </w:tr>
      <w:tr w:rsidR="00B9092B">
        <w:trPr>
          <w:cantSplit/>
          <w:trHeight w:val="60"/>
        </w:trPr>
        <w:tc>
          <w:tcPr>
            <w:tcW w:w="1871" w:type="dxa"/>
          </w:tcPr>
          <w:p w:rsidR="002A68F0" w:rsidRDefault="002A68F0">
            <w:pPr>
              <w:pStyle w:val="TableSideHeading"/>
            </w:pPr>
          </w:p>
        </w:tc>
        <w:tc>
          <w:tcPr>
            <w:tcW w:w="624" w:type="dxa"/>
          </w:tcPr>
          <w:p w:rsidR="002A68F0" w:rsidRDefault="002A68F0" w:rsidP="002A68F0">
            <w:pPr>
              <w:pStyle w:val="TableText"/>
            </w:pPr>
          </w:p>
        </w:tc>
        <w:tc>
          <w:tcPr>
            <w:tcW w:w="624" w:type="dxa"/>
          </w:tcPr>
          <w:p w:rsidR="002A68F0" w:rsidRDefault="002A68F0" w:rsidP="002A68F0">
            <w:pPr>
              <w:pStyle w:val="TableText"/>
              <w:numPr>
                <w:ilvl w:val="0"/>
                <w:numId w:val="4"/>
              </w:numPr>
            </w:pPr>
          </w:p>
        </w:tc>
        <w:tc>
          <w:tcPr>
            <w:tcW w:w="6522" w:type="dxa"/>
            <w:gridSpan w:val="2"/>
          </w:tcPr>
          <w:p w:rsidR="002A68F0" w:rsidRDefault="00AA5C37" w:rsidP="00F12D4F">
            <w:pPr>
              <w:pStyle w:val="TableBlock"/>
              <w:rPr>
                <w:rtl/>
              </w:rPr>
            </w:pPr>
            <w:r>
              <w:rPr>
                <w:rFonts w:hint="cs"/>
                <w:rtl/>
              </w:rPr>
              <w:t xml:space="preserve">אחרי פסקת משנה (12) יבוא: </w:t>
            </w:r>
          </w:p>
        </w:tc>
      </w:tr>
      <w:tr w:rsidR="00B9092B">
        <w:trPr>
          <w:cantSplit/>
          <w:trHeight w:val="60"/>
        </w:trPr>
        <w:tc>
          <w:tcPr>
            <w:tcW w:w="1871" w:type="dxa"/>
          </w:tcPr>
          <w:p w:rsidR="007030B9" w:rsidRDefault="007030B9">
            <w:pPr>
              <w:pStyle w:val="TableSideHeading"/>
            </w:pPr>
          </w:p>
        </w:tc>
        <w:tc>
          <w:tcPr>
            <w:tcW w:w="624" w:type="dxa"/>
          </w:tcPr>
          <w:p w:rsidR="007030B9" w:rsidRDefault="007030B9">
            <w:pPr>
              <w:pStyle w:val="TableText"/>
            </w:pPr>
          </w:p>
        </w:tc>
        <w:tc>
          <w:tcPr>
            <w:tcW w:w="624" w:type="dxa"/>
          </w:tcPr>
          <w:p w:rsidR="007030B9" w:rsidRDefault="007030B9">
            <w:pPr>
              <w:pStyle w:val="TableText"/>
            </w:pPr>
          </w:p>
        </w:tc>
        <w:tc>
          <w:tcPr>
            <w:tcW w:w="624" w:type="dxa"/>
          </w:tcPr>
          <w:p w:rsidR="007030B9" w:rsidRDefault="007030B9">
            <w:pPr>
              <w:pStyle w:val="TableText"/>
            </w:pPr>
          </w:p>
        </w:tc>
        <w:tc>
          <w:tcPr>
            <w:tcW w:w="5898" w:type="dxa"/>
          </w:tcPr>
          <w:p w:rsidR="000923EA" w:rsidRDefault="00AA5C37" w:rsidP="000923EA">
            <w:pPr>
              <w:pStyle w:val="TableBlock"/>
            </w:pPr>
            <w:r>
              <w:rPr>
                <w:rFonts w:hint="cs"/>
                <w:rtl/>
              </w:rPr>
              <w:t xml:space="preserve">"(12א) המקיים תפילה במבנה שאינו מקום מגוריו;". </w:t>
            </w:r>
          </w:p>
        </w:tc>
      </w:tr>
      <w:tr w:rsidR="00B9092B" w:rsidTr="006E0764">
        <w:trPr>
          <w:cantSplit/>
          <w:trHeight w:val="60"/>
        </w:trPr>
        <w:tc>
          <w:tcPr>
            <w:tcW w:w="1871" w:type="dxa"/>
          </w:tcPr>
          <w:p w:rsidR="000923EA" w:rsidRDefault="00AA5C37">
            <w:pPr>
              <w:pStyle w:val="TableSideHeading"/>
            </w:pPr>
            <w:r>
              <w:rPr>
                <w:rFonts w:hint="cs"/>
                <w:rtl/>
              </w:rPr>
              <w:t xml:space="preserve">תיקון התוספת השלישית </w:t>
            </w:r>
          </w:p>
        </w:tc>
        <w:tc>
          <w:tcPr>
            <w:tcW w:w="624" w:type="dxa"/>
          </w:tcPr>
          <w:p w:rsidR="000923EA" w:rsidRDefault="000923EA" w:rsidP="000923EA">
            <w:pPr>
              <w:pStyle w:val="TableText"/>
              <w:numPr>
                <w:ilvl w:val="0"/>
                <w:numId w:val="2"/>
              </w:numPr>
            </w:pPr>
          </w:p>
        </w:tc>
        <w:tc>
          <w:tcPr>
            <w:tcW w:w="7146" w:type="dxa"/>
            <w:gridSpan w:val="3"/>
          </w:tcPr>
          <w:p w:rsidR="000923EA" w:rsidRDefault="00AA5C37" w:rsidP="00035554">
            <w:pPr>
              <w:pStyle w:val="TableBlock"/>
              <w:rPr>
                <w:rtl/>
              </w:rPr>
            </w:pPr>
            <w:r>
              <w:rPr>
                <w:rFonts w:hint="cs"/>
                <w:rtl/>
              </w:rPr>
              <w:t xml:space="preserve">בתוספת השלישית: </w:t>
            </w:r>
          </w:p>
        </w:tc>
      </w:tr>
      <w:tr w:rsidR="00B9092B" w:rsidTr="006E0764">
        <w:trPr>
          <w:cantSplit/>
          <w:trHeight w:val="60"/>
        </w:trPr>
        <w:tc>
          <w:tcPr>
            <w:tcW w:w="1871" w:type="dxa"/>
          </w:tcPr>
          <w:p w:rsidR="00035554" w:rsidRDefault="00035554">
            <w:pPr>
              <w:pStyle w:val="TableSideHeading"/>
              <w:rPr>
                <w:rtl/>
              </w:rPr>
            </w:pPr>
          </w:p>
        </w:tc>
        <w:tc>
          <w:tcPr>
            <w:tcW w:w="624" w:type="dxa"/>
          </w:tcPr>
          <w:p w:rsidR="00035554" w:rsidRDefault="00035554" w:rsidP="00035554">
            <w:pPr>
              <w:pStyle w:val="TableText"/>
              <w:numPr>
                <w:ilvl w:val="2"/>
                <w:numId w:val="2"/>
              </w:numPr>
            </w:pPr>
          </w:p>
        </w:tc>
        <w:tc>
          <w:tcPr>
            <w:tcW w:w="7146" w:type="dxa"/>
            <w:gridSpan w:val="3"/>
          </w:tcPr>
          <w:p w:rsidR="00035554" w:rsidRDefault="00AA5C37" w:rsidP="00035554">
            <w:pPr>
              <w:pStyle w:val="TableBlock"/>
              <w:rPr>
                <w:rtl/>
              </w:rPr>
            </w:pPr>
            <w:r>
              <w:rPr>
                <w:rFonts w:hint="cs"/>
                <w:rtl/>
              </w:rPr>
              <w:t xml:space="preserve">אחרי פסקה (2) בטבלה יבוא: </w:t>
            </w:r>
          </w:p>
        </w:tc>
      </w:tr>
      <w:tr w:rsidR="00B9092B" w:rsidTr="00170985">
        <w:trPr>
          <w:cantSplit/>
          <w:trHeight w:val="60"/>
        </w:trPr>
        <w:tc>
          <w:tcPr>
            <w:tcW w:w="1871" w:type="dxa"/>
          </w:tcPr>
          <w:p w:rsidR="00035554" w:rsidRDefault="00035554">
            <w:pPr>
              <w:pStyle w:val="TableSideHeading"/>
              <w:rPr>
                <w:rtl/>
              </w:rPr>
            </w:pPr>
          </w:p>
        </w:tc>
        <w:tc>
          <w:tcPr>
            <w:tcW w:w="7770" w:type="dxa"/>
            <w:gridSpan w:val="4"/>
          </w:tcPr>
          <w:tbl>
            <w:tblPr>
              <w:tblStyle w:val="a6"/>
              <w:bidiVisual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568"/>
              <w:gridCol w:w="3568"/>
            </w:tblGrid>
            <w:tr w:rsidR="00B9092B" w:rsidTr="004A13C0">
              <w:tc>
                <w:tcPr>
                  <w:tcW w:w="3568" w:type="dxa"/>
                </w:tcPr>
                <w:p w:rsidR="00035554" w:rsidRPr="007F1833" w:rsidRDefault="00AA5C37" w:rsidP="00035554">
                  <w:pPr>
                    <w:pStyle w:val="TableBlock"/>
                    <w:jc w:val="center"/>
                    <w:rPr>
                      <w:rtl/>
                    </w:rPr>
                  </w:pPr>
                  <w:r w:rsidRPr="007F1833">
                    <w:rPr>
                      <w:rFonts w:hint="cs"/>
                      <w:rtl/>
                    </w:rPr>
                    <w:t xml:space="preserve">טור א' </w:t>
                  </w:r>
                </w:p>
                <w:p w:rsidR="00035554" w:rsidRPr="007F1833" w:rsidRDefault="00AA5C37" w:rsidP="00035554">
                  <w:pPr>
                    <w:pStyle w:val="TableBlock"/>
                    <w:jc w:val="center"/>
                    <w:rPr>
                      <w:rtl/>
                    </w:rPr>
                  </w:pPr>
                  <w:r w:rsidRPr="007F1833">
                    <w:rPr>
                      <w:rFonts w:hint="cs"/>
                      <w:rtl/>
                    </w:rPr>
                    <w:t xml:space="preserve">העבירות המנהליות </w:t>
                  </w:r>
                </w:p>
              </w:tc>
              <w:tc>
                <w:tcPr>
                  <w:tcW w:w="3568" w:type="dxa"/>
                </w:tcPr>
                <w:p w:rsidR="00035554" w:rsidRPr="007F1833" w:rsidRDefault="00AA5C37" w:rsidP="00035554">
                  <w:pPr>
                    <w:pStyle w:val="TableBlock"/>
                    <w:rPr>
                      <w:rtl/>
                    </w:rPr>
                  </w:pPr>
                  <w:r w:rsidRPr="007F1833">
                    <w:rPr>
                      <w:rFonts w:hint="cs"/>
                      <w:rtl/>
                    </w:rPr>
                    <w:t xml:space="preserve">טור ב' </w:t>
                  </w:r>
                </w:p>
                <w:p w:rsidR="00035554" w:rsidRPr="007F1833" w:rsidRDefault="00AA5C37" w:rsidP="00035554">
                  <w:pPr>
                    <w:pStyle w:val="TableBlock"/>
                    <w:rPr>
                      <w:rtl/>
                    </w:rPr>
                  </w:pPr>
                  <w:r w:rsidRPr="007F1833">
                    <w:rPr>
                      <w:rFonts w:hint="cs"/>
                      <w:rtl/>
                    </w:rPr>
                    <w:t>קנס מינהלי קצוב בשקלים חדשים</w:t>
                  </w:r>
                </w:p>
              </w:tc>
            </w:tr>
            <w:tr w:rsidR="00B9092B" w:rsidTr="004A13C0">
              <w:tc>
                <w:tcPr>
                  <w:tcW w:w="3568" w:type="dxa"/>
                </w:tcPr>
                <w:p w:rsidR="00035554" w:rsidRPr="007F1833" w:rsidRDefault="00AA5C37" w:rsidP="00035554">
                  <w:pPr>
                    <w:pStyle w:val="TableBlock"/>
                    <w:autoSpaceDE w:val="0"/>
                    <w:autoSpaceDN w:val="0"/>
                    <w:adjustRightInd w:val="0"/>
                    <w:contextualSpacing w:val="0"/>
                    <w:textAlignment w:val="center"/>
                    <w:rPr>
                      <w:rtl/>
                    </w:rPr>
                  </w:pPr>
                  <w:r>
                    <w:rPr>
                      <w:rFonts w:hint="cs"/>
                      <w:rtl/>
                    </w:rPr>
                    <w:t>(2א)     13(א)(2א)</w:t>
                  </w:r>
                </w:p>
              </w:tc>
              <w:tc>
                <w:tcPr>
                  <w:tcW w:w="3568" w:type="dxa"/>
                </w:tcPr>
                <w:p w:rsidR="00035554" w:rsidRPr="007F1833" w:rsidRDefault="00AA5C37" w:rsidP="00035554">
                  <w:pPr>
                    <w:pStyle w:val="TableBlock"/>
                    <w:rPr>
                      <w:rtl/>
                    </w:rPr>
                  </w:pPr>
                  <w:r w:rsidRPr="007F1833">
                    <w:rPr>
                      <w:rFonts w:hint="cs"/>
                      <w:rtl/>
                    </w:rPr>
                    <w:t>5,000</w:t>
                  </w:r>
                </w:p>
              </w:tc>
            </w:tr>
          </w:tbl>
          <w:p w:rsidR="00035554" w:rsidRDefault="00035554" w:rsidP="000923EA">
            <w:pPr>
              <w:pStyle w:val="TableBlock"/>
              <w:rPr>
                <w:rtl/>
              </w:rPr>
            </w:pPr>
          </w:p>
        </w:tc>
      </w:tr>
      <w:tr w:rsidR="00B9092B" w:rsidTr="00170985">
        <w:trPr>
          <w:cantSplit/>
          <w:trHeight w:val="60"/>
        </w:trPr>
        <w:tc>
          <w:tcPr>
            <w:tcW w:w="1871" w:type="dxa"/>
          </w:tcPr>
          <w:p w:rsidR="00035554" w:rsidRDefault="00035554">
            <w:pPr>
              <w:pStyle w:val="TableSideHeading"/>
              <w:rPr>
                <w:rtl/>
              </w:rPr>
            </w:pPr>
          </w:p>
        </w:tc>
        <w:tc>
          <w:tcPr>
            <w:tcW w:w="7770" w:type="dxa"/>
            <w:gridSpan w:val="4"/>
          </w:tcPr>
          <w:p w:rsidR="00035554" w:rsidRPr="007F1833" w:rsidRDefault="00AA5C37" w:rsidP="00035554">
            <w:pPr>
              <w:pStyle w:val="TableText"/>
              <w:numPr>
                <w:ilvl w:val="2"/>
                <w:numId w:val="2"/>
              </w:numPr>
              <w:rPr>
                <w:rtl/>
              </w:rPr>
            </w:pPr>
            <w:r>
              <w:rPr>
                <w:rFonts w:hint="cs"/>
                <w:rtl/>
              </w:rPr>
              <w:t xml:space="preserve">אחרי פסקה (12) בטבלה יבוא: </w:t>
            </w:r>
          </w:p>
        </w:tc>
      </w:tr>
      <w:tr w:rsidR="00B9092B" w:rsidTr="00170985">
        <w:trPr>
          <w:cantSplit/>
          <w:trHeight w:val="60"/>
        </w:trPr>
        <w:tc>
          <w:tcPr>
            <w:tcW w:w="1871" w:type="dxa"/>
          </w:tcPr>
          <w:p w:rsidR="00035554" w:rsidRDefault="00035554">
            <w:pPr>
              <w:pStyle w:val="TableSideHeading"/>
              <w:rPr>
                <w:rtl/>
              </w:rPr>
            </w:pPr>
          </w:p>
        </w:tc>
        <w:tc>
          <w:tcPr>
            <w:tcW w:w="7770" w:type="dxa"/>
            <w:gridSpan w:val="4"/>
          </w:tcPr>
          <w:tbl>
            <w:tblPr>
              <w:tblStyle w:val="a6"/>
              <w:bidiVisual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568"/>
              <w:gridCol w:w="3568"/>
            </w:tblGrid>
            <w:tr w:rsidR="00B9092B" w:rsidTr="004A13C0">
              <w:tc>
                <w:tcPr>
                  <w:tcW w:w="3568" w:type="dxa"/>
                </w:tcPr>
                <w:p w:rsidR="00035554" w:rsidRPr="007F1833" w:rsidRDefault="00AA5C37" w:rsidP="00035554">
                  <w:pPr>
                    <w:pStyle w:val="TableBlock"/>
                    <w:jc w:val="center"/>
                    <w:rPr>
                      <w:rtl/>
                    </w:rPr>
                  </w:pPr>
                  <w:r w:rsidRPr="007F1833">
                    <w:rPr>
                      <w:rFonts w:hint="cs"/>
                      <w:rtl/>
                    </w:rPr>
                    <w:t xml:space="preserve">טור א' </w:t>
                  </w:r>
                </w:p>
                <w:p w:rsidR="00035554" w:rsidRPr="007F1833" w:rsidRDefault="00AA5C37" w:rsidP="00035554">
                  <w:pPr>
                    <w:pStyle w:val="TableBlock"/>
                    <w:jc w:val="center"/>
                    <w:rPr>
                      <w:rtl/>
                    </w:rPr>
                  </w:pPr>
                  <w:r w:rsidRPr="007F1833">
                    <w:rPr>
                      <w:rFonts w:hint="cs"/>
                      <w:rtl/>
                    </w:rPr>
                    <w:t xml:space="preserve">העבירות המנהליות </w:t>
                  </w:r>
                </w:p>
              </w:tc>
              <w:tc>
                <w:tcPr>
                  <w:tcW w:w="3568" w:type="dxa"/>
                </w:tcPr>
                <w:p w:rsidR="00035554" w:rsidRPr="007F1833" w:rsidRDefault="00AA5C37" w:rsidP="00035554">
                  <w:pPr>
                    <w:pStyle w:val="TableBlock"/>
                    <w:rPr>
                      <w:rtl/>
                    </w:rPr>
                  </w:pPr>
                  <w:r w:rsidRPr="007F1833">
                    <w:rPr>
                      <w:rFonts w:hint="cs"/>
                      <w:rtl/>
                    </w:rPr>
                    <w:t xml:space="preserve">טור ב' </w:t>
                  </w:r>
                </w:p>
                <w:p w:rsidR="00035554" w:rsidRPr="007F1833" w:rsidRDefault="00AA5C37" w:rsidP="00035554">
                  <w:pPr>
                    <w:pStyle w:val="TableBlock"/>
                    <w:rPr>
                      <w:rtl/>
                    </w:rPr>
                  </w:pPr>
                  <w:r w:rsidRPr="007F1833">
                    <w:rPr>
                      <w:rFonts w:hint="cs"/>
                      <w:rtl/>
                    </w:rPr>
                    <w:t>קנס מינהלי קצוב בשקלים חדשים</w:t>
                  </w:r>
                </w:p>
              </w:tc>
            </w:tr>
            <w:tr w:rsidR="00B9092B" w:rsidTr="004A13C0">
              <w:tc>
                <w:tcPr>
                  <w:tcW w:w="3568" w:type="dxa"/>
                </w:tcPr>
                <w:p w:rsidR="00035554" w:rsidRPr="007F1833" w:rsidRDefault="00AA5C37" w:rsidP="00035554">
                  <w:pPr>
                    <w:pStyle w:val="TableBlock"/>
                    <w:autoSpaceDE w:val="0"/>
                    <w:autoSpaceDN w:val="0"/>
                    <w:adjustRightInd w:val="0"/>
                    <w:contextualSpacing w:val="0"/>
                    <w:textAlignment w:val="center"/>
                    <w:rPr>
                      <w:rtl/>
                    </w:rPr>
                  </w:pPr>
                  <w:r>
                    <w:rPr>
                      <w:rFonts w:hint="cs"/>
                      <w:rtl/>
                    </w:rPr>
                    <w:t>(12א)     13(א)(12א)</w:t>
                  </w:r>
                </w:p>
              </w:tc>
              <w:tc>
                <w:tcPr>
                  <w:tcW w:w="3568" w:type="dxa"/>
                </w:tcPr>
                <w:p w:rsidR="00035554" w:rsidRPr="007F1833" w:rsidRDefault="00AA5C37" w:rsidP="00035554">
                  <w:pPr>
                    <w:pStyle w:val="TableBlock"/>
                    <w:rPr>
                      <w:rtl/>
                    </w:rPr>
                  </w:pPr>
                  <w:r>
                    <w:rPr>
                      <w:rFonts w:hint="cs"/>
                      <w:rtl/>
                    </w:rPr>
                    <w:t>500</w:t>
                  </w:r>
                </w:p>
              </w:tc>
            </w:tr>
          </w:tbl>
          <w:p w:rsidR="00035554" w:rsidRDefault="00035554" w:rsidP="00035554">
            <w:pPr>
              <w:pStyle w:val="TableText"/>
              <w:rPr>
                <w:rtl/>
              </w:rPr>
            </w:pPr>
          </w:p>
        </w:tc>
      </w:tr>
    </w:tbl>
    <w:p w:rsidR="00743732" w:rsidRDefault="00743732">
      <w:pPr>
        <w:rPr>
          <w:rtl/>
        </w:rPr>
      </w:pPr>
    </w:p>
    <w:p w:rsidR="00F44AEA" w:rsidRDefault="00F44AEA">
      <w:pPr>
        <w:rPr>
          <w:rtl/>
        </w:rPr>
      </w:pPr>
    </w:p>
    <w:p w:rsidR="00F44AEA" w:rsidRDefault="00F44AEA">
      <w:pPr>
        <w:rPr>
          <w:rtl/>
        </w:rPr>
      </w:pPr>
    </w:p>
    <w:p w:rsidR="00F44AEA" w:rsidRDefault="00F44AEA" w:rsidP="00F44AEA">
      <w:pPr>
        <w:rPr>
          <w:rtl/>
        </w:rPr>
      </w:pPr>
    </w:p>
    <w:p w:rsidR="00F44AEA" w:rsidRPr="00C7116D" w:rsidRDefault="00AA5C37" w:rsidP="00F44AEA">
      <w:pPr>
        <w:rPr>
          <w:rFonts w:eastAsia="Calibri"/>
          <w:sz w:val="28"/>
          <w:szCs w:val="28"/>
          <w:rtl/>
        </w:rPr>
      </w:pPr>
      <w:r>
        <w:rPr>
          <w:rFonts w:eastAsia="Calibri" w:hint="cs"/>
          <w:sz w:val="28"/>
          <w:szCs w:val="28"/>
          <w:rtl/>
        </w:rPr>
        <w:t xml:space="preserve">___ ב________ התשפ"א </w:t>
      </w:r>
      <w:r w:rsidRPr="00C7116D">
        <w:rPr>
          <w:rFonts w:eastAsia="Calibri" w:hint="cs"/>
          <w:sz w:val="28"/>
          <w:szCs w:val="28"/>
          <w:rtl/>
        </w:rPr>
        <w:t>(___ ב________ 2020)</w:t>
      </w:r>
    </w:p>
    <w:p w:rsidR="00F44AEA" w:rsidRPr="00C7116D" w:rsidRDefault="00F44AEA" w:rsidP="00F44AEA">
      <w:pPr>
        <w:rPr>
          <w:rFonts w:eastAsia="Calibri"/>
          <w:sz w:val="28"/>
          <w:szCs w:val="28"/>
          <w:rtl/>
        </w:rPr>
      </w:pPr>
    </w:p>
    <w:p w:rsidR="00F44AEA" w:rsidRPr="00C7116D" w:rsidRDefault="00AA5C37" w:rsidP="00F44AEA">
      <w:pPr>
        <w:rPr>
          <w:sz w:val="28"/>
          <w:szCs w:val="28"/>
          <w:rtl/>
        </w:rPr>
      </w:pPr>
      <w:r w:rsidRPr="00C7116D">
        <w:rPr>
          <w:rFonts w:hint="cs"/>
          <w:sz w:val="28"/>
          <w:szCs w:val="28"/>
          <w:rtl/>
        </w:rPr>
        <w:t>(חמ)</w:t>
      </w:r>
    </w:p>
    <w:p w:rsidR="00F44AEA" w:rsidRPr="00C7116D" w:rsidRDefault="00F44AEA" w:rsidP="00F44AEA">
      <w:pPr>
        <w:rPr>
          <w:sz w:val="28"/>
          <w:szCs w:val="28"/>
          <w:rtl/>
        </w:rPr>
      </w:pPr>
    </w:p>
    <w:p w:rsidR="00F44AEA" w:rsidRPr="00C7116D" w:rsidRDefault="00AA5C37" w:rsidP="00F44AEA">
      <w:pPr>
        <w:ind w:left="5760"/>
        <w:jc w:val="center"/>
        <w:rPr>
          <w:sz w:val="28"/>
          <w:szCs w:val="28"/>
          <w:rtl/>
        </w:rPr>
      </w:pPr>
      <w:r w:rsidRPr="00C7116D">
        <w:rPr>
          <w:rFonts w:hint="cs"/>
          <w:sz w:val="28"/>
          <w:szCs w:val="28"/>
          <w:rtl/>
        </w:rPr>
        <w:t>__________________</w:t>
      </w:r>
    </w:p>
    <w:p w:rsidR="00F44AEA" w:rsidRPr="00C7116D" w:rsidRDefault="00AA5C37" w:rsidP="00F44AEA">
      <w:pPr>
        <w:ind w:left="5760"/>
        <w:jc w:val="center"/>
        <w:rPr>
          <w:sz w:val="28"/>
          <w:szCs w:val="28"/>
          <w:rtl/>
        </w:rPr>
      </w:pPr>
      <w:r w:rsidRPr="00C7116D">
        <w:rPr>
          <w:rFonts w:hint="cs"/>
          <w:sz w:val="28"/>
          <w:szCs w:val="28"/>
          <w:rtl/>
        </w:rPr>
        <w:t xml:space="preserve"> בנימין נתניהו </w:t>
      </w:r>
    </w:p>
    <w:p w:rsidR="00F44AEA" w:rsidRPr="00C7116D" w:rsidRDefault="00AA5C37" w:rsidP="00F44AEA">
      <w:pPr>
        <w:ind w:left="5760"/>
        <w:jc w:val="center"/>
        <w:rPr>
          <w:sz w:val="28"/>
          <w:szCs w:val="28"/>
          <w:rtl/>
        </w:rPr>
      </w:pPr>
      <w:r w:rsidRPr="00C7116D">
        <w:rPr>
          <w:rFonts w:hint="cs"/>
          <w:sz w:val="28"/>
          <w:szCs w:val="28"/>
          <w:rtl/>
        </w:rPr>
        <w:t>ראש הממשלה</w:t>
      </w:r>
    </w:p>
    <w:p w:rsidR="00F44AEA" w:rsidRDefault="00F44AEA" w:rsidP="00F44AEA">
      <w:pPr>
        <w:rPr>
          <w:rtl/>
        </w:rPr>
      </w:pPr>
    </w:p>
    <w:p w:rsidR="00F44AEA" w:rsidRDefault="00AA5C37" w:rsidP="00F44AEA">
      <w:pPr>
        <w:pStyle w:val="HeadDivreiHesber"/>
        <w:rPr>
          <w:rtl/>
        </w:rPr>
      </w:pPr>
      <w:r>
        <w:rPr>
          <w:rtl/>
        </w:rPr>
        <w:lastRenderedPageBreak/>
        <w:t>דברי הסבר</w:t>
      </w:r>
    </w:p>
    <w:p w:rsidR="00F44AEA" w:rsidRPr="008F71F1" w:rsidRDefault="00F44AEA" w:rsidP="00F44AEA">
      <w:pPr>
        <w:pStyle w:val="Hesber1st"/>
        <w:tabs>
          <w:tab w:val="clear" w:pos="680"/>
        </w:tabs>
        <w:rPr>
          <w:rFonts w:ascii="David" w:eastAsiaTheme="minorHAnsi" w:hAnsi="David"/>
          <w:snapToGrid/>
          <w:sz w:val="28"/>
          <w:szCs w:val="28"/>
          <w:rtl/>
        </w:rPr>
      </w:pPr>
    </w:p>
    <w:sectPr w:rsidR="00F44AEA" w:rsidRPr="008F71F1" w:rsidSect="00DB256F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5C37" w:rsidRDefault="00AA5C37">
      <w:pPr>
        <w:spacing w:line="240" w:lineRule="auto"/>
      </w:pPr>
      <w:r>
        <w:separator/>
      </w:r>
    </w:p>
  </w:endnote>
  <w:endnote w:type="continuationSeparator" w:id="0">
    <w:p w:rsidR="00AA5C37" w:rsidRDefault="00AA5C3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rankRuehl">
    <w:panose1 w:val="020E0503060101010101"/>
    <w:charset w:val="00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5C37" w:rsidRDefault="00AA5C37" w:rsidP="00CA1DB8">
      <w:pPr>
        <w:spacing w:line="240" w:lineRule="auto"/>
      </w:pPr>
      <w:r>
        <w:separator/>
      </w:r>
    </w:p>
  </w:footnote>
  <w:footnote w:type="continuationSeparator" w:id="0">
    <w:p w:rsidR="00AA5C37" w:rsidRDefault="00AA5C37" w:rsidP="00CA1DB8">
      <w:pPr>
        <w:spacing w:line="240" w:lineRule="auto"/>
      </w:pPr>
      <w:r>
        <w:continuationSeparator/>
      </w:r>
    </w:p>
  </w:footnote>
  <w:footnote w:id="1">
    <w:p w:rsidR="00CA1DB8" w:rsidRDefault="00AA5C37" w:rsidP="00CA1DB8">
      <w:pPr>
        <w:pStyle w:val="a3"/>
      </w:pPr>
      <w:r>
        <w:rPr>
          <w:rStyle w:val="a5"/>
        </w:rPr>
        <w:footnoteRef/>
      </w:r>
      <w:r>
        <w:rPr>
          <w:rtl/>
        </w:rPr>
        <w:t xml:space="preserve"> </w:t>
      </w:r>
      <w:r>
        <w:rPr>
          <w:rFonts w:hint="cs"/>
          <w:rtl/>
        </w:rPr>
        <w:t>ס"ח התש"ף, עמ' 266 ועמ' 378.</w:t>
      </w:r>
    </w:p>
  </w:footnote>
  <w:footnote w:id="2">
    <w:p w:rsidR="00043246" w:rsidRDefault="00AA5C37" w:rsidP="00043246">
      <w:pPr>
        <w:pStyle w:val="a3"/>
        <w:rPr>
          <w:rtl/>
        </w:rPr>
      </w:pPr>
      <w:r>
        <w:rPr>
          <w:rStyle w:val="a5"/>
        </w:rPr>
        <w:footnoteRef/>
      </w:r>
      <w:r>
        <w:rPr>
          <w:rtl/>
        </w:rPr>
        <w:t xml:space="preserve">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4362B6"/>
    <w:multiLevelType w:val="hybridMultilevel"/>
    <w:tmpl w:val="3208BE14"/>
    <w:lvl w:ilvl="0" w:tplc="184A1306">
      <w:start w:val="1"/>
      <w:numFmt w:val="decimal"/>
      <w:lvlText w:val="(%1)"/>
      <w:lvlJc w:val="left"/>
      <w:pPr>
        <w:tabs>
          <w:tab w:val="num" w:pos="624"/>
        </w:tabs>
        <w:ind w:left="0" w:firstLine="0"/>
      </w:pPr>
    </w:lvl>
    <w:lvl w:ilvl="1" w:tplc="40B03562" w:tentative="1">
      <w:start w:val="1"/>
      <w:numFmt w:val="lowerLetter"/>
      <w:lvlText w:val="%2."/>
      <w:lvlJc w:val="left"/>
      <w:pPr>
        <w:ind w:left="1440" w:hanging="360"/>
      </w:pPr>
    </w:lvl>
    <w:lvl w:ilvl="2" w:tplc="6B58B03A" w:tentative="1">
      <w:start w:val="1"/>
      <w:numFmt w:val="lowerRoman"/>
      <w:lvlText w:val="%3."/>
      <w:lvlJc w:val="right"/>
      <w:pPr>
        <w:ind w:left="2160" w:hanging="180"/>
      </w:pPr>
    </w:lvl>
    <w:lvl w:ilvl="3" w:tplc="2C205032" w:tentative="1">
      <w:start w:val="1"/>
      <w:numFmt w:val="decimal"/>
      <w:lvlText w:val="%4."/>
      <w:lvlJc w:val="left"/>
      <w:pPr>
        <w:ind w:left="2880" w:hanging="360"/>
      </w:pPr>
    </w:lvl>
    <w:lvl w:ilvl="4" w:tplc="ED461616" w:tentative="1">
      <w:start w:val="1"/>
      <w:numFmt w:val="lowerLetter"/>
      <w:lvlText w:val="%5."/>
      <w:lvlJc w:val="left"/>
      <w:pPr>
        <w:ind w:left="3600" w:hanging="360"/>
      </w:pPr>
    </w:lvl>
    <w:lvl w:ilvl="5" w:tplc="901CE8C4" w:tentative="1">
      <w:start w:val="1"/>
      <w:numFmt w:val="lowerRoman"/>
      <w:lvlText w:val="%6."/>
      <w:lvlJc w:val="right"/>
      <w:pPr>
        <w:ind w:left="4320" w:hanging="180"/>
      </w:pPr>
    </w:lvl>
    <w:lvl w:ilvl="6" w:tplc="62245B48" w:tentative="1">
      <w:start w:val="1"/>
      <w:numFmt w:val="decimal"/>
      <w:lvlText w:val="%7."/>
      <w:lvlJc w:val="left"/>
      <w:pPr>
        <w:ind w:left="5040" w:hanging="360"/>
      </w:pPr>
    </w:lvl>
    <w:lvl w:ilvl="7" w:tplc="54E2EDEC" w:tentative="1">
      <w:start w:val="1"/>
      <w:numFmt w:val="lowerLetter"/>
      <w:lvlText w:val="%8."/>
      <w:lvlJc w:val="left"/>
      <w:pPr>
        <w:ind w:left="5760" w:hanging="360"/>
      </w:pPr>
    </w:lvl>
    <w:lvl w:ilvl="8" w:tplc="F8B869E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84A68EC"/>
    <w:multiLevelType w:val="hybridMultilevel"/>
    <w:tmpl w:val="D24653AC"/>
    <w:lvl w:ilvl="0" w:tplc="C7B640A6">
      <w:start w:val="1"/>
      <w:numFmt w:val="hebrew1"/>
      <w:lvlText w:val="(%1)"/>
      <w:lvlJc w:val="left"/>
      <w:pPr>
        <w:tabs>
          <w:tab w:val="num" w:pos="624"/>
        </w:tabs>
        <w:ind w:left="0" w:firstLine="0"/>
      </w:pPr>
    </w:lvl>
    <w:lvl w:ilvl="1" w:tplc="904E730E" w:tentative="1">
      <w:start w:val="1"/>
      <w:numFmt w:val="lowerLetter"/>
      <w:lvlText w:val="%2."/>
      <w:lvlJc w:val="left"/>
      <w:pPr>
        <w:ind w:left="1440" w:hanging="360"/>
      </w:pPr>
    </w:lvl>
    <w:lvl w:ilvl="2" w:tplc="47E46ED4" w:tentative="1">
      <w:start w:val="1"/>
      <w:numFmt w:val="lowerRoman"/>
      <w:lvlText w:val="%3."/>
      <w:lvlJc w:val="right"/>
      <w:pPr>
        <w:ind w:left="2160" w:hanging="180"/>
      </w:pPr>
    </w:lvl>
    <w:lvl w:ilvl="3" w:tplc="30768424" w:tentative="1">
      <w:start w:val="1"/>
      <w:numFmt w:val="decimal"/>
      <w:lvlText w:val="%4."/>
      <w:lvlJc w:val="left"/>
      <w:pPr>
        <w:ind w:left="2880" w:hanging="360"/>
      </w:pPr>
    </w:lvl>
    <w:lvl w:ilvl="4" w:tplc="FD008EEC" w:tentative="1">
      <w:start w:val="1"/>
      <w:numFmt w:val="lowerLetter"/>
      <w:lvlText w:val="%5."/>
      <w:lvlJc w:val="left"/>
      <w:pPr>
        <w:ind w:left="3600" w:hanging="360"/>
      </w:pPr>
    </w:lvl>
    <w:lvl w:ilvl="5" w:tplc="65C47D7C" w:tentative="1">
      <w:start w:val="1"/>
      <w:numFmt w:val="lowerRoman"/>
      <w:lvlText w:val="%6."/>
      <w:lvlJc w:val="right"/>
      <w:pPr>
        <w:ind w:left="4320" w:hanging="180"/>
      </w:pPr>
    </w:lvl>
    <w:lvl w:ilvl="6" w:tplc="6E90F78E" w:tentative="1">
      <w:start w:val="1"/>
      <w:numFmt w:val="decimal"/>
      <w:lvlText w:val="%7."/>
      <w:lvlJc w:val="left"/>
      <w:pPr>
        <w:ind w:left="5040" w:hanging="360"/>
      </w:pPr>
    </w:lvl>
    <w:lvl w:ilvl="7" w:tplc="A0AA223E" w:tentative="1">
      <w:start w:val="1"/>
      <w:numFmt w:val="lowerLetter"/>
      <w:lvlText w:val="%8."/>
      <w:lvlJc w:val="left"/>
      <w:pPr>
        <w:ind w:left="5760" w:hanging="360"/>
      </w:pPr>
    </w:lvl>
    <w:lvl w:ilvl="8" w:tplc="0014673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53C544D"/>
    <w:multiLevelType w:val="hybridMultilevel"/>
    <w:tmpl w:val="C7443990"/>
    <w:lvl w:ilvl="0" w:tplc="16B09B2E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B9B4C4D6">
      <w:start w:val="1"/>
      <w:numFmt w:val="decimal"/>
      <w:lvlText w:val="(%2)"/>
      <w:lvlJc w:val="left"/>
      <w:pPr>
        <w:tabs>
          <w:tab w:val="num" w:pos="624"/>
        </w:tabs>
        <w:ind w:left="0" w:firstLine="0"/>
      </w:pPr>
      <w:rPr>
        <w:rFonts w:hint="default"/>
      </w:rPr>
    </w:lvl>
    <w:lvl w:ilvl="2" w:tplc="CBCE4DE6">
      <w:start w:val="1"/>
      <w:numFmt w:val="hebrew1"/>
      <w:lvlText w:val="(%3)"/>
      <w:lvlJc w:val="left"/>
      <w:pPr>
        <w:tabs>
          <w:tab w:val="num" w:pos="624"/>
        </w:tabs>
        <w:ind w:left="0" w:firstLine="0"/>
      </w:pPr>
      <w:rPr>
        <w:rFonts w:hint="default"/>
      </w:rPr>
    </w:lvl>
    <w:lvl w:ilvl="3" w:tplc="DAFC98CA">
      <w:start w:val="1"/>
      <w:numFmt w:val="hebrew1"/>
      <w:lvlRestart w:val="0"/>
      <w:lvlText w:val="(%4)"/>
      <w:lvlJc w:val="left"/>
      <w:pPr>
        <w:tabs>
          <w:tab w:val="num" w:pos="624"/>
        </w:tabs>
        <w:ind w:left="0" w:firstLine="0"/>
      </w:pPr>
      <w:rPr>
        <w:rFonts w:hint="default"/>
      </w:rPr>
    </w:lvl>
    <w:lvl w:ilvl="4" w:tplc="2B9ECFAE">
      <w:start w:val="1"/>
      <w:numFmt w:val="decimal"/>
      <w:lvlRestart w:val="0"/>
      <w:lvlText w:val="(%5)"/>
      <w:lvlJc w:val="left"/>
      <w:pPr>
        <w:tabs>
          <w:tab w:val="num" w:pos="3864"/>
        </w:tabs>
        <w:ind w:left="3240" w:firstLine="0"/>
      </w:pPr>
      <w:rPr>
        <w:rFonts w:hint="default"/>
      </w:rPr>
    </w:lvl>
    <w:lvl w:ilvl="5" w:tplc="C8C4964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914833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410CD3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05ABC7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99943DE"/>
    <w:multiLevelType w:val="hybridMultilevel"/>
    <w:tmpl w:val="97E47658"/>
    <w:lvl w:ilvl="0" w:tplc="1D1C39DC">
      <w:start w:val="1"/>
      <w:numFmt w:val="hebrew1"/>
      <w:lvlText w:val="(%1)"/>
      <w:lvlJc w:val="left"/>
      <w:pPr>
        <w:tabs>
          <w:tab w:val="num" w:pos="624"/>
        </w:tabs>
        <w:ind w:left="0" w:firstLine="0"/>
      </w:pPr>
    </w:lvl>
    <w:lvl w:ilvl="1" w:tplc="322870AC" w:tentative="1">
      <w:start w:val="1"/>
      <w:numFmt w:val="lowerLetter"/>
      <w:lvlText w:val="%2."/>
      <w:lvlJc w:val="left"/>
      <w:pPr>
        <w:ind w:left="1440" w:hanging="360"/>
      </w:pPr>
    </w:lvl>
    <w:lvl w:ilvl="2" w:tplc="1430C52A" w:tentative="1">
      <w:start w:val="1"/>
      <w:numFmt w:val="lowerRoman"/>
      <w:lvlText w:val="%3."/>
      <w:lvlJc w:val="right"/>
      <w:pPr>
        <w:ind w:left="2160" w:hanging="180"/>
      </w:pPr>
    </w:lvl>
    <w:lvl w:ilvl="3" w:tplc="67B4C4F0" w:tentative="1">
      <w:start w:val="1"/>
      <w:numFmt w:val="decimal"/>
      <w:lvlText w:val="%4."/>
      <w:lvlJc w:val="left"/>
      <w:pPr>
        <w:ind w:left="2880" w:hanging="360"/>
      </w:pPr>
    </w:lvl>
    <w:lvl w:ilvl="4" w:tplc="B85E8008" w:tentative="1">
      <w:start w:val="1"/>
      <w:numFmt w:val="lowerLetter"/>
      <w:lvlText w:val="%5."/>
      <w:lvlJc w:val="left"/>
      <w:pPr>
        <w:ind w:left="3600" w:hanging="360"/>
      </w:pPr>
    </w:lvl>
    <w:lvl w:ilvl="5" w:tplc="17600376" w:tentative="1">
      <w:start w:val="1"/>
      <w:numFmt w:val="lowerRoman"/>
      <w:lvlText w:val="%6."/>
      <w:lvlJc w:val="right"/>
      <w:pPr>
        <w:ind w:left="4320" w:hanging="180"/>
      </w:pPr>
    </w:lvl>
    <w:lvl w:ilvl="6" w:tplc="0DCA6770" w:tentative="1">
      <w:start w:val="1"/>
      <w:numFmt w:val="decimal"/>
      <w:lvlText w:val="%7."/>
      <w:lvlJc w:val="left"/>
      <w:pPr>
        <w:ind w:left="5040" w:hanging="360"/>
      </w:pPr>
    </w:lvl>
    <w:lvl w:ilvl="7" w:tplc="B44C5A8A" w:tentative="1">
      <w:start w:val="1"/>
      <w:numFmt w:val="lowerLetter"/>
      <w:lvlText w:val="%8."/>
      <w:lvlJc w:val="left"/>
      <w:pPr>
        <w:ind w:left="5760" w:hanging="360"/>
      </w:pPr>
    </w:lvl>
    <w:lvl w:ilvl="8" w:tplc="F40CFFB6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1DB8"/>
    <w:rsid w:val="00027714"/>
    <w:rsid w:val="00035554"/>
    <w:rsid w:val="00043246"/>
    <w:rsid w:val="000923EA"/>
    <w:rsid w:val="002829B6"/>
    <w:rsid w:val="002A68F0"/>
    <w:rsid w:val="004A13C0"/>
    <w:rsid w:val="0057739D"/>
    <w:rsid w:val="005941C6"/>
    <w:rsid w:val="007030B9"/>
    <w:rsid w:val="00743732"/>
    <w:rsid w:val="007E751D"/>
    <w:rsid w:val="007F1833"/>
    <w:rsid w:val="00860A9D"/>
    <w:rsid w:val="008F71F1"/>
    <w:rsid w:val="00952A8A"/>
    <w:rsid w:val="00A92872"/>
    <w:rsid w:val="00AA5C37"/>
    <w:rsid w:val="00AF45A1"/>
    <w:rsid w:val="00B43F17"/>
    <w:rsid w:val="00B62399"/>
    <w:rsid w:val="00B9092B"/>
    <w:rsid w:val="00C179A9"/>
    <w:rsid w:val="00C34DE2"/>
    <w:rsid w:val="00C7116D"/>
    <w:rsid w:val="00CA1DB8"/>
    <w:rsid w:val="00DB256F"/>
    <w:rsid w:val="00DE57C0"/>
    <w:rsid w:val="00E858C8"/>
    <w:rsid w:val="00F12D4F"/>
    <w:rsid w:val="00F433DE"/>
    <w:rsid w:val="00F44AEA"/>
    <w:rsid w:val="00F87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CCE1D4D-04AE-4EDA-910D-022F077EA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1DB8"/>
    <w:pPr>
      <w:widowControl w:val="0"/>
      <w:bidi/>
      <w:spacing w:after="0" w:line="360" w:lineRule="auto"/>
      <w:ind w:left="340"/>
      <w:contextualSpacing/>
      <w:jc w:val="both"/>
    </w:pPr>
    <w:rPr>
      <w:rFonts w:ascii="David" w:hAnsi="David" w:cs="David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Text">
    <w:name w:val="Table Text"/>
    <w:basedOn w:val="a"/>
    <w:rsid w:val="00CA1DB8"/>
    <w:pPr>
      <w:keepLines/>
      <w:tabs>
        <w:tab w:val="left" w:pos="624"/>
        <w:tab w:val="left" w:pos="1247"/>
      </w:tabs>
      <w:snapToGrid w:val="0"/>
      <w:ind w:left="0"/>
      <w:jc w:val="left"/>
    </w:pPr>
    <w:rPr>
      <w:rFonts w:ascii="Arial" w:eastAsia="Arial Unicode MS" w:hAnsi="Arial"/>
      <w:snapToGrid w:val="0"/>
      <w:sz w:val="20"/>
      <w:szCs w:val="26"/>
    </w:rPr>
  </w:style>
  <w:style w:type="paragraph" w:customStyle="1" w:styleId="TableSideHeading">
    <w:name w:val="Table SideHeading"/>
    <w:basedOn w:val="TableText"/>
    <w:rsid w:val="00CA1DB8"/>
    <w:pPr>
      <w:outlineLvl w:val="2"/>
    </w:pPr>
  </w:style>
  <w:style w:type="paragraph" w:customStyle="1" w:styleId="TableBlock">
    <w:name w:val="Table Block"/>
    <w:basedOn w:val="TableText"/>
    <w:rsid w:val="00CA1DB8"/>
    <w:pPr>
      <w:jc w:val="both"/>
    </w:pPr>
  </w:style>
  <w:style w:type="paragraph" w:customStyle="1" w:styleId="HeadHatzaotHok">
    <w:name w:val="Head HatzaotHok"/>
    <w:basedOn w:val="a"/>
    <w:rsid w:val="00CA1DB8"/>
    <w:pPr>
      <w:keepNext/>
      <w:keepLines/>
      <w:snapToGrid w:val="0"/>
      <w:spacing w:before="240"/>
      <w:jc w:val="center"/>
      <w:outlineLvl w:val="0"/>
    </w:pPr>
    <w:rPr>
      <w:rFonts w:ascii="Arial" w:eastAsia="Arial Unicode MS" w:hAnsi="Arial"/>
      <w:b/>
      <w:bCs/>
      <w:snapToGrid w:val="0"/>
      <w:sz w:val="20"/>
      <w:szCs w:val="26"/>
    </w:rPr>
  </w:style>
  <w:style w:type="paragraph" w:styleId="a3">
    <w:name w:val="footnote text"/>
    <w:basedOn w:val="a"/>
    <w:link w:val="a4"/>
    <w:autoRedefine/>
    <w:semiHidden/>
    <w:rsid w:val="00CA1DB8"/>
    <w:pPr>
      <w:snapToGrid w:val="0"/>
      <w:spacing w:line="240" w:lineRule="auto"/>
      <w:ind w:left="0"/>
      <w:jc w:val="left"/>
    </w:pPr>
    <w:rPr>
      <w:rFonts w:ascii="Arial" w:eastAsia="Arial Unicode MS" w:hAnsi="Arial"/>
      <w:snapToGrid w:val="0"/>
      <w:sz w:val="14"/>
      <w:szCs w:val="20"/>
    </w:rPr>
  </w:style>
  <w:style w:type="character" w:customStyle="1" w:styleId="a4">
    <w:name w:val="טקסט הערת שוליים תו"/>
    <w:basedOn w:val="a0"/>
    <w:link w:val="a3"/>
    <w:semiHidden/>
    <w:rsid w:val="00CA1DB8"/>
    <w:rPr>
      <w:rFonts w:ascii="Arial" w:eastAsia="Arial Unicode MS" w:hAnsi="Arial" w:cs="David"/>
      <w:snapToGrid w:val="0"/>
      <w:sz w:val="14"/>
      <w:szCs w:val="20"/>
    </w:rPr>
  </w:style>
  <w:style w:type="character" w:styleId="a5">
    <w:name w:val="footnote reference"/>
    <w:aliases w:val="Footnote Reference_0,Footnote Reference_0_0"/>
    <w:basedOn w:val="a0"/>
    <w:semiHidden/>
    <w:rsid w:val="00CA1DB8"/>
    <w:rPr>
      <w:vertAlign w:val="superscript"/>
    </w:rPr>
  </w:style>
  <w:style w:type="paragraph" w:customStyle="1" w:styleId="Hesber1st">
    <w:name w:val="Hesber 1st"/>
    <w:basedOn w:val="a"/>
    <w:rsid w:val="00F44AEA"/>
    <w:pPr>
      <w:tabs>
        <w:tab w:val="left" w:pos="680"/>
        <w:tab w:val="left" w:pos="1020"/>
      </w:tabs>
      <w:snapToGrid w:val="0"/>
      <w:ind w:left="0"/>
    </w:pPr>
    <w:rPr>
      <w:rFonts w:ascii="Arial" w:eastAsia="Arial Unicode MS" w:hAnsi="Arial"/>
      <w:snapToGrid w:val="0"/>
      <w:sz w:val="20"/>
      <w:szCs w:val="26"/>
    </w:rPr>
  </w:style>
  <w:style w:type="paragraph" w:customStyle="1" w:styleId="HeadDivreiHesber">
    <w:name w:val="Head DivreiHesber"/>
    <w:basedOn w:val="a"/>
    <w:rsid w:val="00F44AEA"/>
    <w:pPr>
      <w:snapToGrid w:val="0"/>
      <w:spacing w:before="360" w:after="120"/>
      <w:jc w:val="center"/>
      <w:outlineLvl w:val="1"/>
    </w:pPr>
    <w:rPr>
      <w:rFonts w:ascii="Arial" w:eastAsia="Arial Unicode MS" w:hAnsi="Arial"/>
      <w:b/>
      <w:snapToGrid w:val="0"/>
      <w:spacing w:val="40"/>
      <w:sz w:val="20"/>
      <w:szCs w:val="26"/>
    </w:rPr>
  </w:style>
  <w:style w:type="paragraph" w:customStyle="1" w:styleId="p00">
    <w:name w:val="p00"/>
    <w:basedOn w:val="a"/>
    <w:rsid w:val="00C179A9"/>
    <w:pPr>
      <w:widowControl/>
      <w:bidi w:val="0"/>
      <w:spacing w:before="100" w:beforeAutospacing="1" w:after="100" w:afterAutospacing="1" w:line="240" w:lineRule="auto"/>
      <w:ind w:left="0"/>
      <w:contextualSpacing w:val="0"/>
      <w:jc w:val="left"/>
    </w:pPr>
    <w:rPr>
      <w:rFonts w:ascii="Times New Roman" w:eastAsia="Times New Roman" w:hAnsi="Times New Roman" w:cs="Times New Roman"/>
    </w:rPr>
  </w:style>
  <w:style w:type="character" w:customStyle="1" w:styleId="default">
    <w:name w:val="default"/>
    <w:basedOn w:val="a0"/>
    <w:rsid w:val="00C179A9"/>
  </w:style>
  <w:style w:type="paragraph" w:customStyle="1" w:styleId="P000">
    <w:name w:val="P00"/>
    <w:link w:val="P001"/>
    <w:rsid w:val="00043246"/>
    <w:pPr>
      <w:widowControl w:val="0"/>
      <w:tabs>
        <w:tab w:val="left" w:pos="624"/>
        <w:tab w:val="left" w:pos="1021"/>
        <w:tab w:val="left" w:pos="1474"/>
        <w:tab w:val="left" w:pos="1928"/>
        <w:tab w:val="left" w:pos="2381"/>
        <w:tab w:val="left" w:pos="2835"/>
        <w:tab w:val="right" w:leader="dot" w:pos="6259"/>
      </w:tabs>
      <w:suppressAutoHyphens/>
      <w:autoSpaceDE w:val="0"/>
      <w:autoSpaceDN w:val="0"/>
      <w:bidi/>
      <w:spacing w:before="60" w:after="0" w:line="240" w:lineRule="auto"/>
      <w:ind w:left="2835"/>
      <w:jc w:val="both"/>
    </w:pPr>
    <w:rPr>
      <w:rFonts w:ascii="Times New Roman" w:eastAsia="Times New Roman" w:hAnsi="Times New Roman" w:cs="FrankRuehl"/>
      <w:noProof/>
      <w:sz w:val="20"/>
      <w:szCs w:val="26"/>
      <w:lang w:eastAsia="he-IL"/>
    </w:rPr>
  </w:style>
  <w:style w:type="character" w:customStyle="1" w:styleId="P001">
    <w:name w:val="P00 תו"/>
    <w:link w:val="P000"/>
    <w:rsid w:val="00043246"/>
    <w:rPr>
      <w:rFonts w:ascii="Times New Roman" w:eastAsia="Times New Roman" w:hAnsi="Times New Roman" w:cs="FrankRuehl"/>
      <w:noProof/>
      <w:sz w:val="20"/>
      <w:szCs w:val="26"/>
      <w:lang w:eastAsia="he-IL"/>
    </w:rPr>
  </w:style>
  <w:style w:type="table" w:styleId="a6">
    <w:name w:val="Table Grid"/>
    <w:basedOn w:val="a1"/>
    <w:uiPriority w:val="39"/>
    <w:rsid w:val="000355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387</Words>
  <Characters>1935</Characters>
  <Application>Microsoft Office Word</Application>
  <DocSecurity>0</DocSecurity>
  <Lines>16</Lines>
  <Paragraphs>4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Hilla Mor</dc:creator>
  <cp:lastModifiedBy>Hilla Mor havkin</cp:lastModifiedBy>
  <cp:revision>2</cp:revision>
  <dcterms:created xsi:type="dcterms:W3CDTF">2020-09-24T10:04:00Z</dcterms:created>
  <dcterms:modified xsi:type="dcterms:W3CDTF">2020-09-24T10:04:00Z</dcterms:modified>
</cp:coreProperties>
</file>