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23" w:rsidRDefault="0042491B" w:rsidP="003B7707">
      <w:pPr>
        <w:tabs>
          <w:tab w:val="left" w:pos="5760"/>
          <w:tab w:val="left" w:pos="6611"/>
        </w:tabs>
        <w:spacing w:line="240" w:lineRule="auto"/>
        <w:rPr>
          <w:rFonts w:cs="David"/>
          <w:rtl/>
        </w:rPr>
      </w:pPr>
      <w:r w:rsidRPr="004F4687">
        <w:rPr>
          <w:rFonts w:cs="David"/>
        </w:rPr>
        <w:t xml:space="preserve">                                                                           </w:t>
      </w:r>
      <w:r w:rsidRPr="004F4687">
        <w:rPr>
          <w:rFonts w:cs="David" w:hint="cs"/>
          <w:rtl/>
        </w:rPr>
        <w:tab/>
      </w:r>
      <w:r w:rsidRPr="003864BF">
        <w:rPr>
          <w:rFonts w:cs="David"/>
          <w:rtl/>
        </w:rPr>
        <w:t>תאריך:</w:t>
      </w:r>
      <w:r w:rsidRPr="003864BF">
        <w:rPr>
          <w:rFonts w:cs="David"/>
          <w:rtl/>
        </w:rPr>
        <w:tab/>
      </w:r>
      <w:r w:rsidRPr="003864BF">
        <w:rPr>
          <w:rFonts w:cs="David" w:hint="eastAsia"/>
          <w:rtl/>
        </w:rPr>
        <w:t>‏‏‏‏‏‏‏‏‏</w:t>
      </w:r>
      <w:r w:rsidR="00555223">
        <w:rPr>
          <w:rFonts w:cs="David" w:hint="eastAsia"/>
          <w:rtl/>
        </w:rPr>
        <w:t>‏</w:t>
      </w:r>
      <w:r w:rsidR="00555223">
        <w:rPr>
          <w:rFonts w:cs="David"/>
          <w:rtl/>
        </w:rPr>
        <w:t>11 מאי, 2022</w:t>
      </w:r>
      <w:r w:rsidRPr="003864BF">
        <w:rPr>
          <w:rFonts w:cs="David" w:hint="cs"/>
          <w:rtl/>
        </w:rPr>
        <w:tab/>
      </w:r>
      <w:r w:rsidRPr="003864BF">
        <w:rPr>
          <w:rFonts w:cs="David" w:hint="cs"/>
          <w:rtl/>
        </w:rPr>
        <w:tab/>
      </w:r>
      <w:r w:rsidR="00555223">
        <w:rPr>
          <w:rFonts w:cs="David" w:hint="eastAsia"/>
          <w:rtl/>
        </w:rPr>
        <w:t>‏</w:t>
      </w:r>
      <w:r w:rsidR="00555223">
        <w:rPr>
          <w:rFonts w:cs="David"/>
          <w:rtl/>
        </w:rPr>
        <w:tab/>
      </w:r>
      <w:bookmarkStart w:id="0" w:name="_GoBack"/>
      <w:bookmarkEnd w:id="0"/>
      <w:r w:rsidR="00555223">
        <w:rPr>
          <w:rFonts w:cs="David" w:hint="eastAsia"/>
          <w:rtl/>
        </w:rPr>
        <w:t>י</w:t>
      </w:r>
      <w:r w:rsidR="00555223">
        <w:rPr>
          <w:rFonts w:cs="David"/>
          <w:rtl/>
        </w:rPr>
        <w:t>' אייר, תשפ"ב</w:t>
      </w:r>
    </w:p>
    <w:p w:rsidR="0042491B" w:rsidRPr="004F4687" w:rsidRDefault="0042491B" w:rsidP="003B7707">
      <w:pPr>
        <w:tabs>
          <w:tab w:val="left" w:pos="5760"/>
          <w:tab w:val="left" w:pos="6611"/>
        </w:tabs>
        <w:spacing w:line="240" w:lineRule="auto"/>
        <w:rPr>
          <w:rFonts w:cs="David" w:hint="cs"/>
          <w:rtl/>
        </w:rPr>
      </w:pPr>
      <w:r w:rsidRPr="004F4687">
        <w:rPr>
          <w:rFonts w:cs="David" w:hint="cs"/>
          <w:rtl/>
        </w:rPr>
        <w:tab/>
      </w:r>
      <w:r w:rsidRPr="003864BF">
        <w:rPr>
          <w:rFonts w:cs="David"/>
          <w:rtl/>
        </w:rPr>
        <w:t>מספר:</w:t>
      </w:r>
      <w:r w:rsidRPr="003864BF">
        <w:rPr>
          <w:rFonts w:cs="David" w:hint="cs"/>
          <w:rtl/>
        </w:rPr>
        <w:tab/>
      </w:r>
      <w:r w:rsidR="001E1EEE">
        <w:rPr>
          <w:rFonts w:cs="David" w:hint="cs"/>
          <w:rtl/>
        </w:rPr>
        <w:t>7180</w:t>
      </w:r>
    </w:p>
    <w:p w:rsidR="00555223" w:rsidRPr="0009369C" w:rsidRDefault="00555223" w:rsidP="003B7707">
      <w:pPr>
        <w:spacing w:line="240" w:lineRule="auto"/>
        <w:rPr>
          <w:sz w:val="22"/>
          <w:szCs w:val="22"/>
          <w:rtl/>
        </w:rPr>
      </w:pPr>
    </w:p>
    <w:p w:rsidR="003B7707" w:rsidRDefault="003B7707" w:rsidP="003B7707">
      <w:pPr>
        <w:spacing w:line="240" w:lineRule="auto"/>
        <w:rPr>
          <w:sz w:val="22"/>
          <w:szCs w:val="22"/>
          <w:rtl/>
        </w:rPr>
      </w:pPr>
    </w:p>
    <w:p w:rsidR="00555223" w:rsidRDefault="00555223" w:rsidP="003B7707">
      <w:pPr>
        <w:spacing w:line="24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לכבוד</w:t>
      </w:r>
    </w:p>
    <w:p w:rsidR="00555223" w:rsidRPr="0009369C" w:rsidRDefault="00555223" w:rsidP="003B7707">
      <w:pPr>
        <w:spacing w:line="240" w:lineRule="auto"/>
        <w:rPr>
          <w:sz w:val="22"/>
          <w:szCs w:val="22"/>
          <w:rtl/>
        </w:rPr>
      </w:pPr>
      <w:r w:rsidRPr="0009369C">
        <w:rPr>
          <w:rFonts w:hint="cs"/>
          <w:sz w:val="22"/>
          <w:szCs w:val="22"/>
          <w:rtl/>
        </w:rPr>
        <w:t xml:space="preserve">עו"ד </w:t>
      </w:r>
      <w:r>
        <w:rPr>
          <w:rFonts w:hint="cs"/>
          <w:sz w:val="22"/>
          <w:szCs w:val="22"/>
          <w:rtl/>
        </w:rPr>
        <w:t>ראובן בכר,</w:t>
      </w:r>
    </w:p>
    <w:p w:rsidR="00555223" w:rsidRDefault="003B7707" w:rsidP="003B7707">
      <w:pPr>
        <w:spacing w:line="24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פישר (</w:t>
      </w:r>
      <w:r>
        <w:rPr>
          <w:sz w:val="22"/>
          <w:szCs w:val="22"/>
        </w:rPr>
        <w:t>FBC &amp; Co</w:t>
      </w:r>
      <w:r>
        <w:rPr>
          <w:rFonts w:hint="cs"/>
          <w:sz w:val="22"/>
          <w:szCs w:val="22"/>
          <w:rtl/>
        </w:rPr>
        <w:t>)</w:t>
      </w:r>
    </w:p>
    <w:p w:rsidR="003B7707" w:rsidRDefault="003B7707" w:rsidP="00555223">
      <w:pPr>
        <w:rPr>
          <w:sz w:val="22"/>
          <w:szCs w:val="22"/>
          <w:rtl/>
        </w:rPr>
      </w:pPr>
    </w:p>
    <w:p w:rsidR="00555223" w:rsidRPr="0009369C" w:rsidRDefault="000D2402" w:rsidP="0055522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שלום רב</w:t>
      </w:r>
      <w:r w:rsidR="00555223" w:rsidRPr="0009369C">
        <w:rPr>
          <w:rFonts w:hint="cs"/>
          <w:sz w:val="22"/>
          <w:szCs w:val="22"/>
          <w:rtl/>
        </w:rPr>
        <w:t>,</w:t>
      </w:r>
    </w:p>
    <w:p w:rsidR="00555223" w:rsidRPr="0009369C" w:rsidRDefault="00555223" w:rsidP="00555223">
      <w:pPr>
        <w:rPr>
          <w:sz w:val="22"/>
          <w:szCs w:val="22"/>
          <w:rtl/>
        </w:rPr>
      </w:pPr>
    </w:p>
    <w:p w:rsidR="00555223" w:rsidRPr="0009369C" w:rsidRDefault="00555223" w:rsidP="00555223">
      <w:pPr>
        <w:rPr>
          <w:sz w:val="22"/>
          <w:szCs w:val="22"/>
          <w:rtl/>
        </w:rPr>
      </w:pPr>
    </w:p>
    <w:p w:rsidR="00555223" w:rsidRDefault="00555223" w:rsidP="00555223">
      <w:pPr>
        <w:jc w:val="center"/>
        <w:rPr>
          <w:b/>
          <w:bCs/>
          <w:sz w:val="22"/>
          <w:szCs w:val="22"/>
          <w:rtl/>
        </w:rPr>
      </w:pPr>
      <w:r w:rsidRPr="001B73B3">
        <w:rPr>
          <w:rFonts w:hint="cs"/>
          <w:b/>
          <w:bCs/>
          <w:sz w:val="22"/>
          <w:szCs w:val="22"/>
          <w:rtl/>
        </w:rPr>
        <w:t>הנדון</w:t>
      </w:r>
      <w:r w:rsidRPr="001B73B3">
        <w:rPr>
          <w:b/>
          <w:bCs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1B73B3">
        <w:rPr>
          <w:rFonts w:hint="cs"/>
          <w:b/>
          <w:bCs/>
          <w:sz w:val="22"/>
          <w:szCs w:val="22"/>
          <w:u w:val="single"/>
          <w:rtl/>
        </w:rPr>
        <w:t>מכתבך</w:t>
      </w:r>
      <w:r w:rsidRPr="001B73B3">
        <w:rPr>
          <w:b/>
          <w:bCs/>
          <w:sz w:val="22"/>
          <w:szCs w:val="22"/>
          <w:u w:val="single"/>
          <w:rtl/>
        </w:rPr>
        <w:t xml:space="preserve"> </w:t>
      </w:r>
      <w:r w:rsidRPr="001B73B3">
        <w:rPr>
          <w:rFonts w:hint="cs"/>
          <w:b/>
          <w:bCs/>
          <w:sz w:val="22"/>
          <w:szCs w:val="22"/>
          <w:u w:val="single"/>
          <w:rtl/>
        </w:rPr>
        <w:t>ב</w:t>
      </w:r>
      <w:r>
        <w:rPr>
          <w:rFonts w:hint="cs"/>
          <w:b/>
          <w:bCs/>
          <w:sz w:val="22"/>
          <w:szCs w:val="22"/>
          <w:u w:val="single"/>
          <w:rtl/>
        </w:rPr>
        <w:t>נושא מחלוקת שבין מדינת ישראל לבין קבוצת סבן בנוגע להשקעה בפרטנר תקשורת בע"מ</w:t>
      </w:r>
    </w:p>
    <w:p w:rsidR="00555223" w:rsidRDefault="00555223" w:rsidP="00555223">
      <w:pPr>
        <w:jc w:val="center"/>
        <w:rPr>
          <w:sz w:val="22"/>
          <w:szCs w:val="22"/>
          <w:rtl/>
        </w:rPr>
      </w:pPr>
    </w:p>
    <w:p w:rsidR="00555223" w:rsidRDefault="00555223" w:rsidP="00555223">
      <w:pPr>
        <w:pStyle w:val="af0"/>
        <w:numPr>
          <w:ilvl w:val="0"/>
          <w:numId w:val="1"/>
        </w:numPr>
        <w:bidi/>
        <w:jc w:val="both"/>
        <w:rPr>
          <w:rFonts w:cs="Narkisim"/>
          <w:sz w:val="22"/>
          <w:szCs w:val="22"/>
        </w:rPr>
      </w:pPr>
      <w:r>
        <w:rPr>
          <w:rFonts w:cs="Narkisim" w:hint="cs"/>
          <w:sz w:val="22"/>
          <w:szCs w:val="22"/>
          <w:rtl/>
        </w:rPr>
        <w:t>מכתבך שבנדון מיום 24 במרץ 2022 (להלן: המכתב) התקבל בלשכתה של היועצת המשפטית לממשלה והועבר לטיפולי.</w:t>
      </w:r>
    </w:p>
    <w:p w:rsidR="00555223" w:rsidRPr="00804F50" w:rsidRDefault="00555223" w:rsidP="00555223">
      <w:pPr>
        <w:pStyle w:val="af0"/>
        <w:bidi/>
        <w:jc w:val="both"/>
        <w:rPr>
          <w:rFonts w:cs="Narkisim"/>
          <w:sz w:val="22"/>
          <w:szCs w:val="22"/>
        </w:rPr>
      </w:pPr>
    </w:p>
    <w:p w:rsidR="00555223" w:rsidRDefault="00555223" w:rsidP="00555223">
      <w:pPr>
        <w:pStyle w:val="af0"/>
        <w:numPr>
          <w:ilvl w:val="0"/>
          <w:numId w:val="1"/>
        </w:numPr>
        <w:bidi/>
        <w:jc w:val="both"/>
        <w:rPr>
          <w:rFonts w:cs="Narkisim"/>
          <w:sz w:val="22"/>
          <w:szCs w:val="22"/>
        </w:rPr>
      </w:pPr>
      <w:r>
        <w:rPr>
          <w:rFonts w:cs="Narkisim" w:hint="cs"/>
          <w:sz w:val="22"/>
          <w:szCs w:val="22"/>
          <w:rtl/>
        </w:rPr>
        <w:t xml:space="preserve">לאחר בחינת המכתב ונספחיו </w:t>
      </w:r>
      <w:r w:rsidRPr="00D03495">
        <w:rPr>
          <w:rFonts w:cs="Narkisim" w:hint="cs"/>
          <w:sz w:val="22"/>
          <w:szCs w:val="22"/>
          <w:rtl/>
        </w:rPr>
        <w:t>הריני</w:t>
      </w:r>
      <w:r>
        <w:rPr>
          <w:rFonts w:cs="Narkisim" w:hint="cs"/>
          <w:sz w:val="22"/>
          <w:szCs w:val="22"/>
          <w:rtl/>
        </w:rPr>
        <w:t xml:space="preserve"> להשיבך כי </w:t>
      </w:r>
      <w:r w:rsidRPr="00165979">
        <w:rPr>
          <w:rFonts w:cs="Narkisim" w:hint="cs"/>
          <w:sz w:val="22"/>
          <w:szCs w:val="22"/>
          <w:rtl/>
        </w:rPr>
        <w:t xml:space="preserve">לא </w:t>
      </w:r>
      <w:r>
        <w:rPr>
          <w:rFonts w:cs="Narkisim" w:hint="cs"/>
          <w:sz w:val="22"/>
          <w:szCs w:val="22"/>
          <w:rtl/>
        </w:rPr>
        <w:t>ידוע לנו על שינוי כנטען בעמדת המדינה לפיה אין מקום לקיים הליך בוררות בין-לאומי עם מרשתך</w:t>
      </w:r>
      <w:r w:rsidRPr="004875C6">
        <w:rPr>
          <w:rFonts w:cs="Narkisim" w:hint="cs"/>
          <w:sz w:val="22"/>
          <w:szCs w:val="22"/>
          <w:rtl/>
        </w:rPr>
        <w:t>.</w:t>
      </w:r>
    </w:p>
    <w:p w:rsidR="00555223" w:rsidRPr="008C1DEF" w:rsidRDefault="00555223" w:rsidP="00555223">
      <w:pPr>
        <w:pStyle w:val="af0"/>
        <w:rPr>
          <w:rFonts w:cs="Narkisim"/>
          <w:sz w:val="22"/>
          <w:szCs w:val="22"/>
        </w:rPr>
      </w:pPr>
    </w:p>
    <w:p w:rsidR="00555223" w:rsidRPr="008C1DEF" w:rsidRDefault="00555223" w:rsidP="00555223">
      <w:pPr>
        <w:pStyle w:val="af0"/>
        <w:numPr>
          <w:ilvl w:val="0"/>
          <w:numId w:val="1"/>
        </w:numPr>
        <w:bidi/>
        <w:jc w:val="both"/>
        <w:rPr>
          <w:rFonts w:cs="Narkisim"/>
          <w:sz w:val="22"/>
          <w:szCs w:val="22"/>
          <w:rtl/>
        </w:rPr>
      </w:pPr>
      <w:r w:rsidRPr="00677C9F">
        <w:rPr>
          <w:rFonts w:cs="Narkisim" w:hint="eastAsia"/>
          <w:sz w:val="22"/>
          <w:szCs w:val="22"/>
          <w:rtl/>
        </w:rPr>
        <w:t>על</w:t>
      </w:r>
      <w:r w:rsidRPr="00677C9F">
        <w:rPr>
          <w:rFonts w:cs="Narkisim"/>
          <w:sz w:val="22"/>
          <w:szCs w:val="22"/>
          <w:rtl/>
        </w:rPr>
        <w:t xml:space="preserve"> </w:t>
      </w:r>
      <w:r w:rsidRPr="00677C9F">
        <w:rPr>
          <w:rFonts w:cs="Narkisim" w:hint="eastAsia"/>
          <w:sz w:val="22"/>
          <w:szCs w:val="22"/>
          <w:rtl/>
        </w:rPr>
        <w:t>רקע</w:t>
      </w:r>
      <w:r w:rsidRPr="00677C9F">
        <w:rPr>
          <w:rFonts w:cs="Narkisim"/>
          <w:sz w:val="22"/>
          <w:szCs w:val="22"/>
          <w:rtl/>
        </w:rPr>
        <w:t xml:space="preserve"> </w:t>
      </w:r>
      <w:r w:rsidRPr="00677C9F">
        <w:rPr>
          <w:rFonts w:cs="Narkisim" w:hint="eastAsia"/>
          <w:sz w:val="22"/>
          <w:szCs w:val="22"/>
          <w:rtl/>
        </w:rPr>
        <w:t>האמור</w:t>
      </w:r>
      <w:r w:rsidRPr="00677C9F">
        <w:rPr>
          <w:rFonts w:cs="Narkisim"/>
          <w:sz w:val="22"/>
          <w:szCs w:val="22"/>
          <w:rtl/>
        </w:rPr>
        <w:t xml:space="preserve"> לעיל, וככל ש</w:t>
      </w:r>
      <w:r w:rsidRPr="00677C9F">
        <w:rPr>
          <w:rFonts w:cs="Narkisim" w:hint="eastAsia"/>
          <w:sz w:val="22"/>
          <w:szCs w:val="22"/>
          <w:rtl/>
        </w:rPr>
        <w:t>קיימ</w:t>
      </w:r>
      <w:r>
        <w:rPr>
          <w:rFonts w:cs="Narkisim" w:hint="cs"/>
          <w:sz w:val="22"/>
          <w:szCs w:val="22"/>
          <w:rtl/>
        </w:rPr>
        <w:t>ו</w:t>
      </w:r>
      <w:r w:rsidRPr="00677C9F">
        <w:rPr>
          <w:rFonts w:cs="Narkisim" w:hint="eastAsia"/>
          <w:sz w:val="22"/>
          <w:szCs w:val="22"/>
          <w:rtl/>
        </w:rPr>
        <w:t>ת</w:t>
      </w:r>
      <w:r w:rsidRPr="00677C9F">
        <w:rPr>
          <w:rFonts w:cs="Narkisim"/>
          <w:sz w:val="22"/>
          <w:szCs w:val="22"/>
          <w:rtl/>
        </w:rPr>
        <w:t xml:space="preserve"> </w:t>
      </w:r>
      <w:proofErr w:type="spellStart"/>
      <w:r w:rsidRPr="00677C9F">
        <w:rPr>
          <w:rFonts w:cs="Narkisim" w:hint="cs"/>
          <w:sz w:val="22"/>
          <w:szCs w:val="22"/>
          <w:rtl/>
        </w:rPr>
        <w:t>למרש</w:t>
      </w:r>
      <w:r>
        <w:rPr>
          <w:rFonts w:cs="Narkisim" w:hint="cs"/>
          <w:sz w:val="22"/>
          <w:szCs w:val="22"/>
          <w:rtl/>
        </w:rPr>
        <w:t>ת</w:t>
      </w:r>
      <w:r w:rsidRPr="00677C9F">
        <w:rPr>
          <w:rFonts w:cs="Narkisim" w:hint="cs"/>
          <w:sz w:val="22"/>
          <w:szCs w:val="22"/>
          <w:rtl/>
        </w:rPr>
        <w:t>ך</w:t>
      </w:r>
      <w:proofErr w:type="spellEnd"/>
      <w:r w:rsidRPr="00677C9F">
        <w:rPr>
          <w:rFonts w:cs="Narkisim"/>
          <w:sz w:val="22"/>
          <w:szCs w:val="22"/>
          <w:rtl/>
        </w:rPr>
        <w:t xml:space="preserve"> מחלוק</w:t>
      </w:r>
      <w:r>
        <w:rPr>
          <w:rFonts w:cs="Narkisim" w:hint="cs"/>
          <w:sz w:val="22"/>
          <w:szCs w:val="22"/>
          <w:rtl/>
        </w:rPr>
        <w:t>ו</w:t>
      </w:r>
      <w:r w:rsidRPr="00677C9F">
        <w:rPr>
          <w:rFonts w:cs="Narkisim" w:hint="eastAsia"/>
          <w:sz w:val="22"/>
          <w:szCs w:val="22"/>
          <w:rtl/>
        </w:rPr>
        <w:t>ת</w:t>
      </w:r>
      <w:r w:rsidRPr="00677C9F">
        <w:rPr>
          <w:rFonts w:cs="Narkisim"/>
          <w:sz w:val="22"/>
          <w:szCs w:val="22"/>
          <w:rtl/>
        </w:rPr>
        <w:t xml:space="preserve"> </w:t>
      </w:r>
      <w:r>
        <w:rPr>
          <w:rFonts w:cs="Narkisim" w:hint="cs"/>
          <w:sz w:val="22"/>
          <w:szCs w:val="22"/>
          <w:rtl/>
        </w:rPr>
        <w:t xml:space="preserve">אל מול </w:t>
      </w:r>
      <w:r w:rsidRPr="00677C9F">
        <w:rPr>
          <w:rFonts w:cs="Narkisim"/>
          <w:sz w:val="22"/>
          <w:szCs w:val="22"/>
          <w:rtl/>
        </w:rPr>
        <w:t xml:space="preserve">המדינה, פתוחים בפניה הערוצים </w:t>
      </w:r>
      <w:r>
        <w:rPr>
          <w:rFonts w:cs="Narkisim" w:hint="cs"/>
          <w:sz w:val="22"/>
          <w:szCs w:val="22"/>
          <w:rtl/>
        </w:rPr>
        <w:t>המשפטיים המקובלים</w:t>
      </w:r>
      <w:r w:rsidRPr="00677C9F">
        <w:rPr>
          <w:rFonts w:cs="Narkisim"/>
          <w:sz w:val="22"/>
          <w:szCs w:val="22"/>
          <w:rtl/>
        </w:rPr>
        <w:t xml:space="preserve">. </w:t>
      </w:r>
    </w:p>
    <w:p w:rsidR="00555223" w:rsidRDefault="00555223" w:rsidP="00555223">
      <w:pPr>
        <w:rPr>
          <w:rFonts w:ascii="Arial" w:hAnsi="Arial"/>
          <w:sz w:val="22"/>
          <w:szCs w:val="22"/>
          <w:rtl/>
        </w:rPr>
      </w:pPr>
      <w:r w:rsidRPr="0009369C">
        <w:rPr>
          <w:rFonts w:ascii="Arial" w:hAnsi="Arial" w:hint="cs"/>
          <w:color w:val="1F497D"/>
          <w:sz w:val="22"/>
          <w:szCs w:val="22"/>
          <w:rtl/>
        </w:rPr>
        <w:tab/>
      </w:r>
      <w:r w:rsidRPr="0009369C">
        <w:rPr>
          <w:rFonts w:ascii="Arial" w:hAnsi="Arial" w:hint="cs"/>
          <w:color w:val="1F497D"/>
          <w:sz w:val="22"/>
          <w:szCs w:val="22"/>
          <w:rtl/>
        </w:rPr>
        <w:tab/>
      </w:r>
      <w:r w:rsidRPr="0009369C">
        <w:rPr>
          <w:rFonts w:ascii="Arial" w:hAnsi="Arial" w:hint="cs"/>
          <w:color w:val="1F497D"/>
          <w:sz w:val="22"/>
          <w:szCs w:val="22"/>
          <w:rtl/>
        </w:rPr>
        <w:tab/>
      </w:r>
      <w:r>
        <w:rPr>
          <w:rFonts w:ascii="Arial" w:hAnsi="Arial" w:hint="cs"/>
          <w:color w:val="1F497D"/>
          <w:sz w:val="22"/>
          <w:szCs w:val="22"/>
          <w:rtl/>
        </w:rPr>
        <w:tab/>
      </w:r>
      <w:r>
        <w:rPr>
          <w:rFonts w:ascii="Arial" w:hAnsi="Arial" w:hint="cs"/>
          <w:color w:val="1F497D"/>
          <w:sz w:val="22"/>
          <w:szCs w:val="22"/>
          <w:rtl/>
        </w:rPr>
        <w:tab/>
      </w:r>
      <w:r>
        <w:rPr>
          <w:rFonts w:ascii="Arial" w:hAnsi="Arial" w:hint="cs"/>
          <w:color w:val="1F497D"/>
          <w:sz w:val="22"/>
          <w:szCs w:val="22"/>
          <w:rtl/>
        </w:rPr>
        <w:tab/>
      </w:r>
      <w:r>
        <w:rPr>
          <w:rFonts w:ascii="Arial" w:hAnsi="Arial" w:hint="cs"/>
          <w:color w:val="1F497D"/>
          <w:sz w:val="22"/>
          <w:szCs w:val="22"/>
          <w:rtl/>
        </w:rPr>
        <w:tab/>
      </w:r>
      <w:r>
        <w:rPr>
          <w:rFonts w:ascii="Arial" w:hAnsi="Arial" w:hint="cs"/>
          <w:color w:val="1F497D"/>
          <w:sz w:val="22"/>
          <w:szCs w:val="22"/>
          <w:rtl/>
        </w:rPr>
        <w:tab/>
      </w:r>
      <w:r>
        <w:rPr>
          <w:rFonts w:ascii="Arial" w:hAnsi="Arial" w:hint="cs"/>
          <w:color w:val="1F497D"/>
          <w:sz w:val="22"/>
          <w:szCs w:val="22"/>
          <w:rtl/>
        </w:rPr>
        <w:tab/>
      </w:r>
    </w:p>
    <w:p w:rsidR="00555223" w:rsidRDefault="00555223" w:rsidP="00555223">
      <w:pPr>
        <w:rPr>
          <w:rFonts w:ascii="Arial" w:hAnsi="Arial" w:hint="cs"/>
          <w:sz w:val="22"/>
          <w:szCs w:val="22"/>
          <w:rtl/>
        </w:rPr>
      </w:pPr>
    </w:p>
    <w:p w:rsidR="00D74642" w:rsidRDefault="00555223" w:rsidP="00D74642">
      <w:pPr>
        <w:ind w:left="4320" w:firstLine="720"/>
        <w:rPr>
          <w:rFonts w:ascii="Arial" w:hAnsi="Arial"/>
          <w:sz w:val="22"/>
          <w:szCs w:val="22"/>
          <w:rtl/>
        </w:rPr>
      </w:pPr>
      <w:r w:rsidRPr="00105312">
        <w:rPr>
          <w:rFonts w:ascii="Arial" w:hAnsi="Arial" w:hint="cs"/>
          <w:sz w:val="22"/>
          <w:szCs w:val="22"/>
          <w:rtl/>
        </w:rPr>
        <w:t>בכבוד רב,</w:t>
      </w:r>
    </w:p>
    <w:p w:rsidR="00555223" w:rsidRDefault="00D74642" w:rsidP="00D74642">
      <w:pPr>
        <w:ind w:left="4320" w:firstLine="720"/>
        <w:rPr>
          <w:rFonts w:ascii="Arial" w:hAnsi="Arial"/>
          <w:color w:val="1F497D"/>
          <w:sz w:val="22"/>
          <w:szCs w:val="22"/>
          <w:rtl/>
        </w:rPr>
      </w:pPr>
      <w:r>
        <w:rPr>
          <w:rFonts w:ascii="Arial" w:hAnsi="Arial"/>
          <w:noProof/>
          <w:color w:val="1F497D"/>
          <w:sz w:val="22"/>
          <w:szCs w:val="22"/>
          <w:lang w:eastAsia="en-US"/>
        </w:rPr>
        <w:drawing>
          <wp:inline distT="0" distB="0" distL="0" distR="0" wp14:anchorId="779397AD">
            <wp:extent cx="951230" cy="664634"/>
            <wp:effectExtent l="0" t="0" r="1270" b="254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59" cy="70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223" w:rsidRPr="004B0D94" w:rsidRDefault="00555223" w:rsidP="00555223">
      <w:pPr>
        <w:spacing w:line="240" w:lineRule="auto"/>
        <w:ind w:left="4320" w:firstLine="720"/>
        <w:rPr>
          <w:sz w:val="22"/>
          <w:szCs w:val="22"/>
          <w:rtl/>
        </w:rPr>
      </w:pPr>
      <w:r w:rsidRPr="004B0D94">
        <w:rPr>
          <w:rFonts w:hint="cs"/>
          <w:sz w:val="22"/>
          <w:szCs w:val="22"/>
          <w:rtl/>
        </w:rPr>
        <w:t xml:space="preserve">הילה </w:t>
      </w:r>
      <w:proofErr w:type="spellStart"/>
      <w:r w:rsidRPr="004B0D94">
        <w:rPr>
          <w:rFonts w:hint="cs"/>
          <w:sz w:val="22"/>
          <w:szCs w:val="22"/>
          <w:rtl/>
        </w:rPr>
        <w:t>אקרמן</w:t>
      </w:r>
      <w:proofErr w:type="spellEnd"/>
      <w:r w:rsidR="003B7707">
        <w:rPr>
          <w:rFonts w:hint="cs"/>
          <w:sz w:val="22"/>
          <w:szCs w:val="22"/>
          <w:rtl/>
        </w:rPr>
        <w:t>, עו"ד</w:t>
      </w:r>
    </w:p>
    <w:p w:rsidR="00555223" w:rsidRDefault="00555223" w:rsidP="00555223">
      <w:pPr>
        <w:spacing w:line="240" w:lineRule="auto"/>
        <w:ind w:left="5040"/>
        <w:rPr>
          <w:rFonts w:ascii="Arial" w:hAnsi="Arial"/>
          <w:color w:val="1F497D"/>
          <w:sz w:val="22"/>
          <w:szCs w:val="22"/>
          <w:rtl/>
        </w:rPr>
      </w:pPr>
      <w:proofErr w:type="spellStart"/>
      <w:r w:rsidRPr="004B0D94">
        <w:rPr>
          <w:rFonts w:hint="cs"/>
          <w:sz w:val="22"/>
          <w:szCs w:val="22"/>
          <w:rtl/>
        </w:rPr>
        <w:t>ראשת</w:t>
      </w:r>
      <w:proofErr w:type="spellEnd"/>
      <w:r w:rsidRPr="004B0D94">
        <w:rPr>
          <w:rFonts w:hint="cs"/>
          <w:sz w:val="22"/>
          <w:szCs w:val="22"/>
          <w:rtl/>
        </w:rPr>
        <w:t xml:space="preserve"> אשכול משפט בין-לאומי כלכלי</w:t>
      </w:r>
    </w:p>
    <w:p w:rsidR="003B7707" w:rsidRDefault="003B7707" w:rsidP="003B7707">
      <w:pPr>
        <w:spacing w:line="240" w:lineRule="auto"/>
        <w:rPr>
          <w:rFonts w:ascii="Arial" w:hAnsi="Arial"/>
          <w:color w:val="1F497D"/>
          <w:sz w:val="22"/>
          <w:szCs w:val="22"/>
          <w:rtl/>
        </w:rPr>
      </w:pPr>
    </w:p>
    <w:p w:rsidR="003B7707" w:rsidRDefault="003B7707" w:rsidP="003B7707">
      <w:pPr>
        <w:spacing w:line="240" w:lineRule="auto"/>
        <w:rPr>
          <w:sz w:val="22"/>
          <w:szCs w:val="22"/>
          <w:rtl/>
        </w:rPr>
      </w:pPr>
    </w:p>
    <w:p w:rsidR="003B7707" w:rsidRDefault="003B7707" w:rsidP="003B7707">
      <w:pPr>
        <w:spacing w:line="240" w:lineRule="auto"/>
        <w:rPr>
          <w:sz w:val="22"/>
          <w:szCs w:val="22"/>
          <w:rtl/>
        </w:rPr>
      </w:pPr>
    </w:p>
    <w:p w:rsidR="003B7707" w:rsidRPr="003B7707" w:rsidRDefault="003B7707" w:rsidP="003B7707">
      <w:pPr>
        <w:spacing w:line="240" w:lineRule="auto"/>
        <w:rPr>
          <w:sz w:val="22"/>
          <w:szCs w:val="22"/>
          <w:rtl/>
        </w:rPr>
      </w:pPr>
      <w:r w:rsidRPr="003B7707">
        <w:rPr>
          <w:rFonts w:hint="cs"/>
          <w:sz w:val="22"/>
          <w:szCs w:val="22"/>
          <w:rtl/>
        </w:rPr>
        <w:t>העתק:</w:t>
      </w:r>
    </w:p>
    <w:p w:rsidR="00987692" w:rsidRPr="00392DBA" w:rsidRDefault="003B7707" w:rsidP="00D74642">
      <w:pPr>
        <w:spacing w:line="240" w:lineRule="auto"/>
        <w:rPr>
          <w:rFonts w:cs="David"/>
          <w:rtl/>
        </w:rPr>
      </w:pPr>
      <w:r w:rsidRPr="003B7707">
        <w:rPr>
          <w:rFonts w:hint="cs"/>
          <w:sz w:val="22"/>
          <w:szCs w:val="22"/>
          <w:rtl/>
        </w:rPr>
        <w:t xml:space="preserve">עו"ד גלי </w:t>
      </w:r>
      <w:proofErr w:type="spellStart"/>
      <w:r w:rsidRPr="003B7707">
        <w:rPr>
          <w:rFonts w:hint="cs"/>
          <w:sz w:val="22"/>
          <w:szCs w:val="22"/>
          <w:rtl/>
        </w:rPr>
        <w:t>בהרב-מיארה</w:t>
      </w:r>
      <w:proofErr w:type="spellEnd"/>
      <w:r w:rsidRPr="003B7707">
        <w:rPr>
          <w:rFonts w:hint="cs"/>
          <w:sz w:val="22"/>
          <w:szCs w:val="22"/>
          <w:rtl/>
        </w:rPr>
        <w:t>, היועצת המשפטית לממשלה</w:t>
      </w:r>
    </w:p>
    <w:sectPr w:rsidR="00987692" w:rsidRPr="00392DBA" w:rsidSect="008975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 w:code="9"/>
      <w:pgMar w:top="1440" w:right="1797" w:bottom="1701" w:left="1797" w:header="720" w:footer="498" w:gutter="0"/>
      <w:paperSrc w:first="1" w:other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37" w:rsidRDefault="001E6E37">
      <w:pPr>
        <w:spacing w:line="240" w:lineRule="auto"/>
      </w:pPr>
      <w:r>
        <w:separator/>
      </w:r>
    </w:p>
  </w:endnote>
  <w:endnote w:type="continuationSeparator" w:id="0">
    <w:p w:rsidR="001E6E37" w:rsidRDefault="001E6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40" w:rsidRDefault="00AD5BEB">
    <w:pPr>
      <w:pStyle w:val="a5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>
      <w:rPr>
        <w:rStyle w:val="a7"/>
        <w:rtl/>
      </w:rPr>
      <w:t>1</w:t>
    </w:r>
    <w:r>
      <w:rPr>
        <w:rStyle w:val="a7"/>
        <w:rtl/>
      </w:rPr>
      <w:fldChar w:fldCharType="end"/>
    </w:r>
  </w:p>
  <w:p w:rsidR="00C71C40" w:rsidRDefault="001E6E37">
    <w:pPr>
      <w:pStyle w:val="a5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40" w:rsidRPr="00752E77" w:rsidRDefault="00AD5BEB">
    <w:pPr>
      <w:pStyle w:val="a5"/>
      <w:jc w:val="center"/>
      <w:rPr>
        <w:rFonts w:cs="David"/>
        <w:rtl/>
      </w:rPr>
    </w:pPr>
    <w:r w:rsidRPr="00752E77">
      <w:rPr>
        <w:rStyle w:val="a7"/>
        <w:rFonts w:cs="David"/>
        <w:rtl/>
      </w:rPr>
      <w:fldChar w:fldCharType="begin"/>
    </w:r>
    <w:r w:rsidRPr="00752E77">
      <w:rPr>
        <w:rStyle w:val="a7"/>
        <w:rFonts w:cs="David"/>
        <w:rtl/>
      </w:rPr>
      <w:instrText xml:space="preserve"> </w:instrText>
    </w:r>
    <w:r w:rsidRPr="00752E77">
      <w:rPr>
        <w:rStyle w:val="a7"/>
        <w:rFonts w:cs="David"/>
      </w:rPr>
      <w:instrText>PAGE</w:instrText>
    </w:r>
    <w:r w:rsidRPr="00752E77">
      <w:rPr>
        <w:rStyle w:val="a7"/>
        <w:rFonts w:cs="David"/>
        <w:rtl/>
      </w:rPr>
      <w:instrText xml:space="preserve"> </w:instrText>
    </w:r>
    <w:r w:rsidRPr="00752E77">
      <w:rPr>
        <w:rStyle w:val="a7"/>
        <w:rFonts w:cs="David"/>
        <w:rtl/>
      </w:rPr>
      <w:fldChar w:fldCharType="separate"/>
    </w:r>
    <w:r w:rsidR="00D74642">
      <w:rPr>
        <w:rStyle w:val="a7"/>
        <w:rFonts w:cs="David"/>
        <w:noProof/>
        <w:rtl/>
      </w:rPr>
      <w:t>2</w:t>
    </w:r>
    <w:r w:rsidRPr="00752E77">
      <w:rPr>
        <w:rStyle w:val="a7"/>
        <w:rFonts w:cs="David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7F0" w:rsidRDefault="00C177F0" w:rsidP="00C177F0">
    <w:pPr>
      <w:pStyle w:val="a5"/>
      <w:tabs>
        <w:tab w:val="clear" w:pos="4153"/>
        <w:tab w:val="left" w:pos="1366"/>
        <w:tab w:val="left" w:leader="underscore" w:pos="7036"/>
      </w:tabs>
      <w:jc w:val="center"/>
      <w:rPr>
        <w:rFonts w:cs="David"/>
        <w:rtl/>
      </w:rPr>
    </w:pPr>
    <w:r>
      <w:rPr>
        <w:rFonts w:cs="David"/>
        <w:rtl/>
      </w:rPr>
      <w:t>__________________________________________________________</w:t>
    </w:r>
  </w:p>
  <w:p w:rsidR="00C177F0" w:rsidRDefault="000C0947" w:rsidP="00CB771F">
    <w:pPr>
      <w:pStyle w:val="a5"/>
      <w:jc w:val="center"/>
      <w:rPr>
        <w:rFonts w:cs="David"/>
      </w:rPr>
    </w:pPr>
    <w:r>
      <w:rPr>
        <w:rFonts w:cs="David" w:hint="cs"/>
        <w:rtl/>
      </w:rPr>
      <w:t>דרך מנחם בגין</w:t>
    </w:r>
    <w:r w:rsidR="00C177F0" w:rsidRPr="00CE719E">
      <w:rPr>
        <w:rFonts w:cs="David"/>
        <w:rtl/>
      </w:rPr>
      <w:t xml:space="preserve"> </w:t>
    </w:r>
    <w:r>
      <w:rPr>
        <w:rFonts w:cs="David" w:hint="cs"/>
        <w:rtl/>
      </w:rPr>
      <w:t>125</w:t>
    </w:r>
    <w:r w:rsidR="00C177F0" w:rsidRPr="00CE719E">
      <w:rPr>
        <w:rFonts w:cs="David"/>
        <w:rtl/>
      </w:rPr>
      <w:t xml:space="preserve">, ת.ד. </w:t>
    </w:r>
    <w:r>
      <w:rPr>
        <w:rFonts w:cs="David" w:hint="cs"/>
        <w:rtl/>
      </w:rPr>
      <w:t>7377</w:t>
    </w:r>
    <w:r w:rsidR="00C177F0" w:rsidRPr="00CE719E">
      <w:rPr>
        <w:rFonts w:cs="David"/>
        <w:rtl/>
      </w:rPr>
      <w:t xml:space="preserve"> תל אביב 6</w:t>
    </w:r>
    <w:r>
      <w:rPr>
        <w:rFonts w:cs="David" w:hint="cs"/>
        <w:rtl/>
      </w:rPr>
      <w:t>7012</w:t>
    </w:r>
    <w:r w:rsidR="00CB771F">
      <w:rPr>
        <w:rFonts w:cs="David" w:hint="cs"/>
        <w:rtl/>
      </w:rPr>
      <w:t>01</w:t>
    </w:r>
    <w:r w:rsidR="00C177F0" w:rsidRPr="00CE719E">
      <w:rPr>
        <w:rFonts w:cs="David"/>
        <w:rtl/>
      </w:rPr>
      <w:t xml:space="preserve"> טל'</w:t>
    </w:r>
    <w:r w:rsidR="00AC05AC">
      <w:rPr>
        <w:rFonts w:cs="David" w:hint="cs"/>
        <w:rtl/>
      </w:rPr>
      <w:t xml:space="preserve"> 073-3928</w:t>
    </w:r>
    <w:r w:rsidR="00CB771F">
      <w:rPr>
        <w:rFonts w:cs="David" w:hint="cs"/>
        <w:rtl/>
      </w:rPr>
      <w:t>752</w:t>
    </w:r>
    <w:r w:rsidR="00AC05AC">
      <w:rPr>
        <w:rFonts w:cs="David" w:hint="cs"/>
        <w:rtl/>
      </w:rPr>
      <w:t xml:space="preserve"> </w:t>
    </w:r>
    <w:r w:rsidR="00C177F0" w:rsidRPr="00CE719E">
      <w:rPr>
        <w:rFonts w:cs="David"/>
        <w:rtl/>
      </w:rPr>
      <w:t>פקס</w:t>
    </w:r>
    <w:r w:rsidR="00AC05AC">
      <w:rPr>
        <w:rFonts w:cs="David" w:hint="cs"/>
        <w:rtl/>
      </w:rPr>
      <w:t xml:space="preserve"> 073-3928726</w:t>
    </w:r>
    <w:r w:rsidR="00C177F0" w:rsidRPr="00CE719E">
      <w:rPr>
        <w:rFonts w:cs="David"/>
        <w:rtl/>
      </w:rPr>
      <w:t xml:space="preserve"> </w:t>
    </w:r>
    <w:r w:rsidR="00C177F0" w:rsidRPr="00CE719E">
      <w:rPr>
        <w:rFonts w:cs="David"/>
        <w:rtl/>
      </w:rPr>
      <w:br/>
    </w:r>
    <w:r w:rsidR="00C177F0">
      <w:rPr>
        <w:rFonts w:cs="David"/>
      </w:rPr>
      <w:t xml:space="preserve">P.O. Box </w:t>
    </w:r>
    <w:r>
      <w:rPr>
        <w:rFonts w:cs="David"/>
      </w:rPr>
      <w:t>7377</w:t>
    </w:r>
    <w:r w:rsidR="00C177F0">
      <w:rPr>
        <w:rFonts w:cs="David"/>
      </w:rPr>
      <w:t xml:space="preserve"> Tel-Aviv 6</w:t>
    </w:r>
    <w:r>
      <w:rPr>
        <w:rFonts w:cs="David"/>
      </w:rPr>
      <w:t>7012</w:t>
    </w:r>
    <w:r w:rsidR="00CB771F">
      <w:rPr>
        <w:rFonts w:cs="David"/>
      </w:rPr>
      <w:t>01</w:t>
    </w:r>
    <w:r w:rsidR="00C177F0">
      <w:rPr>
        <w:rFonts w:cs="David"/>
      </w:rPr>
      <w:t xml:space="preserve"> Tel: 972-</w:t>
    </w:r>
    <w:r w:rsidR="00AC05AC">
      <w:rPr>
        <w:rFonts w:cs="David"/>
      </w:rPr>
      <w:t>7</w:t>
    </w:r>
    <w:r w:rsidR="00C177F0">
      <w:rPr>
        <w:rFonts w:cs="David"/>
      </w:rPr>
      <w:t>3-</w:t>
    </w:r>
    <w:r w:rsidR="00CB771F">
      <w:rPr>
        <w:rFonts w:cs="David"/>
      </w:rPr>
      <w:t>3928752</w:t>
    </w:r>
    <w:r w:rsidR="00C177F0">
      <w:rPr>
        <w:rFonts w:cs="David"/>
      </w:rPr>
      <w:t xml:space="preserve"> Fax: 972-</w:t>
    </w:r>
    <w:r w:rsidR="00AC05AC">
      <w:rPr>
        <w:rFonts w:cs="David"/>
      </w:rPr>
      <w:t>7</w:t>
    </w:r>
    <w:r w:rsidR="00C177F0">
      <w:rPr>
        <w:rFonts w:cs="David"/>
      </w:rPr>
      <w:t>3-</w:t>
    </w:r>
    <w:r w:rsidR="00AC05AC">
      <w:rPr>
        <w:rFonts w:cs="David"/>
      </w:rPr>
      <w:t>3928726</w:t>
    </w:r>
  </w:p>
  <w:p w:rsidR="00A12713" w:rsidRPr="00C177F0" w:rsidRDefault="00C177F0" w:rsidP="00C177F0">
    <w:pPr>
      <w:pStyle w:val="a5"/>
      <w:bidi w:val="0"/>
      <w:jc w:val="center"/>
    </w:pPr>
    <w:r>
      <w:t xml:space="preserve">E-Mail: </w:t>
    </w:r>
    <w:hyperlink r:id="rId1" w:history="1">
      <w:r w:rsidRPr="00C177F0">
        <w:rPr>
          <w:rStyle w:val="Hyperlink"/>
          <w:color w:val="0000FF"/>
          <w:u w:val="single"/>
        </w:rPr>
        <w:t>international@justice.gov.il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37" w:rsidRDefault="001E6E37">
      <w:pPr>
        <w:spacing w:line="240" w:lineRule="auto"/>
      </w:pPr>
      <w:r>
        <w:separator/>
      </w:r>
    </w:p>
  </w:footnote>
  <w:footnote w:type="continuationSeparator" w:id="0">
    <w:p w:rsidR="001E6E37" w:rsidRDefault="001E6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07" w:type="dxa"/>
      <w:tblInd w:w="-936" w:type="dxa"/>
      <w:tblLayout w:type="fixed"/>
      <w:tblLook w:val="0000" w:firstRow="0" w:lastRow="0" w:firstColumn="0" w:lastColumn="0" w:noHBand="0" w:noVBand="0"/>
    </w:tblPr>
    <w:tblGrid>
      <w:gridCol w:w="5387"/>
      <w:gridCol w:w="4820"/>
    </w:tblGrid>
    <w:tr w:rsidR="00C22087" w:rsidRPr="002A7060" w:rsidTr="0011021B">
      <w:tc>
        <w:tcPr>
          <w:tcW w:w="5387" w:type="dxa"/>
        </w:tcPr>
        <w:p w:rsidR="00C22087" w:rsidRPr="00493703" w:rsidRDefault="00C22087" w:rsidP="0011021B">
          <w:pPr>
            <w:pStyle w:val="a3"/>
            <w:spacing w:line="240" w:lineRule="auto"/>
            <w:jc w:val="left"/>
            <w:rPr>
              <w:rFonts w:cs="David"/>
              <w:b/>
              <w:bCs/>
              <w:rtl/>
            </w:rPr>
          </w:pPr>
          <w:r>
            <w:rPr>
              <w:rFonts w:cs="David" w:hint="cs"/>
              <w:b/>
              <w:bCs/>
              <w:rtl/>
            </w:rPr>
            <w:t>המחלקה למשפט בין-לאומי בייעוץ וחקיקה</w:t>
          </w:r>
        </w:p>
        <w:p w:rsidR="00C22087" w:rsidRPr="00493703" w:rsidRDefault="00C22087" w:rsidP="0011021B">
          <w:pPr>
            <w:pStyle w:val="a3"/>
            <w:spacing w:line="240" w:lineRule="auto"/>
            <w:ind w:left="1026" w:hanging="1026"/>
            <w:jc w:val="left"/>
            <w:rPr>
              <w:rFonts w:cs="David"/>
              <w:spacing w:val="60"/>
              <w:szCs w:val="28"/>
              <w:rtl/>
            </w:rPr>
          </w:pPr>
        </w:p>
      </w:tc>
      <w:tc>
        <w:tcPr>
          <w:tcW w:w="4820" w:type="dxa"/>
        </w:tcPr>
        <w:p w:rsidR="00C22087" w:rsidRPr="002A7060" w:rsidRDefault="00C22087" w:rsidP="0011021B">
          <w:pPr>
            <w:pStyle w:val="a3"/>
            <w:bidi w:val="0"/>
            <w:spacing w:line="240" w:lineRule="auto"/>
            <w:jc w:val="left"/>
            <w:rPr>
              <w:rFonts w:cs="David"/>
              <w:b/>
              <w:bCs/>
              <w:sz w:val="22"/>
            </w:rPr>
          </w:pPr>
          <w:r w:rsidRPr="002A7060">
            <w:rPr>
              <w:rFonts w:cs="David"/>
              <w:b/>
              <w:bCs/>
              <w:sz w:val="22"/>
            </w:rPr>
            <w:t xml:space="preserve">Office of the Deputy Attorney General (International Law) </w:t>
          </w:r>
        </w:p>
        <w:p w:rsidR="00C22087" w:rsidRPr="002A7060" w:rsidRDefault="00C22087" w:rsidP="0011021B">
          <w:pPr>
            <w:pStyle w:val="a3"/>
            <w:bidi w:val="0"/>
            <w:spacing w:line="240" w:lineRule="auto"/>
            <w:jc w:val="left"/>
            <w:rPr>
              <w:rFonts w:cs="David"/>
              <w:spacing w:val="60"/>
              <w:sz w:val="22"/>
              <w:szCs w:val="28"/>
              <w:rtl/>
            </w:rPr>
          </w:pPr>
        </w:p>
      </w:tc>
    </w:tr>
  </w:tbl>
  <w:p w:rsidR="00C71C40" w:rsidRPr="00C22087" w:rsidRDefault="001E6E37" w:rsidP="00C22087">
    <w:pPr>
      <w:pStyle w:val="a3"/>
      <w:rPr>
        <w:sz w:val="2"/>
        <w:szCs w:val="2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A7" w:rsidRDefault="006E51A7" w:rsidP="006E51A7">
    <w:pPr>
      <w:pStyle w:val="a3"/>
      <w:spacing w:line="240" w:lineRule="auto"/>
      <w:jc w:val="center"/>
      <w:rPr>
        <w:b/>
        <w:bCs/>
        <w:spacing w:val="60"/>
        <w:szCs w:val="28"/>
        <w:rtl/>
      </w:rPr>
    </w:pPr>
    <w:r>
      <w:object w:dxaOrig="1307" w:dyaOrig="1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35pt;height:60pt">
          <v:imagedata r:id="rId1" o:title=""/>
        </v:shape>
        <o:OLEObject Type="Embed" ProgID="Word.Document.8" ShapeID="_x0000_i1025" DrawAspect="Content" ObjectID="_1713799652" r:id="rId2"/>
      </w:object>
    </w:r>
  </w:p>
  <w:p w:rsidR="006E51A7" w:rsidRPr="00493703" w:rsidRDefault="006E51A7" w:rsidP="006E51A7">
    <w:pPr>
      <w:pStyle w:val="a3"/>
      <w:spacing w:line="240" w:lineRule="auto"/>
      <w:jc w:val="center"/>
      <w:rPr>
        <w:rFonts w:cs="David"/>
        <w:b/>
        <w:bCs/>
        <w:spacing w:val="60"/>
        <w:szCs w:val="28"/>
        <w:rtl/>
      </w:rPr>
    </w:pPr>
    <w:r w:rsidRPr="00493703">
      <w:rPr>
        <w:rFonts w:cs="David"/>
        <w:b/>
        <w:bCs/>
        <w:spacing w:val="60"/>
        <w:szCs w:val="28"/>
        <w:rtl/>
      </w:rPr>
      <w:t>מדינת ישראל</w:t>
    </w:r>
  </w:p>
  <w:p w:rsidR="006E51A7" w:rsidRPr="00493703" w:rsidRDefault="006E51A7" w:rsidP="006E51A7">
    <w:pPr>
      <w:pStyle w:val="a3"/>
      <w:spacing w:line="240" w:lineRule="auto"/>
      <w:jc w:val="center"/>
      <w:rPr>
        <w:rFonts w:cs="David"/>
        <w:b/>
        <w:bCs/>
        <w:spacing w:val="60"/>
        <w:szCs w:val="28"/>
      </w:rPr>
    </w:pPr>
    <w:r w:rsidRPr="00493703">
      <w:rPr>
        <w:rFonts w:cs="David"/>
        <w:b/>
        <w:bCs/>
        <w:spacing w:val="60"/>
        <w:szCs w:val="28"/>
        <w:rtl/>
      </w:rPr>
      <w:t>משרד המשפטים</w:t>
    </w:r>
  </w:p>
  <w:p w:rsidR="006E51A7" w:rsidRPr="00493703" w:rsidRDefault="006E51A7" w:rsidP="006E51A7">
    <w:pPr>
      <w:pStyle w:val="a3"/>
      <w:bidi w:val="0"/>
      <w:spacing w:line="240" w:lineRule="auto"/>
      <w:jc w:val="center"/>
      <w:rPr>
        <w:rFonts w:cs="David"/>
        <w:b/>
        <w:bCs/>
        <w:spacing w:val="60"/>
        <w:szCs w:val="28"/>
      </w:rPr>
    </w:pPr>
    <w:r w:rsidRPr="00493703">
      <w:rPr>
        <w:rFonts w:cs="David"/>
        <w:b/>
        <w:bCs/>
        <w:spacing w:val="60"/>
        <w:szCs w:val="28"/>
      </w:rPr>
      <w:t xml:space="preserve">State of </w:t>
    </w:r>
    <w:smartTag w:uri="urn:schemas-microsoft-com:office:smarttags" w:element="place">
      <w:smartTag w:uri="schemas-workshare-com/workshare" w:element="PolicySmartTags.CWSPolicyTagAction_6">
        <w:r w:rsidRPr="00493703">
          <w:rPr>
            <w:rFonts w:cs="David"/>
            <w:b/>
            <w:bCs/>
            <w:spacing w:val="60"/>
            <w:szCs w:val="28"/>
          </w:rPr>
          <w:t>Israel</w:t>
        </w:r>
      </w:smartTag>
    </w:smartTag>
  </w:p>
  <w:p w:rsidR="006E51A7" w:rsidRPr="00493703" w:rsidRDefault="006E51A7" w:rsidP="006E51A7">
    <w:pPr>
      <w:pStyle w:val="a3"/>
      <w:bidi w:val="0"/>
      <w:spacing w:line="240" w:lineRule="auto"/>
      <w:jc w:val="center"/>
      <w:rPr>
        <w:rFonts w:cs="David"/>
        <w:b/>
        <w:bCs/>
        <w:spacing w:val="60"/>
        <w:szCs w:val="28"/>
      </w:rPr>
    </w:pPr>
    <w:r w:rsidRPr="00493703">
      <w:rPr>
        <w:rFonts w:cs="David"/>
        <w:b/>
        <w:bCs/>
        <w:spacing w:val="60"/>
        <w:szCs w:val="28"/>
      </w:rPr>
      <w:t>Ministry of Justice</w:t>
    </w:r>
  </w:p>
  <w:p w:rsidR="006E51A7" w:rsidRPr="00493703" w:rsidRDefault="006E51A7" w:rsidP="006E51A7">
    <w:pPr>
      <w:pStyle w:val="a3"/>
      <w:spacing w:line="240" w:lineRule="auto"/>
      <w:jc w:val="center"/>
      <w:rPr>
        <w:rFonts w:cs="David"/>
        <w:b/>
        <w:bCs/>
        <w:spacing w:val="60"/>
        <w:szCs w:val="28"/>
        <w:rtl/>
      </w:rPr>
    </w:pPr>
  </w:p>
  <w:tbl>
    <w:tblPr>
      <w:bidiVisual/>
      <w:tblW w:w="10207" w:type="dxa"/>
      <w:tblInd w:w="-936" w:type="dxa"/>
      <w:tblLayout w:type="fixed"/>
      <w:tblLook w:val="0000" w:firstRow="0" w:lastRow="0" w:firstColumn="0" w:lastColumn="0" w:noHBand="0" w:noVBand="0"/>
    </w:tblPr>
    <w:tblGrid>
      <w:gridCol w:w="5387"/>
      <w:gridCol w:w="4820"/>
    </w:tblGrid>
    <w:tr w:rsidR="006E51A7" w:rsidRPr="00493703" w:rsidTr="00D840F5">
      <w:tc>
        <w:tcPr>
          <w:tcW w:w="5387" w:type="dxa"/>
        </w:tcPr>
        <w:p w:rsidR="006E51A7" w:rsidRPr="00493703" w:rsidRDefault="006E51A7" w:rsidP="006E51A7">
          <w:pPr>
            <w:pStyle w:val="a3"/>
            <w:spacing w:line="240" w:lineRule="auto"/>
            <w:jc w:val="left"/>
            <w:rPr>
              <w:rFonts w:cs="David"/>
              <w:b/>
              <w:bCs/>
              <w:rtl/>
            </w:rPr>
          </w:pPr>
          <w:r>
            <w:rPr>
              <w:rFonts w:cs="David" w:hint="cs"/>
              <w:b/>
              <w:bCs/>
              <w:rtl/>
            </w:rPr>
            <w:t>המחלקה למשפט בין-לאומי בייעוץ וחקיקה</w:t>
          </w:r>
        </w:p>
        <w:p w:rsidR="006E51A7" w:rsidRPr="00493703" w:rsidRDefault="006E51A7" w:rsidP="00D840F5">
          <w:pPr>
            <w:pStyle w:val="a3"/>
            <w:spacing w:line="240" w:lineRule="auto"/>
            <w:ind w:left="1026" w:hanging="1026"/>
            <w:jc w:val="left"/>
            <w:rPr>
              <w:rFonts w:cs="David"/>
              <w:spacing w:val="60"/>
              <w:szCs w:val="28"/>
              <w:rtl/>
            </w:rPr>
          </w:pPr>
        </w:p>
      </w:tc>
      <w:tc>
        <w:tcPr>
          <w:tcW w:w="4820" w:type="dxa"/>
        </w:tcPr>
        <w:p w:rsidR="006E51A7" w:rsidRPr="002A7060" w:rsidRDefault="006E51A7" w:rsidP="00D840F5">
          <w:pPr>
            <w:pStyle w:val="a3"/>
            <w:bidi w:val="0"/>
            <w:spacing w:line="240" w:lineRule="auto"/>
            <w:jc w:val="left"/>
            <w:rPr>
              <w:rFonts w:cs="David"/>
              <w:b/>
              <w:bCs/>
              <w:sz w:val="22"/>
            </w:rPr>
          </w:pPr>
          <w:r w:rsidRPr="002A7060">
            <w:rPr>
              <w:rFonts w:cs="David"/>
              <w:b/>
              <w:bCs/>
              <w:sz w:val="22"/>
            </w:rPr>
            <w:t xml:space="preserve">Office of the Deputy Attorney General (International Law) </w:t>
          </w:r>
        </w:p>
        <w:p w:rsidR="006E51A7" w:rsidRPr="002A7060" w:rsidRDefault="006E51A7" w:rsidP="00D840F5">
          <w:pPr>
            <w:pStyle w:val="a3"/>
            <w:bidi w:val="0"/>
            <w:spacing w:line="240" w:lineRule="auto"/>
            <w:jc w:val="left"/>
            <w:rPr>
              <w:rFonts w:cs="David"/>
              <w:spacing w:val="60"/>
              <w:sz w:val="22"/>
              <w:szCs w:val="28"/>
              <w:rtl/>
            </w:rPr>
          </w:pPr>
        </w:p>
      </w:tc>
    </w:tr>
  </w:tbl>
  <w:p w:rsidR="00C71C40" w:rsidRPr="006E51A7" w:rsidRDefault="001E6E37" w:rsidP="006E51A7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7019"/>
    <w:multiLevelType w:val="hybridMultilevel"/>
    <w:tmpl w:val="B2A2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AC"/>
    <w:rsid w:val="00007A54"/>
    <w:rsid w:val="00031B0E"/>
    <w:rsid w:val="0004014D"/>
    <w:rsid w:val="00095634"/>
    <w:rsid w:val="000A3CCE"/>
    <w:rsid w:val="000C0947"/>
    <w:rsid w:val="000D2402"/>
    <w:rsid w:val="001A7FEE"/>
    <w:rsid w:val="001B7E5D"/>
    <w:rsid w:val="001E1EEE"/>
    <w:rsid w:val="001E6E37"/>
    <w:rsid w:val="002166AC"/>
    <w:rsid w:val="00266368"/>
    <w:rsid w:val="002A7060"/>
    <w:rsid w:val="002C7A0A"/>
    <w:rsid w:val="00392DBA"/>
    <w:rsid w:val="003B7707"/>
    <w:rsid w:val="0042491B"/>
    <w:rsid w:val="00477A88"/>
    <w:rsid w:val="00516248"/>
    <w:rsid w:val="005541F7"/>
    <w:rsid w:val="00555223"/>
    <w:rsid w:val="00593A8D"/>
    <w:rsid w:val="00645FAC"/>
    <w:rsid w:val="00654EF1"/>
    <w:rsid w:val="006B2587"/>
    <w:rsid w:val="006E51A7"/>
    <w:rsid w:val="00746125"/>
    <w:rsid w:val="00752E77"/>
    <w:rsid w:val="007D5329"/>
    <w:rsid w:val="008501E6"/>
    <w:rsid w:val="008F3A20"/>
    <w:rsid w:val="00987692"/>
    <w:rsid w:val="009B077C"/>
    <w:rsid w:val="009F7CD6"/>
    <w:rsid w:val="00A106EF"/>
    <w:rsid w:val="00A12713"/>
    <w:rsid w:val="00A507DB"/>
    <w:rsid w:val="00AC05AC"/>
    <w:rsid w:val="00AD5BEB"/>
    <w:rsid w:val="00B31EC4"/>
    <w:rsid w:val="00B8057B"/>
    <w:rsid w:val="00BD6F26"/>
    <w:rsid w:val="00C10325"/>
    <w:rsid w:val="00C177F0"/>
    <w:rsid w:val="00C22087"/>
    <w:rsid w:val="00C66BCC"/>
    <w:rsid w:val="00C95DC7"/>
    <w:rsid w:val="00CB771F"/>
    <w:rsid w:val="00D13A04"/>
    <w:rsid w:val="00D5330B"/>
    <w:rsid w:val="00D64A43"/>
    <w:rsid w:val="00D74642"/>
    <w:rsid w:val="00DA6A70"/>
    <w:rsid w:val="00DB0BE9"/>
    <w:rsid w:val="00EF51E7"/>
    <w:rsid w:val="00F2460D"/>
    <w:rsid w:val="00F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schemas-workshare-com/workshare" w:url=" " w:name="PolicySmartTags.CWSPolicyTagAction_6"/>
  <w:shapeDefaults>
    <o:shapedefaults v:ext="edit" spidmax="2049"/>
    <o:shapelayout v:ext="edit">
      <o:idmap v:ext="edit" data="1"/>
    </o:shapelayout>
  </w:shapeDefaults>
  <w:decimalSymbol w:val="."/>
  <w:listSeparator w:val=","/>
  <w14:docId w14:val="60E044E5"/>
  <w15:docId w15:val="{A1CD86C5-098B-413A-B490-595D24F5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AC"/>
    <w:pPr>
      <w:bidi/>
      <w:spacing w:after="0" w:line="360" w:lineRule="auto"/>
      <w:jc w:val="both"/>
    </w:pPr>
    <w:rPr>
      <w:rFonts w:ascii="Times New Roman" w:eastAsia="Times New Roman" w:hAnsi="Times New Roman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6A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2166AC"/>
    <w:rPr>
      <w:rFonts w:ascii="Times New Roman" w:eastAsia="Times New Roman" w:hAnsi="Times New Roman" w:cs="Narkisim"/>
      <w:sz w:val="24"/>
      <w:szCs w:val="24"/>
      <w:lang w:eastAsia="he-IL"/>
    </w:rPr>
  </w:style>
  <w:style w:type="paragraph" w:styleId="a5">
    <w:name w:val="footer"/>
    <w:basedOn w:val="a"/>
    <w:link w:val="a6"/>
    <w:rsid w:val="002166A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2166AC"/>
    <w:rPr>
      <w:rFonts w:ascii="Times New Roman" w:eastAsia="Times New Roman" w:hAnsi="Times New Roman" w:cs="Narkisim"/>
      <w:sz w:val="24"/>
      <w:szCs w:val="24"/>
      <w:lang w:eastAsia="he-IL"/>
    </w:rPr>
  </w:style>
  <w:style w:type="character" w:styleId="a7">
    <w:name w:val="page number"/>
    <w:basedOn w:val="a0"/>
    <w:rsid w:val="002166AC"/>
  </w:style>
  <w:style w:type="character" w:styleId="Hyperlink">
    <w:name w:val="Hyperlink"/>
    <w:unhideWhenUsed/>
    <w:rsid w:val="002166AC"/>
    <w:rPr>
      <w:strike w:val="0"/>
      <w:dstrike w:val="0"/>
      <w:color w:val="000065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16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166AC"/>
    <w:rPr>
      <w:rFonts w:ascii="Tahoma" w:eastAsia="Times New Roman" w:hAnsi="Tahoma" w:cs="Tahoma"/>
      <w:sz w:val="16"/>
      <w:szCs w:val="16"/>
      <w:lang w:eastAsia="he-IL"/>
    </w:rPr>
  </w:style>
  <w:style w:type="character" w:styleId="aa">
    <w:name w:val="annotation reference"/>
    <w:basedOn w:val="a0"/>
    <w:uiPriority w:val="99"/>
    <w:semiHidden/>
    <w:unhideWhenUsed/>
    <w:rsid w:val="002166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66AC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166AC"/>
    <w:rPr>
      <w:rFonts w:ascii="Times New Roman" w:eastAsia="Times New Roman" w:hAnsi="Times New Roman" w:cs="Narkisi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6A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166AC"/>
    <w:rPr>
      <w:rFonts w:ascii="Times New Roman" w:eastAsia="Times New Roman" w:hAnsi="Times New Roman" w:cs="Narkisim"/>
      <w:b/>
      <w:bCs/>
      <w:sz w:val="20"/>
      <w:szCs w:val="20"/>
      <w:lang w:eastAsia="he-IL"/>
    </w:rPr>
  </w:style>
  <w:style w:type="table" w:styleId="af">
    <w:name w:val="Table Grid"/>
    <w:basedOn w:val="a1"/>
    <w:uiPriority w:val="59"/>
    <w:rsid w:val="0047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42491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hAnsi="Arial" w:cs="David"/>
      <w:noProof/>
      <w:szCs w:val="28"/>
    </w:rPr>
  </w:style>
  <w:style w:type="paragraph" w:styleId="af0">
    <w:name w:val="List Paragraph"/>
    <w:basedOn w:val="a"/>
    <w:uiPriority w:val="34"/>
    <w:qFormat/>
    <w:rsid w:val="00555223"/>
    <w:pPr>
      <w:bidi w:val="0"/>
      <w:spacing w:line="240" w:lineRule="auto"/>
      <w:ind w:left="720"/>
      <w:jc w:val="left"/>
    </w:pPr>
    <w:rPr>
      <w:rFonts w:eastAsia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justice.gov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AyeletLev</dc:creator>
  <cp:lastModifiedBy>Hila Echerman</cp:lastModifiedBy>
  <cp:revision>3</cp:revision>
  <cp:lastPrinted>2022-05-11T15:39:00Z</cp:lastPrinted>
  <dcterms:created xsi:type="dcterms:W3CDTF">2022-05-11T14:57:00Z</dcterms:created>
  <dcterms:modified xsi:type="dcterms:W3CDTF">2022-05-11T15:41:00Z</dcterms:modified>
</cp:coreProperties>
</file>