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0.2 -->
  <w:body>
    <w:p w:rsidR="002D125F" w:rsidRPr="00126B81" w:rsidP="00DE64B2" w14:paraId="2D367BF2" w14:textId="20E49037">
      <w:pPr>
        <w:pStyle w:val="HeadHatzaotHok"/>
        <w:keepNext w:val="0"/>
        <w:keepLines w:val="0"/>
        <w:rPr>
          <w:sz w:val="26"/>
          <w:rtl/>
        </w:rPr>
      </w:pPr>
      <w:bookmarkStart w:id="0" w:name="_GoBack"/>
      <w:bookmarkEnd w:id="0"/>
      <w:r w:rsidRPr="00126B81">
        <w:rPr>
          <w:rFonts w:hint="eastAsia"/>
          <w:sz w:val="26"/>
          <w:rtl/>
        </w:rPr>
        <w:t>תקנות</w:t>
      </w:r>
      <w:r w:rsidRPr="00126B81">
        <w:rPr>
          <w:sz w:val="26"/>
          <w:rtl/>
        </w:rPr>
        <w:t xml:space="preserve"> </w:t>
      </w:r>
      <w:r w:rsidRPr="00126B81">
        <w:rPr>
          <w:rFonts w:hint="eastAsia"/>
          <w:sz w:val="26"/>
          <w:rtl/>
        </w:rPr>
        <w:t>חובת</w:t>
      </w:r>
      <w:r w:rsidRPr="00126B81">
        <w:rPr>
          <w:sz w:val="26"/>
          <w:rtl/>
        </w:rPr>
        <w:t xml:space="preserve"> </w:t>
      </w:r>
      <w:r w:rsidRPr="00126B81">
        <w:rPr>
          <w:rFonts w:hint="eastAsia"/>
          <w:sz w:val="26"/>
          <w:rtl/>
        </w:rPr>
        <w:t>המכרזים</w:t>
      </w:r>
      <w:r w:rsidRPr="00126B81">
        <w:rPr>
          <w:sz w:val="26"/>
          <w:rtl/>
        </w:rPr>
        <w:t xml:space="preserve"> (תאגידים </w:t>
      </w:r>
      <w:r w:rsidRPr="00126B81">
        <w:rPr>
          <w:rFonts w:hint="eastAsia"/>
          <w:sz w:val="26"/>
          <w:rtl/>
        </w:rPr>
        <w:t>מקומיים</w:t>
      </w:r>
      <w:r w:rsidRPr="00126B81">
        <w:rPr>
          <w:sz w:val="26"/>
          <w:rtl/>
        </w:rPr>
        <w:t xml:space="preserve">), </w:t>
      </w:r>
      <w:r w:rsidRPr="00126B81">
        <w:rPr>
          <w:rFonts w:hint="eastAsia"/>
          <w:sz w:val="26"/>
          <w:rtl/>
        </w:rPr>
        <w:t>התש</w:t>
      </w:r>
      <w:r w:rsidRPr="00126B81" w:rsidR="003C514A">
        <w:rPr>
          <w:rFonts w:hint="eastAsia"/>
          <w:sz w:val="26"/>
          <w:rtl/>
        </w:rPr>
        <w:t>פ</w:t>
      </w:r>
      <w:r w:rsidRPr="00126B81" w:rsidR="003C514A">
        <w:rPr>
          <w:sz w:val="26"/>
          <w:rtl/>
        </w:rPr>
        <w:t>"</w:t>
      </w:r>
      <w:r w:rsidR="00DE64B2">
        <w:rPr>
          <w:rFonts w:hint="cs"/>
          <w:sz w:val="26"/>
          <w:rtl/>
        </w:rPr>
        <w:t>ב</w:t>
      </w:r>
      <w:r w:rsidRPr="00126B81">
        <w:rPr>
          <w:sz w:val="26"/>
          <w:rtl/>
        </w:rPr>
        <w:t>-</w:t>
      </w:r>
      <w:r w:rsidRPr="00126B81" w:rsidR="003C514A">
        <w:rPr>
          <w:sz w:val="26"/>
          <w:rtl/>
        </w:rPr>
        <w:t>2021</w:t>
      </w:r>
    </w:p>
    <w:p w:rsidR="0021060A" w:rsidRPr="00126B81" w14:paraId="1E3DBFB8" w14:textId="77777777">
      <w:pPr>
        <w:widowControl/>
        <w:autoSpaceDE/>
        <w:autoSpaceDN/>
        <w:bidi w:val="0"/>
        <w:adjustRightInd/>
        <w:spacing w:before="0" w:line="240" w:lineRule="auto"/>
        <w:ind w:firstLine="0"/>
        <w:jc w:val="left"/>
        <w:textAlignment w:val="auto"/>
        <w:rPr>
          <w:rFonts w:ascii="Arial" w:eastAsia="Arial Unicode MS" w:hAnsi="Arial" w:cs="David"/>
          <w:snapToGrid w:val="0"/>
          <w:spacing w:val="0"/>
          <w:sz w:val="26"/>
          <w:szCs w:val="26"/>
          <w:rtl/>
        </w:rPr>
      </w:pPr>
    </w:p>
    <w:p w:rsidR="002D125F" w:rsidRPr="00126B81" w:rsidP="004F446C" w14:paraId="41F0B04A" w14:textId="77777777">
      <w:pPr>
        <w:pStyle w:val="HeadHatzaotHok"/>
        <w:keepNext w:val="0"/>
        <w:keepLines w:val="0"/>
        <w:jc w:val="left"/>
        <w:rPr>
          <w:b w:val="0"/>
          <w:bCs w:val="0"/>
          <w:sz w:val="26"/>
          <w:rtl/>
        </w:rPr>
      </w:pPr>
      <w:r w:rsidRPr="00126B81">
        <w:rPr>
          <w:rFonts w:hint="eastAsia"/>
          <w:b w:val="0"/>
          <w:bCs w:val="0"/>
          <w:sz w:val="26"/>
          <w:rtl/>
        </w:rPr>
        <w:t>בתוקף</w:t>
      </w:r>
      <w:r w:rsidRPr="00126B81">
        <w:rPr>
          <w:b w:val="0"/>
          <w:bCs w:val="0"/>
          <w:sz w:val="26"/>
          <w:rtl/>
        </w:rPr>
        <w:t xml:space="preserve"> סמכותי לפי סעיפים 4 ו-5(ב) לחוק חובת המכרזים, התשנ"ב-1992</w:t>
      </w:r>
      <w:r>
        <w:rPr>
          <w:rStyle w:val="FootnoteReference"/>
          <w:b w:val="0"/>
          <w:bCs w:val="0"/>
          <w:sz w:val="26"/>
          <w:rtl/>
        </w:rPr>
        <w:footnoteReference w:id="3"/>
      </w:r>
      <w:r w:rsidR="00007B40">
        <w:rPr>
          <w:rFonts w:hint="cs"/>
          <w:b w:val="0"/>
          <w:bCs w:val="0"/>
          <w:sz w:val="26"/>
          <w:rtl/>
        </w:rPr>
        <w:t xml:space="preserve"> (להלן-החוק)</w:t>
      </w:r>
      <w:r w:rsidRPr="00126B81">
        <w:rPr>
          <w:b w:val="0"/>
          <w:bCs w:val="0"/>
          <w:sz w:val="26"/>
          <w:rtl/>
        </w:rPr>
        <w:t xml:space="preserve">, בהתייעצות עם </w:t>
      </w:r>
      <w:r w:rsidRPr="00126B81" w:rsidR="003E1866">
        <w:rPr>
          <w:rFonts w:hint="eastAsia"/>
          <w:b w:val="0"/>
          <w:bCs w:val="0"/>
          <w:sz w:val="26"/>
          <w:rtl/>
        </w:rPr>
        <w:t>שר</w:t>
      </w:r>
      <w:r w:rsidRPr="00126B81" w:rsidR="003E1866">
        <w:rPr>
          <w:b w:val="0"/>
          <w:bCs w:val="0"/>
          <w:sz w:val="26"/>
          <w:rtl/>
        </w:rPr>
        <w:t xml:space="preserve"> </w:t>
      </w:r>
      <w:r w:rsidRPr="00126B81" w:rsidR="003E1866">
        <w:rPr>
          <w:rFonts w:hint="eastAsia"/>
          <w:b w:val="0"/>
          <w:bCs w:val="0"/>
          <w:sz w:val="26"/>
          <w:rtl/>
        </w:rPr>
        <w:t>האוצר</w:t>
      </w:r>
      <w:r w:rsidRPr="00126B81">
        <w:rPr>
          <w:b w:val="0"/>
          <w:bCs w:val="0"/>
          <w:sz w:val="26"/>
          <w:rtl/>
        </w:rPr>
        <w:t xml:space="preserve"> ובאישור ועדת החוקה, חוק ומשפט של הכנסת, אני מתקין תקנות אלה:</w:t>
      </w:r>
    </w:p>
    <w:tbl>
      <w:tblPr>
        <w:bidiVisual/>
        <w:tblW w:w="9641" w:type="dxa"/>
        <w:tblLayout w:type="fixed"/>
        <w:tblCellMar>
          <w:top w:w="57" w:type="dxa"/>
          <w:left w:w="0" w:type="dxa"/>
          <w:bottom w:w="57" w:type="dxa"/>
          <w:right w:w="0" w:type="dxa"/>
        </w:tblCellMar>
        <w:tblLook w:val="01E0"/>
      </w:tblPr>
      <w:tblGrid>
        <w:gridCol w:w="1871"/>
        <w:gridCol w:w="624"/>
        <w:gridCol w:w="624"/>
        <w:gridCol w:w="624"/>
        <w:gridCol w:w="5898"/>
      </w:tblGrid>
      <w:tr w14:paraId="359CC5F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2D125F" w:rsidRPr="00126B81" w:rsidP="009D0FD9" w14:paraId="49A7D46F" w14:textId="77777777">
            <w:pPr>
              <w:pStyle w:val="TableSideHeading"/>
              <w:keepLines w:val="0"/>
              <w:rPr>
                <w:sz w:val="26"/>
              </w:rPr>
            </w:pPr>
            <w:r w:rsidRPr="00126B81">
              <w:rPr>
                <w:rFonts w:hint="eastAsia"/>
                <w:sz w:val="26"/>
                <w:rtl/>
              </w:rPr>
              <w:t>הגדרות</w:t>
            </w:r>
          </w:p>
        </w:tc>
        <w:tc>
          <w:tcPr>
            <w:tcW w:w="624" w:type="dxa"/>
          </w:tcPr>
          <w:p w:rsidR="002D125F" w:rsidRPr="00126B81" w:rsidP="00B06BB5" w14:paraId="468D8017" w14:textId="77777777">
            <w:pPr>
              <w:pStyle w:val="TableText"/>
              <w:keepLines w:val="0"/>
              <w:numPr>
                <w:ilvl w:val="0"/>
                <w:numId w:val="1"/>
              </w:numPr>
              <w:rPr>
                <w:sz w:val="26"/>
              </w:rPr>
            </w:pPr>
          </w:p>
        </w:tc>
        <w:tc>
          <w:tcPr>
            <w:tcW w:w="7146" w:type="dxa"/>
            <w:gridSpan w:val="3"/>
          </w:tcPr>
          <w:p w:rsidR="002D125F" w:rsidRPr="00126B81" w:rsidP="009D0FD9" w14:paraId="3D77BD0F" w14:textId="77777777">
            <w:pPr>
              <w:pStyle w:val="TableBlock"/>
              <w:keepLines w:val="0"/>
              <w:rPr>
                <w:sz w:val="26"/>
              </w:rPr>
            </w:pPr>
            <w:r w:rsidRPr="00126B81">
              <w:rPr>
                <w:rFonts w:hint="eastAsia"/>
                <w:sz w:val="26"/>
                <w:rtl/>
              </w:rPr>
              <w:t>בתקנות</w:t>
            </w:r>
            <w:r w:rsidRPr="00126B81">
              <w:rPr>
                <w:sz w:val="26"/>
                <w:rtl/>
              </w:rPr>
              <w:t xml:space="preserve"> אלה – </w:t>
            </w:r>
          </w:p>
        </w:tc>
      </w:tr>
      <w:tr w14:paraId="1A83EC3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635E3" w:rsidRPr="00126B81" w:rsidP="009D0FD9" w14:paraId="5A633C37" w14:textId="77777777">
            <w:pPr>
              <w:pStyle w:val="TableSideHeading"/>
              <w:keepLines w:val="0"/>
              <w:rPr>
                <w:sz w:val="26"/>
                <w:rtl/>
              </w:rPr>
            </w:pPr>
          </w:p>
        </w:tc>
        <w:tc>
          <w:tcPr>
            <w:tcW w:w="624" w:type="dxa"/>
          </w:tcPr>
          <w:p w:rsidR="00C635E3" w:rsidRPr="00126B81" w:rsidP="00C635E3" w14:paraId="2C09FF9F" w14:textId="77777777">
            <w:pPr>
              <w:pStyle w:val="TableText"/>
              <w:rPr>
                <w:sz w:val="26"/>
              </w:rPr>
            </w:pPr>
          </w:p>
        </w:tc>
        <w:tc>
          <w:tcPr>
            <w:tcW w:w="7146" w:type="dxa"/>
            <w:gridSpan w:val="3"/>
          </w:tcPr>
          <w:p w:rsidR="00C635E3" w:rsidRPr="00D94393" w:rsidP="00771CA2" w14:paraId="16A030FC" w14:textId="77777777">
            <w:pPr>
              <w:pStyle w:val="TableBlockOutdent"/>
              <w:rPr>
                <w:sz w:val="26"/>
                <w:rtl/>
              </w:rPr>
            </w:pPr>
            <w:r w:rsidRPr="00D94393">
              <w:rPr>
                <w:sz w:val="26"/>
                <w:rtl/>
              </w:rPr>
              <w:t>" אמצעי שליטה"</w:t>
            </w:r>
            <w:r w:rsidRPr="00D94393">
              <w:rPr>
                <w:rFonts w:hint="cs"/>
                <w:sz w:val="26"/>
                <w:rtl/>
              </w:rPr>
              <w:t xml:space="preserve"> </w:t>
            </w:r>
            <w:r w:rsidRPr="00D94393">
              <w:rPr>
                <w:sz w:val="26"/>
                <w:rtl/>
              </w:rPr>
              <w:t>–</w:t>
            </w:r>
            <w:r w:rsidRPr="00D94393">
              <w:rPr>
                <w:rFonts w:hint="cs"/>
                <w:sz w:val="26"/>
                <w:rtl/>
              </w:rPr>
              <w:t xml:space="preserve"> </w:t>
            </w:r>
            <w:r w:rsidRPr="00D94393" w:rsidR="00537E11">
              <w:rPr>
                <w:rFonts w:hint="cs"/>
                <w:sz w:val="26"/>
                <w:rtl/>
              </w:rPr>
              <w:t>כהגדרתו בסעיף 142ג2 לפקודת העיריות</w:t>
            </w:r>
            <w:r>
              <w:rPr>
                <w:rStyle w:val="FootnoteReference"/>
                <w:sz w:val="26"/>
                <w:rtl/>
              </w:rPr>
              <w:footnoteReference w:id="4"/>
            </w:r>
            <w:r w:rsidRPr="00D94393">
              <w:rPr>
                <w:rFonts w:hint="cs"/>
                <w:sz w:val="26"/>
                <w:rtl/>
              </w:rPr>
              <w:t>;</w:t>
            </w:r>
          </w:p>
        </w:tc>
      </w:tr>
      <w:tr w14:paraId="1511610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635E3" w:rsidRPr="00126B81" w14:paraId="5208F9ED" w14:textId="77777777">
            <w:pPr>
              <w:pStyle w:val="TableSideHeading"/>
              <w:rPr>
                <w:sz w:val="26"/>
              </w:rPr>
            </w:pPr>
          </w:p>
        </w:tc>
        <w:tc>
          <w:tcPr>
            <w:tcW w:w="624" w:type="dxa"/>
          </w:tcPr>
          <w:p w:rsidR="00C635E3" w:rsidRPr="00126B81" w14:paraId="3D68E90A" w14:textId="77777777">
            <w:pPr>
              <w:pStyle w:val="TableText"/>
              <w:rPr>
                <w:sz w:val="26"/>
              </w:rPr>
            </w:pPr>
          </w:p>
        </w:tc>
        <w:tc>
          <w:tcPr>
            <w:tcW w:w="7146" w:type="dxa"/>
            <w:gridSpan w:val="3"/>
          </w:tcPr>
          <w:p w:rsidR="00C635E3" w:rsidRPr="00D951B9" w:rsidP="00A45175" w14:paraId="7CC10CB4" w14:textId="63C119E2">
            <w:pPr>
              <w:pStyle w:val="TableBlockOutdent"/>
              <w:rPr>
                <w:sz w:val="26"/>
              </w:rPr>
            </w:pPr>
            <w:r w:rsidRPr="00D94393">
              <w:rPr>
                <w:sz w:val="26"/>
                <w:rtl/>
              </w:rPr>
              <w:t>"</w:t>
            </w:r>
            <w:r w:rsidRPr="00D94393">
              <w:rPr>
                <w:rFonts w:hint="eastAsia"/>
                <w:sz w:val="26"/>
                <w:rtl/>
              </w:rPr>
              <w:t>אתר</w:t>
            </w:r>
            <w:r w:rsidRPr="00D94393">
              <w:rPr>
                <w:sz w:val="26"/>
                <w:rtl/>
              </w:rPr>
              <w:t xml:space="preserve"> </w:t>
            </w:r>
            <w:r w:rsidRPr="00D94393" w:rsidR="00842E20">
              <w:rPr>
                <w:rFonts w:hint="eastAsia"/>
                <w:sz w:val="26"/>
                <w:rtl/>
              </w:rPr>
              <w:t>ה</w:t>
            </w:r>
            <w:r w:rsidRPr="00D94393">
              <w:rPr>
                <w:rFonts w:hint="eastAsia"/>
                <w:sz w:val="26"/>
                <w:rtl/>
              </w:rPr>
              <w:t>אינטרנט</w:t>
            </w:r>
            <w:r w:rsidRPr="00D94393">
              <w:rPr>
                <w:sz w:val="26"/>
                <w:rtl/>
              </w:rPr>
              <w:t xml:space="preserve">" – </w:t>
            </w:r>
            <w:r w:rsidRPr="00D94393" w:rsidR="00537E11">
              <w:rPr>
                <w:rFonts w:hint="cs"/>
                <w:sz w:val="26"/>
                <w:rtl/>
              </w:rPr>
              <w:t xml:space="preserve">אתר האינטרנט של התאגיד המקומי, ואם אין כזה - אתר האינטרנט של גוף אחר </w:t>
            </w:r>
            <w:r w:rsidRPr="0092280F" w:rsidR="00A45175">
              <w:rPr>
                <w:rFonts w:hint="cs"/>
                <w:sz w:val="26"/>
                <w:rtl/>
              </w:rPr>
              <w:t>ש</w:t>
            </w:r>
            <w:r w:rsidRPr="009503C5" w:rsidR="00537E11">
              <w:rPr>
                <w:rFonts w:hint="cs"/>
                <w:sz w:val="26"/>
                <w:rtl/>
              </w:rPr>
              <w:t xml:space="preserve">עמו </w:t>
            </w:r>
            <w:r w:rsidRPr="009503C5" w:rsidR="00A45175">
              <w:rPr>
                <w:rFonts w:hint="cs"/>
                <w:sz w:val="26"/>
                <w:rtl/>
              </w:rPr>
              <w:t xml:space="preserve">התקשר </w:t>
            </w:r>
            <w:r w:rsidRPr="009503C5" w:rsidR="00537E11">
              <w:rPr>
                <w:rFonts w:hint="cs"/>
                <w:sz w:val="26"/>
                <w:rtl/>
              </w:rPr>
              <w:t>התאגיד המקומי לצורך פרסום הודעות לפי תקנות אלה;</w:t>
            </w:r>
          </w:p>
        </w:tc>
      </w:tr>
      <w:tr w14:paraId="020C0F4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635E3" w:rsidRPr="00126B81" w:rsidP="009D0FD9" w14:paraId="56C5461A" w14:textId="77777777">
            <w:pPr>
              <w:pStyle w:val="TableSideHeading"/>
              <w:keepLines w:val="0"/>
              <w:rPr>
                <w:sz w:val="26"/>
                <w:rtl/>
              </w:rPr>
            </w:pPr>
          </w:p>
        </w:tc>
        <w:tc>
          <w:tcPr>
            <w:tcW w:w="624" w:type="dxa"/>
          </w:tcPr>
          <w:p w:rsidR="00C635E3" w:rsidRPr="00126B81" w:rsidP="00C635E3" w14:paraId="691F427D" w14:textId="77777777">
            <w:pPr>
              <w:pStyle w:val="TableText"/>
              <w:rPr>
                <w:sz w:val="26"/>
              </w:rPr>
            </w:pPr>
          </w:p>
        </w:tc>
        <w:tc>
          <w:tcPr>
            <w:tcW w:w="7146" w:type="dxa"/>
            <w:gridSpan w:val="3"/>
          </w:tcPr>
          <w:p w:rsidR="00C635E3" w:rsidRPr="00D94393" w:rsidP="00771CA2" w14:paraId="6F469697" w14:textId="77777777">
            <w:pPr>
              <w:pStyle w:val="TableBlockOutdent"/>
              <w:rPr>
                <w:sz w:val="26"/>
                <w:rtl/>
              </w:rPr>
            </w:pPr>
            <w:r w:rsidRPr="00D94393">
              <w:rPr>
                <w:sz w:val="26"/>
                <w:rtl/>
              </w:rPr>
              <w:t>"</w:t>
            </w:r>
            <w:r w:rsidRPr="00D94393">
              <w:rPr>
                <w:rFonts w:hint="eastAsia"/>
                <w:sz w:val="26"/>
                <w:rtl/>
              </w:rPr>
              <w:t>בעל</w:t>
            </w:r>
            <w:r w:rsidRPr="00D94393">
              <w:rPr>
                <w:sz w:val="26"/>
                <w:rtl/>
              </w:rPr>
              <w:t xml:space="preserve"> </w:t>
            </w:r>
            <w:r w:rsidRPr="00D94393">
              <w:rPr>
                <w:rFonts w:hint="eastAsia"/>
                <w:sz w:val="26"/>
                <w:rtl/>
              </w:rPr>
              <w:t>זיקה</w:t>
            </w:r>
            <w:r w:rsidRPr="00D94393">
              <w:rPr>
                <w:sz w:val="26"/>
                <w:rtl/>
              </w:rPr>
              <w:t>"</w:t>
            </w:r>
            <w:r w:rsidRPr="00D94393">
              <w:rPr>
                <w:rFonts w:hint="cs"/>
                <w:sz w:val="26"/>
                <w:rtl/>
              </w:rPr>
              <w:t xml:space="preserve"> </w:t>
            </w:r>
            <w:r w:rsidRPr="00D94393">
              <w:rPr>
                <w:sz w:val="26"/>
                <w:rtl/>
              </w:rPr>
              <w:t>–</w:t>
            </w:r>
            <w:r w:rsidRPr="00D94393">
              <w:rPr>
                <w:rFonts w:hint="cs"/>
                <w:sz w:val="26"/>
                <w:rtl/>
              </w:rPr>
              <w:t xml:space="preserve"> כהגדרתו בסעיף 2ב לחוק עסקאות גופים ציבוריים, התשל"ו-1976</w:t>
            </w:r>
            <w:r w:rsidRPr="00D94393" w:rsidR="00DE64B2">
              <w:rPr>
                <w:rFonts w:hint="cs"/>
                <w:sz w:val="26"/>
                <w:rtl/>
              </w:rPr>
              <w:t xml:space="preserve"> </w:t>
            </w:r>
            <w:r>
              <w:rPr>
                <w:rStyle w:val="FootnoteReference"/>
                <w:sz w:val="26"/>
                <w:rtl/>
              </w:rPr>
              <w:footnoteReference w:id="5"/>
            </w:r>
            <w:r w:rsidR="00D94393">
              <w:rPr>
                <w:rFonts w:hint="cs"/>
                <w:sz w:val="26"/>
                <w:rtl/>
              </w:rPr>
              <w:t xml:space="preserve"> (להלן-חוק עסקאות גופים ציבוריים)</w:t>
            </w:r>
            <w:r w:rsidRPr="00D94393">
              <w:rPr>
                <w:rFonts w:hint="cs"/>
                <w:sz w:val="26"/>
                <w:rtl/>
              </w:rPr>
              <w:t>;</w:t>
            </w:r>
          </w:p>
        </w:tc>
      </w:tr>
      <w:tr w14:paraId="0AF9A86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432A3" w:rsidRPr="00126B81" w:rsidP="009D0FD9" w14:paraId="23B1CF69" w14:textId="77777777">
            <w:pPr>
              <w:pStyle w:val="TableSideHeading"/>
              <w:keepLines w:val="0"/>
              <w:rPr>
                <w:sz w:val="26"/>
                <w:rtl/>
              </w:rPr>
            </w:pPr>
          </w:p>
        </w:tc>
        <w:tc>
          <w:tcPr>
            <w:tcW w:w="624" w:type="dxa"/>
          </w:tcPr>
          <w:p w:rsidR="005432A3" w:rsidRPr="00126B81" w:rsidP="005432A3" w14:paraId="776EBBB8" w14:textId="77777777">
            <w:pPr>
              <w:pStyle w:val="TableText"/>
              <w:rPr>
                <w:sz w:val="26"/>
              </w:rPr>
            </w:pPr>
          </w:p>
        </w:tc>
        <w:tc>
          <w:tcPr>
            <w:tcW w:w="7146" w:type="dxa"/>
            <w:gridSpan w:val="3"/>
          </w:tcPr>
          <w:p w:rsidR="005432A3" w:rsidRPr="00D94393" w:rsidP="004F446C" w14:paraId="6E248B1C" w14:textId="77777777">
            <w:pPr>
              <w:pStyle w:val="TableBlockOutdent"/>
              <w:rPr>
                <w:sz w:val="26"/>
                <w:rtl/>
              </w:rPr>
            </w:pPr>
            <w:r w:rsidRPr="00D94393">
              <w:rPr>
                <w:sz w:val="26"/>
                <w:rtl/>
              </w:rPr>
              <w:t>"</w:t>
            </w:r>
            <w:r w:rsidRPr="00D94393">
              <w:rPr>
                <w:rFonts w:hint="eastAsia"/>
                <w:sz w:val="26"/>
                <w:rtl/>
              </w:rPr>
              <w:t>בעל</w:t>
            </w:r>
            <w:r w:rsidRPr="00D94393">
              <w:rPr>
                <w:sz w:val="26"/>
                <w:rtl/>
              </w:rPr>
              <w:t xml:space="preserve"> עניין" – </w:t>
            </w:r>
            <w:r w:rsidRPr="00D94393" w:rsidR="004F446C">
              <w:rPr>
                <w:sz w:val="26"/>
                <w:rtl/>
              </w:rPr>
              <w:t xml:space="preserve"> </w:t>
            </w:r>
            <w:r w:rsidRPr="00D94393">
              <w:rPr>
                <w:rFonts w:hint="eastAsia"/>
                <w:sz w:val="26"/>
                <w:rtl/>
              </w:rPr>
              <w:t>כמשמעותו</w:t>
            </w:r>
            <w:r w:rsidRPr="00D94393">
              <w:rPr>
                <w:sz w:val="26"/>
                <w:rtl/>
              </w:rPr>
              <w:t xml:space="preserve"> </w:t>
            </w:r>
            <w:r w:rsidRPr="00D94393">
              <w:rPr>
                <w:rFonts w:hint="eastAsia"/>
                <w:sz w:val="26"/>
                <w:rtl/>
              </w:rPr>
              <w:t>בחוק</w:t>
            </w:r>
            <w:r w:rsidRPr="00D94393">
              <w:rPr>
                <w:sz w:val="26"/>
                <w:rtl/>
              </w:rPr>
              <w:t xml:space="preserve"> </w:t>
            </w:r>
            <w:r w:rsidRPr="00D94393">
              <w:rPr>
                <w:rFonts w:hint="eastAsia"/>
                <w:sz w:val="26"/>
                <w:rtl/>
              </w:rPr>
              <w:t>ניירות</w:t>
            </w:r>
            <w:r w:rsidRPr="00D94393">
              <w:rPr>
                <w:sz w:val="26"/>
                <w:rtl/>
              </w:rPr>
              <w:t xml:space="preserve"> </w:t>
            </w:r>
            <w:r w:rsidRPr="00D94393">
              <w:rPr>
                <w:rFonts w:hint="eastAsia"/>
                <w:sz w:val="26"/>
                <w:rtl/>
              </w:rPr>
              <w:t>ערך</w:t>
            </w:r>
            <w:r w:rsidRPr="00D94393">
              <w:rPr>
                <w:sz w:val="26"/>
                <w:rtl/>
              </w:rPr>
              <w:t xml:space="preserve">, </w:t>
            </w:r>
            <w:r w:rsidRPr="00D94393">
              <w:rPr>
                <w:rFonts w:hint="eastAsia"/>
                <w:sz w:val="26"/>
                <w:rtl/>
              </w:rPr>
              <w:t>התשכ</w:t>
            </w:r>
            <w:r w:rsidRPr="00D94393">
              <w:rPr>
                <w:sz w:val="26"/>
                <w:rtl/>
              </w:rPr>
              <w:t>"ח-1968</w:t>
            </w:r>
            <w:r>
              <w:rPr>
                <w:rStyle w:val="FootnoteReference"/>
                <w:sz w:val="26"/>
                <w:rtl/>
              </w:rPr>
              <w:footnoteReference w:id="6"/>
            </w:r>
            <w:r w:rsidRPr="00D94393">
              <w:rPr>
                <w:sz w:val="26"/>
                <w:rtl/>
              </w:rPr>
              <w:t>;</w:t>
            </w:r>
          </w:p>
        </w:tc>
      </w:tr>
      <w:tr w14:paraId="507319F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F568B" w:rsidRPr="00126B81" w:rsidP="009D0FD9" w14:paraId="26BD9125" w14:textId="77777777">
            <w:pPr>
              <w:pStyle w:val="TableSideHeading"/>
              <w:keepLines w:val="0"/>
              <w:rPr>
                <w:sz w:val="26"/>
                <w:rtl/>
              </w:rPr>
            </w:pPr>
          </w:p>
        </w:tc>
        <w:tc>
          <w:tcPr>
            <w:tcW w:w="624" w:type="dxa"/>
          </w:tcPr>
          <w:p w:rsidR="007F568B" w:rsidRPr="00126B81" w:rsidP="005432A3" w14:paraId="5175EE3D" w14:textId="77777777">
            <w:pPr>
              <w:pStyle w:val="TableText"/>
              <w:rPr>
                <w:sz w:val="26"/>
              </w:rPr>
            </w:pPr>
          </w:p>
        </w:tc>
        <w:tc>
          <w:tcPr>
            <w:tcW w:w="7146" w:type="dxa"/>
            <w:gridSpan w:val="3"/>
          </w:tcPr>
          <w:p w:rsidR="007F568B" w:rsidRPr="007F568B" w:rsidP="007F568B" w14:paraId="34418409" w14:textId="77777777">
            <w:pPr>
              <w:pStyle w:val="TableBlockOutdent"/>
              <w:rPr>
                <w:rtl/>
              </w:rPr>
            </w:pPr>
            <w:r>
              <w:rPr>
                <w:rtl/>
              </w:rPr>
              <w:t>"</w:t>
            </w:r>
            <w:r>
              <w:rPr>
                <w:rFonts w:hint="cs"/>
                <w:rtl/>
              </w:rPr>
              <w:t xml:space="preserve">גוף מנהל" </w:t>
            </w:r>
            <w:r>
              <w:rPr>
                <w:rtl/>
              </w:rPr>
              <w:t>–</w:t>
            </w:r>
            <w:r>
              <w:rPr>
                <w:rFonts w:hint="cs"/>
                <w:rtl/>
              </w:rPr>
              <w:t xml:space="preserve"> דירקטוריון בחברה, ועד מנהל בעמותה או גוף מקביל לאלה בתאגיד מסוג אחר;</w:t>
            </w:r>
          </w:p>
        </w:tc>
      </w:tr>
      <w:tr w14:paraId="2CA046F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4F446C" w:rsidRPr="00126B81" w14:paraId="6AB92579" w14:textId="77777777">
            <w:pPr>
              <w:pStyle w:val="TableSideHeading"/>
              <w:rPr>
                <w:sz w:val="26"/>
              </w:rPr>
            </w:pPr>
          </w:p>
        </w:tc>
        <w:tc>
          <w:tcPr>
            <w:tcW w:w="624" w:type="dxa"/>
          </w:tcPr>
          <w:p w:rsidR="004F446C" w:rsidRPr="00126B81" w14:paraId="5BDF8AFE" w14:textId="77777777">
            <w:pPr>
              <w:pStyle w:val="TableText"/>
              <w:rPr>
                <w:sz w:val="26"/>
              </w:rPr>
            </w:pPr>
          </w:p>
        </w:tc>
        <w:tc>
          <w:tcPr>
            <w:tcW w:w="7146" w:type="dxa"/>
            <w:gridSpan w:val="3"/>
          </w:tcPr>
          <w:p w:rsidR="004F446C" w:rsidRPr="00D94393" w:rsidP="003C514A" w14:paraId="29E40BAA" w14:textId="77777777">
            <w:pPr>
              <w:pStyle w:val="TableBlockOutdent"/>
              <w:rPr>
                <w:sz w:val="26"/>
              </w:rPr>
            </w:pPr>
            <w:r w:rsidRPr="00D94393">
              <w:rPr>
                <w:sz w:val="26"/>
                <w:rtl/>
              </w:rPr>
              <w:t>"</w:t>
            </w:r>
            <w:r w:rsidRPr="00D94393">
              <w:rPr>
                <w:rFonts w:hint="eastAsia"/>
                <w:sz w:val="26"/>
                <w:rtl/>
              </w:rPr>
              <w:t>גזבר</w:t>
            </w:r>
            <w:r w:rsidRPr="00D94393">
              <w:rPr>
                <w:sz w:val="26"/>
                <w:rtl/>
              </w:rPr>
              <w:t>"</w:t>
            </w:r>
            <w:r w:rsidRPr="00D94393">
              <w:rPr>
                <w:rFonts w:hint="cs"/>
                <w:sz w:val="26"/>
                <w:rtl/>
              </w:rPr>
              <w:t xml:space="preserve"> </w:t>
            </w:r>
            <w:r w:rsidRPr="00D94393">
              <w:rPr>
                <w:sz w:val="26"/>
                <w:rtl/>
              </w:rPr>
              <w:t>–</w:t>
            </w:r>
            <w:r w:rsidRPr="00D94393">
              <w:rPr>
                <w:rFonts w:hint="cs"/>
                <w:sz w:val="26"/>
                <w:rtl/>
              </w:rPr>
              <w:t xml:space="preserve"> עובד התאגיד המקומי שהוא נושא התפקיד הבכיר ביותר בתחום הכספים, ובהעדר עובד כאמור </w:t>
            </w:r>
            <w:r w:rsidRPr="0092280F">
              <w:rPr>
                <w:sz w:val="26"/>
                <w:rtl/>
              </w:rPr>
              <w:t>–</w:t>
            </w:r>
            <w:r w:rsidRPr="009503C5">
              <w:rPr>
                <w:rFonts w:hint="cs"/>
                <w:sz w:val="26"/>
                <w:rtl/>
              </w:rPr>
              <w:t xml:space="preserve">  הגורם הבכיר ביותר העוסק בתחום זה בתאגיד, כפי שקבע הגוף המנהל</w:t>
            </w:r>
            <w:r w:rsidRPr="00D94393" w:rsidR="00BF0602">
              <w:rPr>
                <w:rFonts w:hint="cs"/>
                <w:sz w:val="26"/>
                <w:rtl/>
              </w:rPr>
              <w:t>;</w:t>
            </w:r>
          </w:p>
        </w:tc>
      </w:tr>
      <w:tr w14:paraId="04B0E66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635E3" w:rsidRPr="00126B81" w14:paraId="1BCFFD4D" w14:textId="77777777">
            <w:pPr>
              <w:pStyle w:val="TableSideHeading"/>
              <w:rPr>
                <w:sz w:val="26"/>
              </w:rPr>
            </w:pPr>
          </w:p>
        </w:tc>
        <w:tc>
          <w:tcPr>
            <w:tcW w:w="624" w:type="dxa"/>
          </w:tcPr>
          <w:p w:rsidR="00C635E3" w:rsidRPr="00126B81" w14:paraId="15353EF4" w14:textId="77777777">
            <w:pPr>
              <w:pStyle w:val="TableText"/>
              <w:rPr>
                <w:sz w:val="26"/>
              </w:rPr>
            </w:pPr>
          </w:p>
        </w:tc>
        <w:tc>
          <w:tcPr>
            <w:tcW w:w="7146" w:type="dxa"/>
            <w:gridSpan w:val="3"/>
          </w:tcPr>
          <w:p w:rsidR="00C635E3" w:rsidRPr="00D94393" w:rsidP="004F446C" w14:paraId="36BCD129" w14:textId="77777777">
            <w:pPr>
              <w:pStyle w:val="TableBlockOutdent"/>
              <w:rPr>
                <w:sz w:val="26"/>
              </w:rPr>
            </w:pPr>
            <w:r w:rsidRPr="00D94393">
              <w:rPr>
                <w:sz w:val="26"/>
                <w:rtl/>
              </w:rPr>
              <w:t>"</w:t>
            </w:r>
            <w:r w:rsidRPr="00D94393">
              <w:rPr>
                <w:rFonts w:hint="eastAsia"/>
                <w:sz w:val="26"/>
                <w:rtl/>
              </w:rPr>
              <w:t>דיני</w:t>
            </w:r>
            <w:r w:rsidRPr="00D94393">
              <w:rPr>
                <w:sz w:val="26"/>
                <w:rtl/>
              </w:rPr>
              <w:t xml:space="preserve"> </w:t>
            </w:r>
            <w:r w:rsidRPr="00D94393" w:rsidR="0039262C">
              <w:rPr>
                <w:rFonts w:hint="eastAsia"/>
                <w:sz w:val="26"/>
                <w:rtl/>
              </w:rPr>
              <w:t>ה</w:t>
            </w:r>
            <w:r w:rsidRPr="00D94393">
              <w:rPr>
                <w:sz w:val="26"/>
                <w:rtl/>
              </w:rPr>
              <w:t xml:space="preserve">עבודה" – החיקוקים המפורטים בתוספת </w:t>
            </w:r>
            <w:r w:rsidRPr="00D94393" w:rsidR="004F446C">
              <w:rPr>
                <w:rFonts w:hint="eastAsia"/>
                <w:sz w:val="26"/>
                <w:rtl/>
              </w:rPr>
              <w:t>השנייה</w:t>
            </w:r>
            <w:r w:rsidRPr="00D94393">
              <w:rPr>
                <w:sz w:val="26"/>
                <w:rtl/>
              </w:rPr>
              <w:t xml:space="preserve"> לחוק בית הדין לעבודה, התשכ"ט-1969</w:t>
            </w:r>
            <w:r>
              <w:rPr>
                <w:rStyle w:val="FootnoteReference"/>
                <w:sz w:val="26"/>
                <w:rtl/>
              </w:rPr>
              <w:footnoteReference w:id="7"/>
            </w:r>
            <w:r w:rsidRPr="00D94393">
              <w:rPr>
                <w:sz w:val="26"/>
                <w:rtl/>
              </w:rPr>
              <w:t>, ששר</w:t>
            </w:r>
            <w:r w:rsidR="00142DDA">
              <w:rPr>
                <w:rFonts w:hint="cs"/>
                <w:sz w:val="26"/>
                <w:rtl/>
              </w:rPr>
              <w:t>ת</w:t>
            </w:r>
            <w:r w:rsidRPr="00D94393">
              <w:rPr>
                <w:sz w:val="26"/>
                <w:rtl/>
              </w:rPr>
              <w:t xml:space="preserve"> </w:t>
            </w:r>
            <w:r w:rsidRPr="00D94393" w:rsidR="004F446C">
              <w:rPr>
                <w:rFonts w:hint="eastAsia"/>
                <w:sz w:val="26"/>
                <w:rtl/>
              </w:rPr>
              <w:t>הכלכל</w:t>
            </w:r>
            <w:r w:rsidRPr="00D94393">
              <w:rPr>
                <w:sz w:val="26"/>
                <w:rtl/>
              </w:rPr>
              <w:t>ה</w:t>
            </w:r>
            <w:r w:rsidR="00142DDA">
              <w:rPr>
                <w:rFonts w:hint="cs"/>
                <w:sz w:val="26"/>
                <w:rtl/>
              </w:rPr>
              <w:t xml:space="preserve"> והתעשייה</w:t>
            </w:r>
            <w:r w:rsidRPr="00D94393">
              <w:rPr>
                <w:sz w:val="26"/>
                <w:rtl/>
              </w:rPr>
              <w:t xml:space="preserve"> ממונה על ביצועם וכן חוק הביטוח הלאומי [נוסח משולב], התשנ"ה-1995</w:t>
            </w:r>
            <w:r>
              <w:rPr>
                <w:rStyle w:val="FootnoteReference"/>
                <w:sz w:val="26"/>
                <w:rtl/>
              </w:rPr>
              <w:footnoteReference w:id="8"/>
            </w:r>
            <w:r w:rsidRPr="00D94393" w:rsidR="004F446C">
              <w:rPr>
                <w:sz w:val="26"/>
                <w:rtl/>
              </w:rPr>
              <w:t>;</w:t>
            </w:r>
          </w:p>
        </w:tc>
      </w:tr>
      <w:tr w14:paraId="4281ABF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432A3" w:rsidRPr="00126B81" w:rsidP="009D0FD9" w14:paraId="11844627" w14:textId="77777777">
            <w:pPr>
              <w:pStyle w:val="TableSideHeading"/>
              <w:keepLines w:val="0"/>
              <w:rPr>
                <w:sz w:val="26"/>
                <w:rtl/>
              </w:rPr>
            </w:pPr>
          </w:p>
        </w:tc>
        <w:tc>
          <w:tcPr>
            <w:tcW w:w="624" w:type="dxa"/>
          </w:tcPr>
          <w:p w:rsidR="005432A3" w:rsidRPr="00126B81" w:rsidP="005432A3" w14:paraId="1A841140" w14:textId="77777777">
            <w:pPr>
              <w:pStyle w:val="TableText"/>
              <w:rPr>
                <w:sz w:val="26"/>
              </w:rPr>
            </w:pPr>
          </w:p>
        </w:tc>
        <w:tc>
          <w:tcPr>
            <w:tcW w:w="7146" w:type="dxa"/>
            <w:gridSpan w:val="3"/>
          </w:tcPr>
          <w:p w:rsidR="005432A3" w:rsidRPr="00D94393" w:rsidP="005432A3" w14:paraId="579677E0" w14:textId="77777777">
            <w:pPr>
              <w:pStyle w:val="TableBlockOutdent"/>
              <w:rPr>
                <w:sz w:val="26"/>
                <w:rtl/>
              </w:rPr>
            </w:pPr>
            <w:r w:rsidRPr="00D94393">
              <w:rPr>
                <w:sz w:val="26"/>
                <w:rtl/>
              </w:rPr>
              <w:t>"הוועדה" או "</w:t>
            </w:r>
            <w:r w:rsidRPr="00D94393">
              <w:rPr>
                <w:rFonts w:hint="eastAsia"/>
                <w:sz w:val="26"/>
                <w:rtl/>
              </w:rPr>
              <w:t>ועדת</w:t>
            </w:r>
            <w:r w:rsidRPr="00D94393">
              <w:rPr>
                <w:sz w:val="26"/>
                <w:rtl/>
              </w:rPr>
              <w:t xml:space="preserve"> המכרזים" – </w:t>
            </w:r>
            <w:r w:rsidRPr="00D94393" w:rsidR="009D0FD9">
              <w:rPr>
                <w:sz w:val="26"/>
                <w:rtl/>
              </w:rPr>
              <w:t xml:space="preserve"> ועדת המכרזים של התאגיד המקומי;</w:t>
            </w:r>
          </w:p>
        </w:tc>
      </w:tr>
      <w:tr w14:paraId="1ECDEA0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432A3" w:rsidRPr="00126B81" w:rsidP="009D0FD9" w14:paraId="03AFB3B3" w14:textId="77777777">
            <w:pPr>
              <w:pStyle w:val="TableSideHeading"/>
              <w:keepLines w:val="0"/>
              <w:rPr>
                <w:sz w:val="26"/>
                <w:rtl/>
              </w:rPr>
            </w:pPr>
          </w:p>
        </w:tc>
        <w:tc>
          <w:tcPr>
            <w:tcW w:w="624" w:type="dxa"/>
          </w:tcPr>
          <w:p w:rsidR="005432A3" w:rsidRPr="00126B81" w:rsidP="005432A3" w14:paraId="068D82A4" w14:textId="77777777">
            <w:pPr>
              <w:pStyle w:val="TableText"/>
              <w:rPr>
                <w:sz w:val="26"/>
              </w:rPr>
            </w:pPr>
          </w:p>
        </w:tc>
        <w:tc>
          <w:tcPr>
            <w:tcW w:w="7146" w:type="dxa"/>
            <w:gridSpan w:val="3"/>
          </w:tcPr>
          <w:p w:rsidR="005432A3" w:rsidRPr="00D951B9" w:rsidP="00D40828" w14:paraId="7DD99249" w14:textId="77777777">
            <w:pPr>
              <w:pStyle w:val="TableBlockOutdent"/>
              <w:rPr>
                <w:sz w:val="26"/>
                <w:rtl/>
              </w:rPr>
            </w:pPr>
            <w:r w:rsidRPr="00D94393">
              <w:rPr>
                <w:sz w:val="26"/>
                <w:rtl/>
              </w:rPr>
              <w:t>"</w:t>
            </w:r>
            <w:r w:rsidRPr="00784589" w:rsidR="00291DFF">
              <w:rPr>
                <w:rFonts w:hint="cs"/>
                <w:sz w:val="26"/>
                <w:rtl/>
              </w:rPr>
              <w:t>ה</w:t>
            </w:r>
            <w:r w:rsidRPr="00D94393">
              <w:rPr>
                <w:rFonts w:hint="eastAsia"/>
                <w:sz w:val="26"/>
                <w:rtl/>
              </w:rPr>
              <w:t>יועץ</w:t>
            </w:r>
            <w:r w:rsidRPr="00D94393">
              <w:rPr>
                <w:sz w:val="26"/>
                <w:rtl/>
              </w:rPr>
              <w:t xml:space="preserve"> </w:t>
            </w:r>
            <w:r w:rsidRPr="00784589" w:rsidR="00291DFF">
              <w:rPr>
                <w:rFonts w:hint="cs"/>
                <w:sz w:val="26"/>
                <w:rtl/>
              </w:rPr>
              <w:t>ה</w:t>
            </w:r>
            <w:r w:rsidRPr="00D94393">
              <w:rPr>
                <w:rFonts w:hint="eastAsia"/>
                <w:sz w:val="26"/>
                <w:rtl/>
              </w:rPr>
              <w:t>משפטי</w:t>
            </w:r>
            <w:r w:rsidRPr="00D94393">
              <w:rPr>
                <w:sz w:val="26"/>
                <w:rtl/>
              </w:rPr>
              <w:t>"</w:t>
            </w:r>
            <w:r w:rsidRPr="00D94393">
              <w:rPr>
                <w:rFonts w:hint="cs"/>
                <w:sz w:val="26"/>
                <w:rtl/>
              </w:rPr>
              <w:t xml:space="preserve"> </w:t>
            </w:r>
            <w:r w:rsidRPr="00D94393">
              <w:rPr>
                <w:sz w:val="26"/>
                <w:rtl/>
              </w:rPr>
              <w:t>–</w:t>
            </w:r>
            <w:r w:rsidRPr="00D94393">
              <w:rPr>
                <w:rFonts w:hint="cs"/>
                <w:sz w:val="26"/>
                <w:rtl/>
              </w:rPr>
              <w:t xml:space="preserve"> היועץ המשפטי של התאגיד המקומי, ובתאגיד מקומי המעסיק יועץ משפטי שהוא עובד התאגיד </w:t>
            </w:r>
            <w:r w:rsidRPr="0092280F">
              <w:rPr>
                <w:sz w:val="26"/>
                <w:rtl/>
              </w:rPr>
              <w:t>–</w:t>
            </w:r>
            <w:r w:rsidRPr="009503C5">
              <w:rPr>
                <w:rFonts w:hint="cs"/>
                <w:sz w:val="26"/>
                <w:rtl/>
              </w:rPr>
              <w:t xml:space="preserve"> היועץ המשפטי שהוא עובד התאגיד;</w:t>
            </w:r>
          </w:p>
        </w:tc>
      </w:tr>
      <w:tr w14:paraId="6BE2D37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9D0FD9" w:rsidRPr="00126B81" w:rsidP="009D0FD9" w14:paraId="5C9759B8" w14:textId="77777777">
            <w:pPr>
              <w:pStyle w:val="TableSideHeading"/>
              <w:keepLines w:val="0"/>
              <w:rPr>
                <w:sz w:val="26"/>
                <w:rtl/>
              </w:rPr>
            </w:pPr>
          </w:p>
        </w:tc>
        <w:tc>
          <w:tcPr>
            <w:tcW w:w="624" w:type="dxa"/>
          </w:tcPr>
          <w:p w:rsidR="009D0FD9" w:rsidRPr="00126B81" w:rsidP="005432A3" w14:paraId="3559BF83" w14:textId="77777777">
            <w:pPr>
              <w:pStyle w:val="TableText"/>
              <w:rPr>
                <w:sz w:val="26"/>
              </w:rPr>
            </w:pPr>
          </w:p>
        </w:tc>
        <w:tc>
          <w:tcPr>
            <w:tcW w:w="7146" w:type="dxa"/>
            <w:gridSpan w:val="3"/>
          </w:tcPr>
          <w:p w:rsidR="009D0FD9" w:rsidRPr="00D94393" w:rsidP="009D0FD9" w14:paraId="4F14CBFF" w14:textId="77777777">
            <w:pPr>
              <w:pStyle w:val="TableBlockOutdent"/>
              <w:rPr>
                <w:sz w:val="26"/>
                <w:rtl/>
              </w:rPr>
            </w:pPr>
            <w:r w:rsidRPr="00D94393">
              <w:rPr>
                <w:sz w:val="26"/>
                <w:rtl/>
              </w:rPr>
              <w:t>"</w:t>
            </w:r>
            <w:r w:rsidRPr="00D94393">
              <w:rPr>
                <w:rFonts w:hint="eastAsia"/>
                <w:sz w:val="26"/>
                <w:rtl/>
              </w:rPr>
              <w:t>מכרז</w:t>
            </w:r>
            <w:r w:rsidRPr="00D94393">
              <w:rPr>
                <w:sz w:val="26"/>
                <w:rtl/>
              </w:rPr>
              <w:t>" – מכרז פומבי או מכרז סגור;</w:t>
            </w:r>
          </w:p>
        </w:tc>
      </w:tr>
      <w:tr w14:paraId="5FCFA79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9D0FD9" w:rsidRPr="00126B81" w:rsidP="009D0FD9" w14:paraId="77D6A623" w14:textId="77777777">
            <w:pPr>
              <w:pStyle w:val="TableSideHeading"/>
              <w:keepLines w:val="0"/>
              <w:rPr>
                <w:sz w:val="26"/>
                <w:rtl/>
              </w:rPr>
            </w:pPr>
          </w:p>
        </w:tc>
        <w:tc>
          <w:tcPr>
            <w:tcW w:w="624" w:type="dxa"/>
          </w:tcPr>
          <w:p w:rsidR="009D0FD9" w:rsidRPr="00126B81" w:rsidP="005432A3" w14:paraId="00B071F2" w14:textId="77777777">
            <w:pPr>
              <w:pStyle w:val="TableText"/>
              <w:rPr>
                <w:sz w:val="26"/>
              </w:rPr>
            </w:pPr>
          </w:p>
        </w:tc>
        <w:tc>
          <w:tcPr>
            <w:tcW w:w="7146" w:type="dxa"/>
            <w:gridSpan w:val="3"/>
          </w:tcPr>
          <w:p w:rsidR="009D0FD9" w:rsidRPr="00D94393" w:rsidP="006302E1" w14:paraId="0C1013AE" w14:textId="17F9C4D9">
            <w:pPr>
              <w:pStyle w:val="TableBlockOutdent"/>
              <w:rPr>
                <w:sz w:val="26"/>
                <w:rtl/>
              </w:rPr>
            </w:pPr>
            <w:r w:rsidRPr="00D94393">
              <w:rPr>
                <w:sz w:val="26"/>
                <w:rtl/>
              </w:rPr>
              <w:t>"</w:t>
            </w:r>
            <w:r w:rsidRPr="00D94393">
              <w:rPr>
                <w:rFonts w:hint="eastAsia"/>
                <w:sz w:val="26"/>
                <w:rtl/>
              </w:rPr>
              <w:t>מכרז</w:t>
            </w:r>
            <w:r w:rsidRPr="00D94393">
              <w:rPr>
                <w:sz w:val="26"/>
                <w:rtl/>
              </w:rPr>
              <w:t xml:space="preserve"> סגור" – מכרז שבו פונה התאגיד המקומי למספר מוגבל של מציעים </w:t>
            </w:r>
            <w:r w:rsidR="006302E1">
              <w:rPr>
                <w:rFonts w:hint="cs"/>
                <w:sz w:val="26"/>
                <w:rtl/>
              </w:rPr>
              <w:t>לפי</w:t>
            </w:r>
            <w:r w:rsidRPr="00D94393">
              <w:rPr>
                <w:sz w:val="26"/>
                <w:rtl/>
              </w:rPr>
              <w:t xml:space="preserve"> תקנה </w:t>
            </w:r>
            <w:r w:rsidR="0080007C">
              <w:rPr>
                <w:rFonts w:hint="cs"/>
                <w:sz w:val="26"/>
                <w:rtl/>
              </w:rPr>
              <w:t>26</w:t>
            </w:r>
            <w:r w:rsidRPr="00D94393">
              <w:rPr>
                <w:sz w:val="26"/>
                <w:rtl/>
              </w:rPr>
              <w:t>;</w:t>
            </w:r>
          </w:p>
        </w:tc>
      </w:tr>
      <w:tr w14:paraId="4E44129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9D0FD9" w:rsidRPr="00126B81" w:rsidP="009D0FD9" w14:paraId="3C5E4096" w14:textId="77777777">
            <w:pPr>
              <w:pStyle w:val="TableSideHeading"/>
              <w:keepLines w:val="0"/>
              <w:rPr>
                <w:sz w:val="26"/>
                <w:rtl/>
              </w:rPr>
            </w:pPr>
          </w:p>
        </w:tc>
        <w:tc>
          <w:tcPr>
            <w:tcW w:w="624" w:type="dxa"/>
          </w:tcPr>
          <w:p w:rsidR="009D0FD9" w:rsidRPr="00126B81" w:rsidP="005432A3" w14:paraId="06E0971B" w14:textId="77777777">
            <w:pPr>
              <w:pStyle w:val="TableText"/>
              <w:rPr>
                <w:sz w:val="26"/>
              </w:rPr>
            </w:pPr>
          </w:p>
        </w:tc>
        <w:tc>
          <w:tcPr>
            <w:tcW w:w="7146" w:type="dxa"/>
            <w:gridSpan w:val="3"/>
          </w:tcPr>
          <w:p w:rsidR="009D0FD9" w:rsidRPr="009503C5" w:rsidP="008B48CF" w14:paraId="7111ADC3" w14:textId="77777777">
            <w:pPr>
              <w:pStyle w:val="TableBlockOutdent"/>
              <w:rPr>
                <w:sz w:val="26"/>
                <w:rtl/>
              </w:rPr>
            </w:pPr>
            <w:r w:rsidRPr="00D94393">
              <w:rPr>
                <w:sz w:val="26"/>
                <w:rtl/>
              </w:rPr>
              <w:t>"</w:t>
            </w:r>
            <w:r w:rsidRPr="00D94393">
              <w:rPr>
                <w:rFonts w:hint="eastAsia"/>
                <w:sz w:val="26"/>
                <w:rtl/>
              </w:rPr>
              <w:t>מכרז</w:t>
            </w:r>
            <w:r w:rsidRPr="00D94393">
              <w:rPr>
                <w:sz w:val="26"/>
                <w:rtl/>
              </w:rPr>
              <w:t xml:space="preserve"> פומבי" – מכרז שבו מאפשר התאגיד המקומי לכל אדם להגיש את הצעתו ובלבד שהוא עומד בתנאי סף, </w:t>
            </w:r>
            <w:r w:rsidRPr="0092280F" w:rsidR="008B48CF">
              <w:rPr>
                <w:rFonts w:hint="eastAsia"/>
                <w:sz w:val="26"/>
                <w:rtl/>
              </w:rPr>
              <w:t>אם</w:t>
            </w:r>
            <w:r w:rsidRPr="009503C5">
              <w:rPr>
                <w:sz w:val="26"/>
                <w:rtl/>
              </w:rPr>
              <w:t xml:space="preserve"> נקבעו;</w:t>
            </w:r>
          </w:p>
        </w:tc>
      </w:tr>
      <w:tr w14:paraId="6D07FAA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42DDA" w:rsidRPr="00126B81" w:rsidP="009D0FD9" w14:paraId="248920EA" w14:textId="77777777">
            <w:pPr>
              <w:pStyle w:val="TableSideHeading"/>
              <w:keepLines w:val="0"/>
              <w:rPr>
                <w:sz w:val="26"/>
                <w:rtl/>
              </w:rPr>
            </w:pPr>
          </w:p>
        </w:tc>
        <w:tc>
          <w:tcPr>
            <w:tcW w:w="624" w:type="dxa"/>
          </w:tcPr>
          <w:p w:rsidR="00142DDA" w:rsidRPr="00126B81" w:rsidP="005432A3" w14:paraId="3BC07B7D" w14:textId="77777777">
            <w:pPr>
              <w:pStyle w:val="TableText"/>
              <w:rPr>
                <w:sz w:val="26"/>
              </w:rPr>
            </w:pPr>
          </w:p>
        </w:tc>
        <w:tc>
          <w:tcPr>
            <w:tcW w:w="7146" w:type="dxa"/>
            <w:gridSpan w:val="3"/>
          </w:tcPr>
          <w:p w:rsidR="00142DDA" w:rsidRPr="00142DDA" w:rsidP="003658F7" w14:paraId="624E3304" w14:textId="77777777">
            <w:pPr>
              <w:pStyle w:val="TableBlockOutdent"/>
              <w:rPr>
                <w:rtl/>
              </w:rPr>
            </w:pPr>
            <w:r>
              <w:rPr>
                <w:rtl/>
              </w:rPr>
              <w:t>"</w:t>
            </w:r>
            <w:r>
              <w:rPr>
                <w:rFonts w:hint="cs"/>
                <w:rtl/>
              </w:rPr>
              <w:t>עבודה או שירותי</w:t>
            </w:r>
            <w:r w:rsidR="00417110">
              <w:rPr>
                <w:rFonts w:hint="cs"/>
                <w:rtl/>
              </w:rPr>
              <w:t>ם</w:t>
            </w:r>
            <w:r>
              <w:rPr>
                <w:rFonts w:hint="cs"/>
                <w:rtl/>
              </w:rPr>
              <w:t xml:space="preserve"> עתירי כוח אדם" </w:t>
            </w:r>
            <w:r>
              <w:rPr>
                <w:rtl/>
              </w:rPr>
              <w:t>–</w:t>
            </w:r>
            <w:r>
              <w:rPr>
                <w:rFonts w:hint="cs"/>
                <w:rtl/>
              </w:rPr>
              <w:t xml:space="preserve"> שירות </w:t>
            </w:r>
            <w:r w:rsidRPr="00142DDA">
              <w:rPr>
                <w:rtl/>
              </w:rPr>
              <w:t>כהגדרתו בסעיף 2 לחוק להגברת האכיפה</w:t>
            </w:r>
            <w:r>
              <w:rPr>
                <w:rFonts w:hint="cs"/>
                <w:rtl/>
              </w:rPr>
              <w:t xml:space="preserve"> של דיני העבודה, התשע"ב-2011</w:t>
            </w:r>
            <w:r>
              <w:rPr>
                <w:rStyle w:val="FootnoteReference"/>
                <w:rtl/>
              </w:rPr>
              <w:footnoteReference w:id="9"/>
            </w:r>
            <w:r w:rsidRPr="00142DDA">
              <w:rPr>
                <w:rtl/>
              </w:rPr>
              <w:t xml:space="preserve"> וכן כל תחום או ענף נוסף ש</w:t>
            </w:r>
            <w:r>
              <w:rPr>
                <w:rFonts w:hint="cs"/>
                <w:rtl/>
              </w:rPr>
              <w:t>ה</w:t>
            </w:r>
            <w:r w:rsidRPr="00142DDA">
              <w:rPr>
                <w:rtl/>
              </w:rPr>
              <w:t xml:space="preserve">ורה החשב הכללי </w:t>
            </w:r>
            <w:r>
              <w:rPr>
                <w:rFonts w:hint="cs"/>
                <w:rtl/>
              </w:rPr>
              <w:t>לפי תקנות חובת המכרזים, התשנ"ג-1993</w:t>
            </w:r>
            <w:r>
              <w:rPr>
                <w:rStyle w:val="FootnoteReference"/>
                <w:rtl/>
              </w:rPr>
              <w:footnoteReference w:id="10"/>
            </w:r>
            <w:r>
              <w:rPr>
                <w:rFonts w:hint="cs"/>
                <w:rtl/>
              </w:rPr>
              <w:t>;</w:t>
            </w:r>
          </w:p>
        </w:tc>
      </w:tr>
      <w:tr w14:paraId="5FD671A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635E3" w:rsidRPr="00126B81" w14:paraId="66284045" w14:textId="77777777">
            <w:pPr>
              <w:pStyle w:val="TableSideHeading"/>
              <w:rPr>
                <w:sz w:val="26"/>
              </w:rPr>
            </w:pPr>
          </w:p>
        </w:tc>
        <w:tc>
          <w:tcPr>
            <w:tcW w:w="624" w:type="dxa"/>
          </w:tcPr>
          <w:p w:rsidR="00C635E3" w:rsidRPr="00126B81" w14:paraId="3136824A" w14:textId="77777777">
            <w:pPr>
              <w:pStyle w:val="TableText"/>
              <w:rPr>
                <w:sz w:val="26"/>
              </w:rPr>
            </w:pPr>
          </w:p>
        </w:tc>
        <w:tc>
          <w:tcPr>
            <w:tcW w:w="7146" w:type="dxa"/>
            <w:gridSpan w:val="3"/>
          </w:tcPr>
          <w:p w:rsidR="00C635E3" w:rsidRPr="00D951B9" w:rsidP="00E15FF2" w14:paraId="133127F4" w14:textId="0C1E9C0F">
            <w:pPr>
              <w:pStyle w:val="TableBlockOutdent"/>
              <w:rPr>
                <w:sz w:val="26"/>
              </w:rPr>
            </w:pPr>
            <w:r w:rsidRPr="00D94393">
              <w:rPr>
                <w:sz w:val="26"/>
                <w:rtl/>
              </w:rPr>
              <w:t>"</w:t>
            </w:r>
            <w:r w:rsidRPr="00D94393">
              <w:rPr>
                <w:rFonts w:hint="eastAsia"/>
                <w:sz w:val="26"/>
                <w:rtl/>
              </w:rPr>
              <w:t>עיתון</w:t>
            </w:r>
            <w:r w:rsidRPr="00D94393">
              <w:rPr>
                <w:sz w:val="26"/>
                <w:rtl/>
              </w:rPr>
              <w:t xml:space="preserve"> בשפה הערבית"</w:t>
            </w:r>
            <w:r w:rsidRPr="0092280F">
              <w:rPr>
                <w:sz w:val="26"/>
                <w:rtl/>
              </w:rPr>
              <w:t xml:space="preserve"> – עיתון יומי או עיתון המתפרסם מדי שבוע לפחות,</w:t>
            </w:r>
            <w:r w:rsidR="00D948FC">
              <w:rPr>
                <w:rFonts w:hint="cs"/>
                <w:sz w:val="26"/>
                <w:rtl/>
              </w:rPr>
              <w:t xml:space="preserve"> המתפרסם בשפה הערבית</w:t>
            </w:r>
            <w:r w:rsidRPr="0092280F">
              <w:rPr>
                <w:sz w:val="26"/>
                <w:rtl/>
              </w:rPr>
              <w:t xml:space="preserve"> בעל תפוצה רחבה</w:t>
            </w:r>
            <w:r w:rsidR="00D948FC">
              <w:rPr>
                <w:rFonts w:hint="cs"/>
                <w:sz w:val="26"/>
                <w:rtl/>
              </w:rPr>
              <w:t xml:space="preserve"> בהתחשב בנושא המכרז;</w:t>
            </w:r>
            <w:r w:rsidRPr="0092280F">
              <w:rPr>
                <w:sz w:val="26"/>
                <w:rtl/>
              </w:rPr>
              <w:t>;</w:t>
            </w:r>
          </w:p>
        </w:tc>
      </w:tr>
      <w:tr w14:paraId="4936B2B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635E3" w:rsidRPr="00126B81" w14:paraId="40D35F2C" w14:textId="77777777">
            <w:pPr>
              <w:pStyle w:val="TableSideHeading"/>
              <w:rPr>
                <w:sz w:val="26"/>
              </w:rPr>
            </w:pPr>
          </w:p>
        </w:tc>
        <w:tc>
          <w:tcPr>
            <w:tcW w:w="624" w:type="dxa"/>
          </w:tcPr>
          <w:p w:rsidR="00C635E3" w:rsidRPr="00126B81" w14:paraId="07F701B7" w14:textId="77777777">
            <w:pPr>
              <w:pStyle w:val="TableText"/>
              <w:rPr>
                <w:sz w:val="26"/>
              </w:rPr>
            </w:pPr>
          </w:p>
        </w:tc>
        <w:tc>
          <w:tcPr>
            <w:tcW w:w="7146" w:type="dxa"/>
            <w:gridSpan w:val="3"/>
          </w:tcPr>
          <w:p w:rsidR="00C635E3" w:rsidRPr="0092280F" w:rsidP="00C635E3" w14:paraId="2A097E15" w14:textId="77777777">
            <w:pPr>
              <w:pStyle w:val="TableBlockOutdent"/>
              <w:rPr>
                <w:sz w:val="26"/>
                <w:rtl/>
              </w:rPr>
            </w:pPr>
            <w:r w:rsidRPr="00D94393">
              <w:rPr>
                <w:sz w:val="26"/>
                <w:rtl/>
              </w:rPr>
              <w:t>"</w:t>
            </w:r>
            <w:r w:rsidRPr="00D94393">
              <w:rPr>
                <w:rFonts w:hint="eastAsia"/>
                <w:sz w:val="26"/>
                <w:rtl/>
              </w:rPr>
              <w:t>עיתון</w:t>
            </w:r>
            <w:r w:rsidRPr="00D94393">
              <w:rPr>
                <w:sz w:val="26"/>
                <w:rtl/>
              </w:rPr>
              <w:t xml:space="preserve"> מקומי</w:t>
            </w:r>
            <w:r w:rsidRPr="0092280F">
              <w:rPr>
                <w:sz w:val="26"/>
                <w:rtl/>
              </w:rPr>
              <w:t>" – עיתון המתפרסם מדי שבוע לפחות באזור שבו פועל התאגיד המקומי;</w:t>
            </w:r>
          </w:p>
        </w:tc>
      </w:tr>
      <w:tr w14:paraId="216C7B6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635E3" w:rsidRPr="00126B81" w14:paraId="5273BE99" w14:textId="77777777">
            <w:pPr>
              <w:pStyle w:val="TableSideHeading"/>
              <w:rPr>
                <w:sz w:val="26"/>
              </w:rPr>
            </w:pPr>
          </w:p>
        </w:tc>
        <w:tc>
          <w:tcPr>
            <w:tcW w:w="624" w:type="dxa"/>
          </w:tcPr>
          <w:p w:rsidR="00C635E3" w:rsidRPr="00126B81" w14:paraId="3D63C76D" w14:textId="77777777">
            <w:pPr>
              <w:pStyle w:val="TableText"/>
              <w:rPr>
                <w:sz w:val="26"/>
              </w:rPr>
            </w:pPr>
          </w:p>
        </w:tc>
        <w:tc>
          <w:tcPr>
            <w:tcW w:w="7146" w:type="dxa"/>
            <w:gridSpan w:val="3"/>
          </w:tcPr>
          <w:p w:rsidR="00C635E3" w:rsidRPr="00D94393" w:rsidP="00E15FF2" w14:paraId="37E68441" w14:textId="3EF86AB1">
            <w:pPr>
              <w:pStyle w:val="TableBlockOutdent"/>
              <w:rPr>
                <w:sz w:val="26"/>
                <w:rtl/>
              </w:rPr>
            </w:pPr>
            <w:r w:rsidRPr="00D94393">
              <w:rPr>
                <w:sz w:val="26"/>
                <w:rtl/>
              </w:rPr>
              <w:t>"</w:t>
            </w:r>
            <w:r w:rsidRPr="00D94393">
              <w:rPr>
                <w:rFonts w:hint="eastAsia"/>
                <w:sz w:val="26"/>
                <w:rtl/>
              </w:rPr>
              <w:t>עיתון</w:t>
            </w:r>
            <w:r w:rsidRPr="00D94393">
              <w:rPr>
                <w:sz w:val="26"/>
                <w:rtl/>
              </w:rPr>
              <w:t xml:space="preserve"> נפוץ"</w:t>
            </w:r>
            <w:r w:rsidRPr="0092280F">
              <w:rPr>
                <w:sz w:val="26"/>
                <w:rtl/>
              </w:rPr>
              <w:t xml:space="preserve"> – עיתון יומי או עיתון המתפרסם מדי שבוע לפחות, בשפה העברית, בעל תפוצה רחבה בהתחשב בנושא המכרז;</w:t>
            </w:r>
          </w:p>
        </w:tc>
      </w:tr>
      <w:tr w14:paraId="1419CB70"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9D0FD9" w:rsidRPr="00126B81" w:rsidP="009D0FD9" w14:paraId="59C78E7D" w14:textId="77777777">
            <w:pPr>
              <w:pStyle w:val="TableSideHeading"/>
              <w:keepLines w:val="0"/>
              <w:rPr>
                <w:sz w:val="26"/>
                <w:rtl/>
              </w:rPr>
            </w:pPr>
          </w:p>
        </w:tc>
        <w:tc>
          <w:tcPr>
            <w:tcW w:w="624" w:type="dxa"/>
          </w:tcPr>
          <w:p w:rsidR="009D0FD9" w:rsidRPr="00126B81" w:rsidP="005432A3" w14:paraId="57B22A59" w14:textId="77777777">
            <w:pPr>
              <w:pStyle w:val="TableText"/>
              <w:rPr>
                <w:sz w:val="26"/>
              </w:rPr>
            </w:pPr>
          </w:p>
        </w:tc>
        <w:tc>
          <w:tcPr>
            <w:tcW w:w="7146" w:type="dxa"/>
            <w:gridSpan w:val="3"/>
          </w:tcPr>
          <w:p w:rsidR="009D0FD9" w:rsidRPr="0092280F" w:rsidP="009D0FD9" w14:paraId="690F8979" w14:textId="77777777">
            <w:pPr>
              <w:pStyle w:val="TableBlockOutdent"/>
              <w:rPr>
                <w:sz w:val="26"/>
                <w:rtl/>
              </w:rPr>
            </w:pPr>
            <w:r w:rsidRPr="00D94393">
              <w:rPr>
                <w:sz w:val="26"/>
                <w:rtl/>
              </w:rPr>
              <w:t>"</w:t>
            </w:r>
            <w:r w:rsidRPr="00D94393">
              <w:rPr>
                <w:rFonts w:hint="eastAsia"/>
                <w:sz w:val="26"/>
                <w:rtl/>
              </w:rPr>
              <w:t>קרוב</w:t>
            </w:r>
            <w:r w:rsidRPr="00D94393">
              <w:rPr>
                <w:sz w:val="26"/>
                <w:rtl/>
              </w:rPr>
              <w:t>"</w:t>
            </w:r>
            <w:r w:rsidRPr="0092280F">
              <w:rPr>
                <w:sz w:val="26"/>
                <w:rtl/>
              </w:rPr>
              <w:t xml:space="preserve"> – בן זוג, אח, הורה, צאצא וכן הורה או בן זוג של כל אחד מאלה;</w:t>
            </w:r>
          </w:p>
        </w:tc>
      </w:tr>
      <w:tr w14:paraId="32A43FA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9D0FD9" w:rsidRPr="00126B81" w:rsidP="009D0FD9" w14:paraId="3C9E516B" w14:textId="77777777">
            <w:pPr>
              <w:pStyle w:val="TableSideHeading"/>
              <w:keepLines w:val="0"/>
              <w:rPr>
                <w:sz w:val="26"/>
                <w:rtl/>
              </w:rPr>
            </w:pPr>
          </w:p>
        </w:tc>
        <w:tc>
          <w:tcPr>
            <w:tcW w:w="624" w:type="dxa"/>
          </w:tcPr>
          <w:p w:rsidR="009D0FD9" w:rsidRPr="00126B81" w:rsidP="005432A3" w14:paraId="20A64586" w14:textId="77777777">
            <w:pPr>
              <w:pStyle w:val="TableText"/>
              <w:rPr>
                <w:sz w:val="26"/>
              </w:rPr>
            </w:pPr>
          </w:p>
        </w:tc>
        <w:tc>
          <w:tcPr>
            <w:tcW w:w="7146" w:type="dxa"/>
            <w:gridSpan w:val="3"/>
          </w:tcPr>
          <w:p w:rsidR="009D0FD9" w:rsidRPr="0092280F" w:rsidP="009D0FD9" w14:paraId="25C5DC61" w14:textId="77777777">
            <w:pPr>
              <w:pStyle w:val="TableBlockOutdent"/>
              <w:rPr>
                <w:sz w:val="26"/>
                <w:rtl/>
              </w:rPr>
            </w:pPr>
            <w:r w:rsidRPr="00D94393">
              <w:rPr>
                <w:sz w:val="26"/>
                <w:rtl/>
              </w:rPr>
              <w:t>"</w:t>
            </w:r>
            <w:r w:rsidRPr="00D94393">
              <w:rPr>
                <w:rFonts w:hint="eastAsia"/>
                <w:sz w:val="26"/>
                <w:rtl/>
              </w:rPr>
              <w:t>רשות</w:t>
            </w:r>
            <w:r w:rsidRPr="00D94393">
              <w:rPr>
                <w:sz w:val="26"/>
                <w:rtl/>
              </w:rPr>
              <w:t xml:space="preserve"> מקומית"</w:t>
            </w:r>
            <w:r w:rsidRPr="0092280F">
              <w:rPr>
                <w:sz w:val="26"/>
                <w:rtl/>
              </w:rPr>
              <w:t xml:space="preserve"> – עירייה, מועצה מקומית או איגוד ערים;</w:t>
            </w:r>
          </w:p>
        </w:tc>
      </w:tr>
      <w:tr w14:paraId="0D34AFF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00D42" w:rsidRPr="00126B81" w:rsidP="00C00D42" w14:paraId="622A5E94" w14:textId="77777777">
            <w:pPr>
              <w:pStyle w:val="TableSideHeading"/>
              <w:keepLines w:val="0"/>
              <w:rPr>
                <w:sz w:val="26"/>
                <w:rtl/>
              </w:rPr>
            </w:pPr>
          </w:p>
        </w:tc>
        <w:tc>
          <w:tcPr>
            <w:tcW w:w="624" w:type="dxa"/>
          </w:tcPr>
          <w:p w:rsidR="00C00D42" w:rsidRPr="00126B81" w:rsidP="00C00D42" w14:paraId="0E7B321B" w14:textId="77777777">
            <w:pPr>
              <w:pStyle w:val="TableText"/>
              <w:rPr>
                <w:sz w:val="26"/>
              </w:rPr>
            </w:pPr>
          </w:p>
        </w:tc>
        <w:tc>
          <w:tcPr>
            <w:tcW w:w="7146" w:type="dxa"/>
            <w:gridSpan w:val="3"/>
          </w:tcPr>
          <w:p w:rsidR="00C00D42" w:rsidRPr="00F07698" w:rsidP="00E23F9E" w14:paraId="273DDD39" w14:textId="77777777">
            <w:pPr>
              <w:pStyle w:val="TableBlockOutdent"/>
              <w:rPr>
                <w:sz w:val="26"/>
                <w:rtl/>
              </w:rPr>
            </w:pPr>
            <w:r w:rsidRPr="00D94393">
              <w:rPr>
                <w:sz w:val="26"/>
                <w:rtl/>
              </w:rPr>
              <w:t>"</w:t>
            </w:r>
            <w:r w:rsidRPr="00D94393">
              <w:rPr>
                <w:rFonts w:hint="eastAsia"/>
                <w:sz w:val="26"/>
                <w:rtl/>
              </w:rPr>
              <w:t>שווי</w:t>
            </w:r>
            <w:r w:rsidRPr="00D94393" w:rsidR="00363D09">
              <w:rPr>
                <w:sz w:val="26"/>
                <w:rtl/>
              </w:rPr>
              <w:t xml:space="preserve"> ההתקשרות</w:t>
            </w:r>
            <w:r w:rsidRPr="0092280F">
              <w:rPr>
                <w:sz w:val="26"/>
                <w:rtl/>
              </w:rPr>
              <w:t>"</w:t>
            </w:r>
            <w:r w:rsidRPr="00D951B9">
              <w:rPr>
                <w:rFonts w:hint="cs"/>
                <w:sz w:val="26"/>
                <w:rtl/>
              </w:rPr>
              <w:t xml:space="preserve"> </w:t>
            </w:r>
            <w:r w:rsidRPr="00D951B9">
              <w:rPr>
                <w:sz w:val="26"/>
                <w:rtl/>
              </w:rPr>
              <w:t>–</w:t>
            </w:r>
            <w:r w:rsidRPr="008E10C3">
              <w:rPr>
                <w:rFonts w:hint="cs"/>
                <w:sz w:val="26"/>
                <w:rtl/>
              </w:rPr>
              <w:t xml:space="preserve"> סך כל התשלומים, לרבות מסים, שיש לשלם לפי כל ההתחייבויות הכלולות בהתקשרות, במשך כל תקופת ההתקשרות, לפי ערכם במועד חתימת החוזה; </w:t>
            </w:r>
            <w:r w:rsidRPr="00315A3D">
              <w:rPr>
                <w:rFonts w:hint="cs"/>
                <w:sz w:val="26"/>
                <w:rtl/>
              </w:rPr>
              <w:t>בכלל סך התשלומים י</w:t>
            </w:r>
            <w:r w:rsidRPr="00C554FE" w:rsidR="00363D09">
              <w:rPr>
                <w:rFonts w:hint="cs"/>
                <w:sz w:val="26"/>
                <w:rtl/>
              </w:rPr>
              <w:t>י</w:t>
            </w:r>
            <w:r w:rsidRPr="00041A2E">
              <w:rPr>
                <w:rFonts w:hint="cs"/>
                <w:sz w:val="26"/>
                <w:rtl/>
              </w:rPr>
              <w:t>כללו</w:t>
            </w:r>
            <w:r w:rsidRPr="00F07698" w:rsidR="00363D09">
              <w:rPr>
                <w:rFonts w:hint="cs"/>
                <w:sz w:val="26"/>
                <w:rtl/>
              </w:rPr>
              <w:t xml:space="preserve"> כל אלה</w:t>
            </w:r>
            <w:r w:rsidRPr="00F07698">
              <w:rPr>
                <w:rFonts w:hint="cs"/>
                <w:sz w:val="26"/>
                <w:rtl/>
              </w:rPr>
              <w:t>:</w:t>
            </w:r>
          </w:p>
          <w:p w:rsidR="00C00D42" w:rsidRPr="00397674" w:rsidP="00B06BB5" w14:paraId="0B5C9C04" w14:textId="77777777">
            <w:pPr>
              <w:pStyle w:val="TableBlockOutdent"/>
              <w:numPr>
                <w:ilvl w:val="0"/>
                <w:numId w:val="53"/>
              </w:numPr>
              <w:rPr>
                <w:sz w:val="26"/>
              </w:rPr>
            </w:pPr>
            <w:r w:rsidRPr="00397674">
              <w:rPr>
                <w:rFonts w:hint="cs"/>
                <w:sz w:val="26"/>
                <w:rtl/>
              </w:rPr>
              <w:t>כל תשלום שעל התאגיד המקומי לשלם למי שהוא צד להתקשרות עמו, ואשר על פי ההתקשרות על אותו צד להתקשרות להעבירו לאחר;</w:t>
            </w:r>
          </w:p>
          <w:p w:rsidR="00C00D42" w:rsidRPr="00397674" w:rsidP="00B06BB5" w14:paraId="7ADA03CA" w14:textId="77777777">
            <w:pPr>
              <w:pStyle w:val="TableBlockOutdent"/>
              <w:numPr>
                <w:ilvl w:val="0"/>
                <w:numId w:val="53"/>
              </w:numPr>
              <w:rPr>
                <w:sz w:val="26"/>
              </w:rPr>
            </w:pPr>
            <w:r w:rsidRPr="00397674">
              <w:rPr>
                <w:rFonts w:hint="cs"/>
                <w:sz w:val="26"/>
                <w:rtl/>
              </w:rPr>
              <w:t>א</w:t>
            </w:r>
            <w:r w:rsidRPr="00397674" w:rsidR="00363D09">
              <w:rPr>
                <w:rFonts w:hint="cs"/>
                <w:sz w:val="26"/>
                <w:rtl/>
              </w:rPr>
              <w:t>ו</w:t>
            </w:r>
            <w:r w:rsidRPr="00397674">
              <w:rPr>
                <w:rFonts w:hint="cs"/>
                <w:sz w:val="26"/>
                <w:rtl/>
              </w:rPr>
              <w:t>מדן סך התשלומים שכל צד שלישי ישלם למי שהוא צד להתקשרות עם התאגיד המקומי, מכוח ההתקשרות;</w:t>
            </w:r>
          </w:p>
          <w:p w:rsidR="00C00D42" w:rsidRPr="0094402D" w:rsidP="00B06BB5" w14:paraId="18D06162" w14:textId="367C05E8">
            <w:pPr>
              <w:pStyle w:val="TableBlockOutdent"/>
              <w:numPr>
                <w:ilvl w:val="0"/>
                <w:numId w:val="53"/>
              </w:numPr>
              <w:rPr>
                <w:sz w:val="26"/>
                <w:rtl/>
              </w:rPr>
            </w:pPr>
            <w:r w:rsidRPr="00314A58">
              <w:rPr>
                <w:rFonts w:hint="cs"/>
                <w:sz w:val="26"/>
                <w:rtl/>
              </w:rPr>
              <w:t>סך התשלומים, לרבות תשלומים כאמור בפסקאות (</w:t>
            </w:r>
            <w:r w:rsidRPr="00314A58" w:rsidR="00363D09">
              <w:rPr>
                <w:rFonts w:hint="cs"/>
                <w:sz w:val="26"/>
                <w:rtl/>
              </w:rPr>
              <w:t>1</w:t>
            </w:r>
            <w:r w:rsidRPr="00BD08C6">
              <w:rPr>
                <w:rFonts w:hint="cs"/>
                <w:sz w:val="26"/>
                <w:rtl/>
              </w:rPr>
              <w:t>) ו-(</w:t>
            </w:r>
            <w:r w:rsidRPr="00BD08C6" w:rsidR="00363D09">
              <w:rPr>
                <w:rFonts w:hint="cs"/>
                <w:sz w:val="26"/>
                <w:rtl/>
              </w:rPr>
              <w:t>2</w:t>
            </w:r>
            <w:r w:rsidRPr="00AD2B0A">
              <w:rPr>
                <w:rFonts w:hint="cs"/>
                <w:sz w:val="26"/>
                <w:rtl/>
              </w:rPr>
              <w:t>), הכלולים בזכות הברירה של הגוף הציבורי לפי אותה התקשרות ;</w:t>
            </w:r>
          </w:p>
        </w:tc>
      </w:tr>
      <w:tr w14:paraId="7E656540"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9D0FD9" w:rsidRPr="00126B81" w:rsidP="009D0FD9" w14:paraId="394F5585" w14:textId="77777777">
            <w:pPr>
              <w:pStyle w:val="TableSideHeading"/>
              <w:keepLines w:val="0"/>
              <w:rPr>
                <w:sz w:val="26"/>
                <w:rtl/>
              </w:rPr>
            </w:pPr>
          </w:p>
        </w:tc>
        <w:tc>
          <w:tcPr>
            <w:tcW w:w="624" w:type="dxa"/>
          </w:tcPr>
          <w:p w:rsidR="009D0FD9" w:rsidRPr="00126B81" w:rsidP="005432A3" w14:paraId="3390B166" w14:textId="77777777">
            <w:pPr>
              <w:pStyle w:val="TableText"/>
              <w:rPr>
                <w:sz w:val="26"/>
              </w:rPr>
            </w:pPr>
          </w:p>
        </w:tc>
        <w:tc>
          <w:tcPr>
            <w:tcW w:w="7146" w:type="dxa"/>
            <w:gridSpan w:val="3"/>
          </w:tcPr>
          <w:p w:rsidR="009D0FD9" w:rsidRPr="00D951B9" w:rsidP="009D0FD9" w14:paraId="50F266FA" w14:textId="77777777">
            <w:pPr>
              <w:pStyle w:val="TableBlockOutdent"/>
              <w:rPr>
                <w:sz w:val="26"/>
                <w:rtl/>
              </w:rPr>
            </w:pPr>
            <w:r w:rsidRPr="00D94393">
              <w:rPr>
                <w:sz w:val="26"/>
                <w:rtl/>
              </w:rPr>
              <w:t>"</w:t>
            </w:r>
            <w:r w:rsidRPr="00D94393">
              <w:rPr>
                <w:rFonts w:hint="eastAsia"/>
                <w:sz w:val="26"/>
                <w:rtl/>
              </w:rPr>
              <w:t>שר</w:t>
            </w:r>
            <w:r w:rsidRPr="00D94393">
              <w:rPr>
                <w:sz w:val="26"/>
                <w:rtl/>
              </w:rPr>
              <w:t xml:space="preserve"> הפנים"</w:t>
            </w:r>
            <w:r w:rsidRPr="0092280F">
              <w:rPr>
                <w:sz w:val="26"/>
                <w:rtl/>
              </w:rPr>
              <w:t xml:space="preserve"> – לרבות מי שהוא הסמיכו לעניין תקנות אלה</w:t>
            </w:r>
            <w:r w:rsidRPr="00D951B9" w:rsidR="00A4179A">
              <w:rPr>
                <w:sz w:val="26"/>
                <w:rtl/>
              </w:rPr>
              <w:t>;</w:t>
            </w:r>
          </w:p>
        </w:tc>
      </w:tr>
      <w:tr w14:paraId="3FA371E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A4179A" w:rsidRPr="00126B81" w:rsidP="009D0FD9" w14:paraId="12EA3FB0" w14:textId="77777777">
            <w:pPr>
              <w:pStyle w:val="TableSideHeading"/>
              <w:keepLines w:val="0"/>
              <w:rPr>
                <w:sz w:val="26"/>
                <w:rtl/>
              </w:rPr>
            </w:pPr>
          </w:p>
        </w:tc>
        <w:tc>
          <w:tcPr>
            <w:tcW w:w="624" w:type="dxa"/>
          </w:tcPr>
          <w:p w:rsidR="00A4179A" w:rsidRPr="00126B81" w:rsidP="005432A3" w14:paraId="3F9A0B18" w14:textId="77777777">
            <w:pPr>
              <w:pStyle w:val="TableText"/>
              <w:rPr>
                <w:sz w:val="26"/>
              </w:rPr>
            </w:pPr>
          </w:p>
        </w:tc>
        <w:tc>
          <w:tcPr>
            <w:tcW w:w="7146" w:type="dxa"/>
            <w:gridSpan w:val="3"/>
          </w:tcPr>
          <w:p w:rsidR="00A4179A" w:rsidRPr="00D94393" w:rsidP="00CB62B7" w14:paraId="13A86E7D" w14:textId="3BFA8F70">
            <w:pPr>
              <w:pStyle w:val="TableBlockOutdent"/>
              <w:rPr>
                <w:sz w:val="26"/>
                <w:rtl/>
              </w:rPr>
            </w:pPr>
            <w:r w:rsidRPr="00D94393">
              <w:rPr>
                <w:sz w:val="26"/>
                <w:rtl/>
              </w:rPr>
              <w:t>"</w:t>
            </w:r>
            <w:r w:rsidRPr="00D94393">
              <w:rPr>
                <w:rFonts w:hint="eastAsia"/>
                <w:sz w:val="26"/>
                <w:rtl/>
              </w:rPr>
              <w:t>תצהיר</w:t>
            </w:r>
            <w:r w:rsidRPr="00D94393">
              <w:rPr>
                <w:sz w:val="26"/>
                <w:rtl/>
              </w:rPr>
              <w:t xml:space="preserve"> בכתב"</w:t>
            </w:r>
            <w:r w:rsidRPr="0092280F">
              <w:rPr>
                <w:sz w:val="26"/>
                <w:rtl/>
              </w:rPr>
              <w:t xml:space="preserve"> – כמשמעותו בסימן א' לפרק ב' לפקודת הראיות [נוסח חדש], התשל"א-1971</w:t>
            </w:r>
            <w:r>
              <w:rPr>
                <w:rStyle w:val="FootnoteReference"/>
                <w:sz w:val="26"/>
                <w:rtl/>
              </w:rPr>
              <w:footnoteReference w:id="11"/>
            </w:r>
          </w:p>
        </w:tc>
      </w:tr>
      <w:tr w14:paraId="2986431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2636DF" w:rsidRPr="00126B81" w:rsidP="009D0FD9" w14:paraId="7C5653A1" w14:textId="77777777">
            <w:pPr>
              <w:pStyle w:val="TableSideHeading"/>
              <w:keepLines w:val="0"/>
              <w:rPr>
                <w:sz w:val="26"/>
              </w:rPr>
            </w:pPr>
            <w:r w:rsidRPr="00126B81">
              <w:rPr>
                <w:rFonts w:hint="eastAsia"/>
                <w:sz w:val="26"/>
                <w:rtl/>
              </w:rPr>
              <w:t>עקרונות</w:t>
            </w:r>
            <w:r w:rsidRPr="00126B81">
              <w:rPr>
                <w:sz w:val="26"/>
                <w:rtl/>
              </w:rPr>
              <w:t xml:space="preserve"> </w:t>
            </w:r>
            <w:r w:rsidRPr="00126B81">
              <w:rPr>
                <w:rFonts w:hint="eastAsia"/>
                <w:sz w:val="26"/>
                <w:rtl/>
              </w:rPr>
              <w:t>המכרז</w:t>
            </w:r>
          </w:p>
        </w:tc>
        <w:tc>
          <w:tcPr>
            <w:tcW w:w="624" w:type="dxa"/>
          </w:tcPr>
          <w:p w:rsidR="002636DF" w:rsidRPr="00126B81" w:rsidP="00B06BB5" w14:paraId="16D35315" w14:textId="77777777">
            <w:pPr>
              <w:pStyle w:val="TableText"/>
              <w:keepLines w:val="0"/>
              <w:numPr>
                <w:ilvl w:val="0"/>
                <w:numId w:val="1"/>
              </w:numPr>
              <w:rPr>
                <w:sz w:val="26"/>
              </w:rPr>
            </w:pPr>
          </w:p>
        </w:tc>
        <w:tc>
          <w:tcPr>
            <w:tcW w:w="7146" w:type="dxa"/>
            <w:gridSpan w:val="3"/>
          </w:tcPr>
          <w:p w:rsidR="002636DF" w:rsidRPr="00126B81" w:rsidP="008E10C3" w14:paraId="44270F64" w14:textId="437EA05C">
            <w:pPr>
              <w:pStyle w:val="TableBlock"/>
              <w:numPr>
                <w:ilvl w:val="0"/>
                <w:numId w:val="2"/>
              </w:numPr>
              <w:tabs>
                <w:tab w:val="left" w:pos="624"/>
              </w:tabs>
              <w:rPr>
                <w:sz w:val="26"/>
              </w:rPr>
            </w:pPr>
            <w:r w:rsidRPr="00126B81">
              <w:rPr>
                <w:rFonts w:hint="eastAsia"/>
                <w:sz w:val="26"/>
                <w:rtl/>
              </w:rPr>
              <w:t>תאגיד</w:t>
            </w:r>
            <w:r w:rsidRPr="00126B81">
              <w:rPr>
                <w:sz w:val="26"/>
                <w:rtl/>
              </w:rPr>
              <w:t xml:space="preserve"> </w:t>
            </w:r>
            <w:r w:rsidRPr="00126B81">
              <w:rPr>
                <w:rFonts w:hint="eastAsia"/>
                <w:sz w:val="26"/>
                <w:rtl/>
              </w:rPr>
              <w:t>מקומי</w:t>
            </w:r>
            <w:r w:rsidRPr="00126B81">
              <w:rPr>
                <w:sz w:val="26"/>
                <w:rtl/>
              </w:rPr>
              <w:t xml:space="preserve"> </w:t>
            </w:r>
            <w:r w:rsidRPr="00126B81">
              <w:rPr>
                <w:rFonts w:hint="eastAsia"/>
                <w:sz w:val="26"/>
                <w:rtl/>
              </w:rPr>
              <w:t>יערוך</w:t>
            </w:r>
            <w:r w:rsidRPr="00126B81">
              <w:rPr>
                <w:sz w:val="26"/>
                <w:rtl/>
              </w:rPr>
              <w:t xml:space="preserve"> </w:t>
            </w:r>
            <w:r w:rsidRPr="00126B81">
              <w:rPr>
                <w:rFonts w:hint="eastAsia"/>
                <w:sz w:val="26"/>
                <w:rtl/>
              </w:rPr>
              <w:t>מכרז</w:t>
            </w:r>
            <w:r w:rsidRPr="00126B81">
              <w:rPr>
                <w:sz w:val="26"/>
                <w:rtl/>
              </w:rPr>
              <w:t xml:space="preserve"> </w:t>
            </w:r>
            <w:r w:rsidRPr="00126B81">
              <w:rPr>
                <w:rFonts w:hint="eastAsia"/>
                <w:sz w:val="26"/>
                <w:rtl/>
              </w:rPr>
              <w:t>באופן</w:t>
            </w:r>
            <w:r w:rsidRPr="00126B81">
              <w:rPr>
                <w:sz w:val="26"/>
                <w:rtl/>
              </w:rPr>
              <w:t xml:space="preserve"> </w:t>
            </w:r>
            <w:r w:rsidRPr="00126B81">
              <w:rPr>
                <w:rFonts w:hint="eastAsia"/>
                <w:sz w:val="26"/>
                <w:rtl/>
              </w:rPr>
              <w:t>שקוף</w:t>
            </w:r>
            <w:r w:rsidRPr="00126B81">
              <w:rPr>
                <w:sz w:val="26"/>
                <w:rtl/>
              </w:rPr>
              <w:t xml:space="preserve"> </w:t>
            </w:r>
            <w:r w:rsidRPr="00126B81">
              <w:rPr>
                <w:rFonts w:hint="eastAsia"/>
                <w:sz w:val="26"/>
                <w:rtl/>
              </w:rPr>
              <w:t>ככל</w:t>
            </w:r>
            <w:r w:rsidRPr="00126B81">
              <w:rPr>
                <w:sz w:val="26"/>
                <w:rtl/>
              </w:rPr>
              <w:t xml:space="preserve"> </w:t>
            </w:r>
            <w:r w:rsidR="008E10C3">
              <w:rPr>
                <w:rFonts w:hint="cs"/>
                <w:sz w:val="26"/>
                <w:rtl/>
              </w:rPr>
              <w:t>האפשר</w:t>
            </w:r>
            <w:r w:rsidRPr="00126B81">
              <w:rPr>
                <w:sz w:val="26"/>
                <w:rtl/>
              </w:rPr>
              <w:t xml:space="preserve"> </w:t>
            </w:r>
            <w:r w:rsidRPr="00126B81">
              <w:rPr>
                <w:rFonts w:hint="eastAsia"/>
                <w:sz w:val="26"/>
                <w:rtl/>
              </w:rPr>
              <w:t>בנסיבות</w:t>
            </w:r>
            <w:r w:rsidRPr="00126B81">
              <w:rPr>
                <w:sz w:val="26"/>
                <w:rtl/>
              </w:rPr>
              <w:t xml:space="preserve"> </w:t>
            </w:r>
            <w:r w:rsidRPr="00126B81">
              <w:rPr>
                <w:rFonts w:hint="eastAsia"/>
                <w:sz w:val="26"/>
                <w:rtl/>
              </w:rPr>
              <w:t>העניין</w:t>
            </w:r>
            <w:r w:rsidRPr="00126B81">
              <w:rPr>
                <w:sz w:val="26"/>
                <w:rtl/>
              </w:rPr>
              <w:t xml:space="preserve">, </w:t>
            </w:r>
            <w:r w:rsidRPr="00126B81">
              <w:rPr>
                <w:rFonts w:hint="eastAsia"/>
                <w:sz w:val="26"/>
                <w:rtl/>
              </w:rPr>
              <w:t>הוגן</w:t>
            </w:r>
            <w:r w:rsidRPr="00126B81">
              <w:rPr>
                <w:sz w:val="26"/>
                <w:rtl/>
              </w:rPr>
              <w:t xml:space="preserve"> </w:t>
            </w:r>
            <w:r w:rsidRPr="00126B81">
              <w:rPr>
                <w:rFonts w:hint="eastAsia"/>
                <w:sz w:val="26"/>
                <w:rtl/>
              </w:rPr>
              <w:t>ושוויוני</w:t>
            </w:r>
            <w:r w:rsidRPr="00126B81">
              <w:rPr>
                <w:sz w:val="26"/>
                <w:rtl/>
              </w:rPr>
              <w:t xml:space="preserve">, </w:t>
            </w:r>
            <w:r w:rsidRPr="00126B81">
              <w:rPr>
                <w:rFonts w:hint="eastAsia"/>
                <w:sz w:val="26"/>
                <w:rtl/>
              </w:rPr>
              <w:t>המבטיח</w:t>
            </w:r>
            <w:r w:rsidRPr="00126B81">
              <w:rPr>
                <w:sz w:val="26"/>
                <w:rtl/>
              </w:rPr>
              <w:t xml:space="preserve"> </w:t>
            </w:r>
            <w:r w:rsidRPr="00126B81">
              <w:rPr>
                <w:rFonts w:hint="eastAsia"/>
                <w:sz w:val="26"/>
                <w:rtl/>
              </w:rPr>
              <w:t>את</w:t>
            </w:r>
            <w:r w:rsidRPr="00126B81">
              <w:rPr>
                <w:sz w:val="26"/>
                <w:rtl/>
              </w:rPr>
              <w:t xml:space="preserve"> </w:t>
            </w:r>
            <w:r w:rsidRPr="00126B81">
              <w:rPr>
                <w:rFonts w:hint="eastAsia"/>
                <w:sz w:val="26"/>
                <w:rtl/>
              </w:rPr>
              <w:t>מרב</w:t>
            </w:r>
            <w:r w:rsidRPr="00126B81">
              <w:rPr>
                <w:sz w:val="26"/>
                <w:rtl/>
              </w:rPr>
              <w:t xml:space="preserve"> </w:t>
            </w:r>
            <w:r w:rsidRPr="00126B81">
              <w:rPr>
                <w:rFonts w:hint="eastAsia"/>
                <w:sz w:val="26"/>
                <w:rtl/>
              </w:rPr>
              <w:t>היתרונות</w:t>
            </w:r>
            <w:r w:rsidRPr="00126B81">
              <w:rPr>
                <w:sz w:val="26"/>
                <w:rtl/>
              </w:rPr>
              <w:t xml:space="preserve"> </w:t>
            </w:r>
            <w:r w:rsidRPr="00126B81">
              <w:rPr>
                <w:rFonts w:hint="eastAsia"/>
                <w:sz w:val="26"/>
                <w:rtl/>
              </w:rPr>
              <w:t>לתאגיד</w:t>
            </w:r>
            <w:r w:rsidRPr="00126B81">
              <w:rPr>
                <w:sz w:val="26"/>
                <w:rtl/>
              </w:rPr>
              <w:t xml:space="preserve"> </w:t>
            </w:r>
            <w:r w:rsidRPr="00126B81">
              <w:rPr>
                <w:rFonts w:hint="eastAsia"/>
                <w:sz w:val="26"/>
                <w:rtl/>
              </w:rPr>
              <w:t>המקומי</w:t>
            </w:r>
            <w:r w:rsidR="00363D09">
              <w:rPr>
                <w:rFonts w:hint="cs"/>
                <w:sz w:val="26"/>
                <w:rtl/>
              </w:rPr>
              <w:t>.</w:t>
            </w:r>
          </w:p>
        </w:tc>
      </w:tr>
      <w:tr w14:paraId="386232E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rsidP="009D0FD9" w14:paraId="1EC8F2C5" w14:textId="77777777">
            <w:pPr>
              <w:pStyle w:val="TableSideHeading"/>
              <w:keepLines w:val="0"/>
              <w:rPr>
                <w:sz w:val="26"/>
                <w:rtl/>
              </w:rPr>
            </w:pPr>
          </w:p>
        </w:tc>
        <w:tc>
          <w:tcPr>
            <w:tcW w:w="624" w:type="dxa"/>
          </w:tcPr>
          <w:p w:rsidR="00787E5F" w:rsidRPr="00126B81" w:rsidP="00787E5F" w14:paraId="1E163D7F" w14:textId="77777777">
            <w:pPr>
              <w:pStyle w:val="TableText"/>
              <w:rPr>
                <w:sz w:val="26"/>
              </w:rPr>
            </w:pPr>
          </w:p>
        </w:tc>
        <w:tc>
          <w:tcPr>
            <w:tcW w:w="7146" w:type="dxa"/>
            <w:gridSpan w:val="3"/>
          </w:tcPr>
          <w:p w:rsidR="00787E5F" w:rsidRPr="00126B81" w:rsidP="00E416B1" w14:paraId="5641E104" w14:textId="563271FD">
            <w:pPr>
              <w:pStyle w:val="TableBlock"/>
              <w:numPr>
                <w:ilvl w:val="0"/>
                <w:numId w:val="2"/>
              </w:numPr>
              <w:rPr>
                <w:sz w:val="26"/>
                <w:rtl/>
              </w:rPr>
            </w:pPr>
            <w:r w:rsidRPr="00126B81">
              <w:rPr>
                <w:sz w:val="26"/>
                <w:rtl/>
              </w:rPr>
              <w:t xml:space="preserve">תאגיד מקומי שהחליט לבצע התקשרות שלא באמצעות מכרז לפי תקנות אלה, ינהל את ההליכים לקראת ההתקשרות האמורה ככל </w:t>
            </w:r>
            <w:r w:rsidRPr="00126B81" w:rsidR="00E416B1">
              <w:rPr>
                <w:sz w:val="26"/>
                <w:rtl/>
              </w:rPr>
              <w:t>ה</w:t>
            </w:r>
            <w:r w:rsidR="00E416B1">
              <w:rPr>
                <w:rFonts w:hint="cs"/>
                <w:sz w:val="26"/>
                <w:rtl/>
              </w:rPr>
              <w:t xml:space="preserve">אפשר </w:t>
            </w:r>
            <w:r w:rsidRPr="00126B81">
              <w:rPr>
                <w:sz w:val="26"/>
                <w:rtl/>
              </w:rPr>
              <w:t xml:space="preserve">לפי העקרונות </w:t>
            </w:r>
            <w:r w:rsidRPr="00126B81" w:rsidR="003F1C90">
              <w:rPr>
                <w:rFonts w:hint="eastAsia"/>
                <w:sz w:val="26"/>
                <w:rtl/>
              </w:rPr>
              <w:t>כאמור</w:t>
            </w:r>
            <w:r w:rsidRPr="00126B81">
              <w:rPr>
                <w:sz w:val="26"/>
                <w:rtl/>
              </w:rPr>
              <w:t xml:space="preserve"> בתקנת משנה (א).</w:t>
            </w:r>
          </w:p>
        </w:tc>
      </w:tr>
      <w:tr w14:paraId="48C95AD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2636DF" w:rsidRPr="00126B81" w:rsidP="009D0FD9" w14:paraId="2A481A65" w14:textId="77777777">
            <w:pPr>
              <w:pStyle w:val="TableSideHeading"/>
              <w:keepLines w:val="0"/>
              <w:rPr>
                <w:sz w:val="26"/>
              </w:rPr>
            </w:pPr>
            <w:r w:rsidRPr="00126B81">
              <w:rPr>
                <w:rFonts w:hint="eastAsia"/>
                <w:sz w:val="26"/>
                <w:rtl/>
              </w:rPr>
              <w:t>עדיפות</w:t>
            </w:r>
            <w:r w:rsidRPr="00126B81">
              <w:rPr>
                <w:sz w:val="26"/>
                <w:rtl/>
              </w:rPr>
              <w:t xml:space="preserve"> </w:t>
            </w:r>
            <w:r w:rsidRPr="00126B81">
              <w:rPr>
                <w:rFonts w:hint="eastAsia"/>
                <w:sz w:val="26"/>
                <w:rtl/>
              </w:rPr>
              <w:t>המכרז</w:t>
            </w:r>
            <w:r w:rsidRPr="00126B81">
              <w:rPr>
                <w:sz w:val="26"/>
                <w:rtl/>
              </w:rPr>
              <w:t xml:space="preserve"> </w:t>
            </w:r>
            <w:r w:rsidRPr="00126B81">
              <w:rPr>
                <w:rFonts w:hint="eastAsia"/>
                <w:sz w:val="26"/>
                <w:rtl/>
              </w:rPr>
              <w:t>הפומבי</w:t>
            </w:r>
          </w:p>
        </w:tc>
        <w:tc>
          <w:tcPr>
            <w:tcW w:w="624" w:type="dxa"/>
          </w:tcPr>
          <w:p w:rsidR="002636DF" w:rsidRPr="00126B81" w:rsidP="00B06BB5" w14:paraId="2B2950EF" w14:textId="77777777">
            <w:pPr>
              <w:pStyle w:val="TableText"/>
              <w:keepLines w:val="0"/>
              <w:numPr>
                <w:ilvl w:val="0"/>
                <w:numId w:val="1"/>
              </w:numPr>
              <w:rPr>
                <w:sz w:val="26"/>
              </w:rPr>
            </w:pPr>
          </w:p>
        </w:tc>
        <w:tc>
          <w:tcPr>
            <w:tcW w:w="7146" w:type="dxa"/>
            <w:gridSpan w:val="3"/>
          </w:tcPr>
          <w:p w:rsidR="002636DF" w:rsidRPr="00126B81" w:rsidP="00E416B1" w14:paraId="6B12BC29" w14:textId="71B4EDC3">
            <w:pPr>
              <w:pStyle w:val="TableBlock"/>
              <w:numPr>
                <w:ilvl w:val="0"/>
                <w:numId w:val="33"/>
              </w:numPr>
              <w:tabs>
                <w:tab w:val="left" w:pos="624"/>
              </w:tabs>
              <w:rPr>
                <w:sz w:val="26"/>
              </w:rPr>
            </w:pPr>
            <w:r w:rsidRPr="00126B81">
              <w:rPr>
                <w:sz w:val="26"/>
                <w:rtl/>
              </w:rPr>
              <w:t>תאגיד מקומי יעדיף</w:t>
            </w:r>
            <w:r w:rsidRPr="00126B81" w:rsidR="00EA7E63">
              <w:rPr>
                <w:rFonts w:hint="cs"/>
                <w:sz w:val="26"/>
                <w:rtl/>
              </w:rPr>
              <w:t xml:space="preserve"> </w:t>
            </w:r>
            <w:r w:rsidRPr="00126B81">
              <w:rPr>
                <w:sz w:val="26"/>
                <w:rtl/>
              </w:rPr>
              <w:t xml:space="preserve">לבצע </w:t>
            </w:r>
            <w:r w:rsidR="00E416B1">
              <w:rPr>
                <w:rFonts w:hint="cs"/>
                <w:sz w:val="26"/>
                <w:rtl/>
              </w:rPr>
              <w:t>התקשרות</w:t>
            </w:r>
            <w:r w:rsidRPr="00126B81">
              <w:rPr>
                <w:sz w:val="26"/>
                <w:rtl/>
              </w:rPr>
              <w:t xml:space="preserve"> בדרך של מכרז פומבי</w:t>
            </w:r>
            <w:r w:rsidRPr="00126B81" w:rsidR="00EA7E63">
              <w:rPr>
                <w:rFonts w:hint="cs"/>
                <w:sz w:val="26"/>
                <w:rtl/>
              </w:rPr>
              <w:t xml:space="preserve"> גם מקום שהותר לו לפי תקנות אלה לבצע </w:t>
            </w:r>
            <w:r w:rsidR="00E416B1">
              <w:rPr>
                <w:rFonts w:hint="cs"/>
                <w:sz w:val="26"/>
                <w:rtl/>
              </w:rPr>
              <w:t>התקשרות</w:t>
            </w:r>
            <w:r w:rsidRPr="00126B81" w:rsidR="00E416B1">
              <w:rPr>
                <w:rFonts w:hint="cs"/>
                <w:sz w:val="26"/>
                <w:rtl/>
              </w:rPr>
              <w:t xml:space="preserve"> </w:t>
            </w:r>
            <w:r w:rsidRPr="00126B81" w:rsidR="00EA7E63">
              <w:rPr>
                <w:rFonts w:hint="cs"/>
                <w:sz w:val="26"/>
                <w:rtl/>
              </w:rPr>
              <w:t>שלא בדרך של מכרז פומבי</w:t>
            </w:r>
            <w:r w:rsidR="00E416B1">
              <w:rPr>
                <w:rFonts w:hint="cs"/>
                <w:sz w:val="26"/>
                <w:rtl/>
              </w:rPr>
              <w:t>.</w:t>
            </w:r>
          </w:p>
        </w:tc>
      </w:tr>
      <w:tr w14:paraId="76EF36A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2F1C9D" w:rsidRPr="00126B81" w:rsidP="009D0FD9" w14:paraId="6FAEE450" w14:textId="77777777">
            <w:pPr>
              <w:pStyle w:val="TableSideHeading"/>
              <w:keepLines w:val="0"/>
              <w:rPr>
                <w:sz w:val="26"/>
                <w:rtl/>
              </w:rPr>
            </w:pPr>
          </w:p>
        </w:tc>
        <w:tc>
          <w:tcPr>
            <w:tcW w:w="624" w:type="dxa"/>
          </w:tcPr>
          <w:p w:rsidR="002F1C9D" w:rsidRPr="00126B81" w:rsidP="002F1C9D" w14:paraId="2379B4B8" w14:textId="77777777">
            <w:pPr>
              <w:pStyle w:val="TableText"/>
              <w:rPr>
                <w:sz w:val="26"/>
              </w:rPr>
            </w:pPr>
          </w:p>
        </w:tc>
        <w:tc>
          <w:tcPr>
            <w:tcW w:w="7146" w:type="dxa"/>
            <w:gridSpan w:val="3"/>
          </w:tcPr>
          <w:p w:rsidR="002F1C9D" w:rsidRPr="00126B81" w:rsidP="00B06BB5" w14:paraId="0F16C0CD" w14:textId="487F645D">
            <w:pPr>
              <w:pStyle w:val="TableBlock"/>
              <w:numPr>
                <w:ilvl w:val="0"/>
                <w:numId w:val="33"/>
              </w:numPr>
              <w:rPr>
                <w:sz w:val="26"/>
                <w:rtl/>
              </w:rPr>
            </w:pPr>
            <w:r w:rsidRPr="00126B81">
              <w:rPr>
                <w:rFonts w:hint="cs"/>
                <w:sz w:val="26"/>
                <w:rtl/>
              </w:rPr>
              <w:t>החלטה של תאגיד מקומי לבצע</w:t>
            </w:r>
            <w:r w:rsidRPr="00126B81">
              <w:rPr>
                <w:sz w:val="26"/>
                <w:rtl/>
              </w:rPr>
              <w:t xml:space="preserve"> התקשרות בדרך של מכרז סגור </w:t>
            </w:r>
            <w:r w:rsidRPr="00126B81">
              <w:rPr>
                <w:rFonts w:hint="cs"/>
                <w:sz w:val="26"/>
                <w:rtl/>
              </w:rPr>
              <w:t xml:space="preserve">תיעשה לפי תקנות אלה, </w:t>
            </w:r>
            <w:r w:rsidRPr="00126B81">
              <w:rPr>
                <w:sz w:val="26"/>
                <w:rtl/>
              </w:rPr>
              <w:t xml:space="preserve">לאחר </w:t>
            </w:r>
            <w:r w:rsidRPr="00126B81">
              <w:rPr>
                <w:rFonts w:hint="cs"/>
                <w:sz w:val="26"/>
                <w:rtl/>
              </w:rPr>
              <w:t>בחינת</w:t>
            </w:r>
            <w:r w:rsidRPr="00126B81">
              <w:rPr>
                <w:sz w:val="26"/>
                <w:rtl/>
              </w:rPr>
              <w:t xml:space="preserve"> האפשרות לערוך מכרז פומבי, </w:t>
            </w:r>
            <w:r w:rsidR="00E416B1">
              <w:rPr>
                <w:rFonts w:hint="cs"/>
                <w:sz w:val="26"/>
                <w:rtl/>
              </w:rPr>
              <w:t xml:space="preserve">ואם </w:t>
            </w:r>
            <w:r w:rsidRPr="00126B81">
              <w:rPr>
                <w:sz w:val="26"/>
                <w:rtl/>
              </w:rPr>
              <w:t xml:space="preserve">מוצדק וסביר בנסיבות העניין לבצע את </w:t>
            </w:r>
            <w:r w:rsidRPr="00126B81">
              <w:rPr>
                <w:rFonts w:hint="cs"/>
                <w:sz w:val="26"/>
                <w:rtl/>
              </w:rPr>
              <w:t>ה</w:t>
            </w:r>
            <w:r w:rsidRPr="00126B81">
              <w:rPr>
                <w:sz w:val="26"/>
                <w:rtl/>
              </w:rPr>
              <w:t>התקשרות שלא בדרך של מכרז פומבי</w:t>
            </w:r>
            <w:r w:rsidR="00E416B1">
              <w:rPr>
                <w:rFonts w:hint="cs"/>
                <w:sz w:val="26"/>
                <w:rtl/>
              </w:rPr>
              <w:t>.</w:t>
            </w:r>
          </w:p>
        </w:tc>
      </w:tr>
      <w:tr w14:paraId="5644ACB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2F1C9D" w:rsidRPr="00126B81" w:rsidP="009D0FD9" w14:paraId="5210E874" w14:textId="77777777">
            <w:pPr>
              <w:pStyle w:val="TableSideHeading"/>
              <w:keepLines w:val="0"/>
              <w:rPr>
                <w:sz w:val="26"/>
                <w:rtl/>
              </w:rPr>
            </w:pPr>
          </w:p>
        </w:tc>
        <w:tc>
          <w:tcPr>
            <w:tcW w:w="624" w:type="dxa"/>
          </w:tcPr>
          <w:p w:rsidR="002F1C9D" w:rsidRPr="00126B81" w:rsidP="002F1C9D" w14:paraId="6DB29C1B" w14:textId="77777777">
            <w:pPr>
              <w:pStyle w:val="TableText"/>
              <w:rPr>
                <w:sz w:val="26"/>
              </w:rPr>
            </w:pPr>
          </w:p>
        </w:tc>
        <w:tc>
          <w:tcPr>
            <w:tcW w:w="7146" w:type="dxa"/>
            <w:gridSpan w:val="3"/>
          </w:tcPr>
          <w:p w:rsidR="002F1C9D" w:rsidRPr="00126B81" w:rsidP="00B06BB5" w14:paraId="781B9C36" w14:textId="52664758">
            <w:pPr>
              <w:pStyle w:val="TableBlock"/>
              <w:numPr>
                <w:ilvl w:val="0"/>
                <w:numId w:val="33"/>
              </w:numPr>
              <w:rPr>
                <w:sz w:val="26"/>
                <w:rtl/>
              </w:rPr>
            </w:pPr>
            <w:r w:rsidRPr="00126B81">
              <w:rPr>
                <w:rFonts w:hint="cs"/>
                <w:sz w:val="26"/>
                <w:rtl/>
              </w:rPr>
              <w:t>החלטה של תאגיד מקומי לבצע</w:t>
            </w:r>
            <w:r w:rsidRPr="00126B81">
              <w:rPr>
                <w:sz w:val="26"/>
                <w:rtl/>
              </w:rPr>
              <w:t xml:space="preserve"> התקשרות </w:t>
            </w:r>
            <w:r w:rsidRPr="00126B81">
              <w:rPr>
                <w:rFonts w:hint="cs"/>
                <w:sz w:val="26"/>
                <w:rtl/>
              </w:rPr>
              <w:t xml:space="preserve">שלא </w:t>
            </w:r>
            <w:r w:rsidRPr="00126B81">
              <w:rPr>
                <w:sz w:val="26"/>
                <w:rtl/>
              </w:rPr>
              <w:t>בדרך של מכרז</w:t>
            </w:r>
            <w:r w:rsidRPr="00126B81">
              <w:rPr>
                <w:rFonts w:hint="cs"/>
                <w:sz w:val="26"/>
                <w:rtl/>
              </w:rPr>
              <w:t xml:space="preserve"> תיעשה לפי תקנות אלה</w:t>
            </w:r>
            <w:r w:rsidRPr="00126B81">
              <w:rPr>
                <w:sz w:val="26"/>
                <w:rtl/>
              </w:rPr>
              <w:t xml:space="preserve"> לאחר </w:t>
            </w:r>
            <w:r w:rsidRPr="00126B81">
              <w:rPr>
                <w:rFonts w:hint="cs"/>
                <w:sz w:val="26"/>
                <w:rtl/>
              </w:rPr>
              <w:t>בחינת</w:t>
            </w:r>
            <w:r w:rsidRPr="00126B81">
              <w:rPr>
                <w:sz w:val="26"/>
                <w:rtl/>
              </w:rPr>
              <w:t xml:space="preserve"> האפשרות לערוך את ההתקשרות בדרך של מכרז, </w:t>
            </w:r>
            <w:r w:rsidR="00E416B1">
              <w:rPr>
                <w:rFonts w:hint="cs"/>
                <w:sz w:val="26"/>
                <w:rtl/>
              </w:rPr>
              <w:t xml:space="preserve">ואם </w:t>
            </w:r>
            <w:r w:rsidRPr="00126B81">
              <w:rPr>
                <w:sz w:val="26"/>
                <w:rtl/>
              </w:rPr>
              <w:t>הדבר מוצדק וסביר בנסיבות העניין</w:t>
            </w:r>
            <w:r w:rsidR="00E416B1">
              <w:rPr>
                <w:rFonts w:hint="cs"/>
                <w:sz w:val="26"/>
                <w:rtl/>
              </w:rPr>
              <w:t>.</w:t>
            </w:r>
          </w:p>
        </w:tc>
      </w:tr>
      <w:tr w14:paraId="564ADDB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2F1C9D" w:rsidRPr="00126B81" w:rsidP="009D0FD9" w14:paraId="23A3C8DF" w14:textId="77777777">
            <w:pPr>
              <w:pStyle w:val="TableSideHeading"/>
              <w:keepLines w:val="0"/>
              <w:rPr>
                <w:sz w:val="26"/>
                <w:rtl/>
              </w:rPr>
            </w:pPr>
          </w:p>
        </w:tc>
        <w:tc>
          <w:tcPr>
            <w:tcW w:w="624" w:type="dxa"/>
          </w:tcPr>
          <w:p w:rsidR="002F1C9D" w:rsidRPr="00126B81" w:rsidP="002F1C9D" w14:paraId="5D5DD04D" w14:textId="77777777">
            <w:pPr>
              <w:pStyle w:val="TableText"/>
              <w:rPr>
                <w:sz w:val="26"/>
              </w:rPr>
            </w:pPr>
          </w:p>
        </w:tc>
        <w:tc>
          <w:tcPr>
            <w:tcW w:w="7146" w:type="dxa"/>
            <w:gridSpan w:val="3"/>
          </w:tcPr>
          <w:p w:rsidR="002F1C9D" w:rsidRPr="00126B81" w:rsidP="00E416B1" w14:paraId="730D0A23" w14:textId="42130C2C">
            <w:pPr>
              <w:pStyle w:val="TableBlock"/>
              <w:numPr>
                <w:ilvl w:val="0"/>
                <w:numId w:val="33"/>
              </w:numPr>
              <w:rPr>
                <w:sz w:val="26"/>
                <w:rtl/>
              </w:rPr>
            </w:pPr>
            <w:r w:rsidRPr="00126B81">
              <w:rPr>
                <w:sz w:val="26"/>
                <w:rtl/>
              </w:rPr>
              <w:t xml:space="preserve">תאגיד מקומי יעשה כל שניתן כדי שהתקשרות לא תהפוך דחופה כאמור בתקנה </w:t>
            </w:r>
            <w:r w:rsidRPr="00126B81" w:rsidR="00E416B1">
              <w:rPr>
                <w:rFonts w:hint="cs"/>
                <w:sz w:val="26"/>
                <w:rtl/>
              </w:rPr>
              <w:t>2</w:t>
            </w:r>
            <w:r w:rsidR="00E416B1">
              <w:rPr>
                <w:rFonts w:hint="cs"/>
                <w:sz w:val="26"/>
                <w:rtl/>
              </w:rPr>
              <w:t>9</w:t>
            </w:r>
            <w:r w:rsidRPr="00126B81">
              <w:rPr>
                <w:sz w:val="26"/>
                <w:rtl/>
              </w:rPr>
              <w:t>(2)</w:t>
            </w:r>
            <w:r w:rsidRPr="00126B81">
              <w:rPr>
                <w:rFonts w:hint="cs"/>
                <w:sz w:val="26"/>
                <w:rtl/>
              </w:rPr>
              <w:t>.</w:t>
            </w:r>
          </w:p>
        </w:tc>
      </w:tr>
      <w:tr w14:paraId="31D04EB0"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2636DF" w:rsidRPr="00126B81" w:rsidP="009D0FD9" w14:paraId="1127CE9B" w14:textId="77777777">
            <w:pPr>
              <w:pStyle w:val="TableSideHeading"/>
              <w:keepLines w:val="0"/>
              <w:rPr>
                <w:sz w:val="26"/>
              </w:rPr>
            </w:pPr>
            <w:r w:rsidRPr="00126B81">
              <w:rPr>
                <w:rFonts w:hint="eastAsia"/>
                <w:sz w:val="26"/>
                <w:rtl/>
              </w:rPr>
              <w:t>הרכב</w:t>
            </w:r>
            <w:r w:rsidRPr="00126B81">
              <w:rPr>
                <w:sz w:val="26"/>
                <w:rtl/>
              </w:rPr>
              <w:t xml:space="preserve"> </w:t>
            </w:r>
            <w:r w:rsidRPr="00126B81">
              <w:rPr>
                <w:rFonts w:hint="eastAsia"/>
                <w:sz w:val="26"/>
                <w:rtl/>
              </w:rPr>
              <w:t>ועדת</w:t>
            </w:r>
            <w:r w:rsidRPr="00126B81">
              <w:rPr>
                <w:sz w:val="26"/>
                <w:rtl/>
              </w:rPr>
              <w:t xml:space="preserve"> </w:t>
            </w:r>
            <w:r w:rsidRPr="00126B81">
              <w:rPr>
                <w:rFonts w:hint="eastAsia"/>
                <w:sz w:val="26"/>
                <w:rtl/>
              </w:rPr>
              <w:t>המכרזים</w:t>
            </w:r>
          </w:p>
        </w:tc>
        <w:tc>
          <w:tcPr>
            <w:tcW w:w="624" w:type="dxa"/>
          </w:tcPr>
          <w:p w:rsidR="002636DF" w:rsidRPr="00126B81" w:rsidP="00B06BB5" w14:paraId="3F2DDB16" w14:textId="77777777">
            <w:pPr>
              <w:pStyle w:val="TableText"/>
              <w:keepLines w:val="0"/>
              <w:numPr>
                <w:ilvl w:val="0"/>
                <w:numId w:val="1"/>
              </w:numPr>
              <w:rPr>
                <w:sz w:val="26"/>
              </w:rPr>
            </w:pPr>
          </w:p>
        </w:tc>
        <w:tc>
          <w:tcPr>
            <w:tcW w:w="7146" w:type="dxa"/>
            <w:gridSpan w:val="3"/>
          </w:tcPr>
          <w:p w:rsidR="002636DF" w:rsidRPr="00126B81" w:rsidP="00771CA2" w14:paraId="5D3ABF78" w14:textId="77777777">
            <w:pPr>
              <w:pStyle w:val="TableBlock"/>
              <w:tabs>
                <w:tab w:val="clear" w:pos="624"/>
              </w:tabs>
              <w:rPr>
                <w:sz w:val="26"/>
              </w:rPr>
            </w:pPr>
            <w:r w:rsidRPr="00126B81">
              <w:rPr>
                <w:sz w:val="26"/>
                <w:rtl/>
              </w:rPr>
              <w:t xml:space="preserve">המנהל הכללי של תאגיד מקומי ימנה </w:t>
            </w:r>
            <w:r w:rsidRPr="00126B81" w:rsidR="001B506F">
              <w:rPr>
                <w:rFonts w:hint="eastAsia"/>
                <w:sz w:val="26"/>
                <w:rtl/>
              </w:rPr>
              <w:t>ועדת</w:t>
            </w:r>
            <w:r w:rsidRPr="00126B81" w:rsidR="001B506F">
              <w:rPr>
                <w:sz w:val="26"/>
                <w:rtl/>
              </w:rPr>
              <w:t xml:space="preserve"> מכרזים, ואלה יהיו חבריה: </w:t>
            </w:r>
          </w:p>
        </w:tc>
      </w:tr>
      <w:tr w14:paraId="6DA756F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506F" w:rsidRPr="00126B81" w14:paraId="1F678597" w14:textId="77777777">
            <w:pPr>
              <w:pStyle w:val="TableSideHeading"/>
              <w:rPr>
                <w:sz w:val="26"/>
              </w:rPr>
            </w:pPr>
          </w:p>
        </w:tc>
        <w:tc>
          <w:tcPr>
            <w:tcW w:w="624" w:type="dxa"/>
          </w:tcPr>
          <w:p w:rsidR="001B506F" w:rsidRPr="00126B81" w14:paraId="617CA88D" w14:textId="77777777">
            <w:pPr>
              <w:pStyle w:val="TableText"/>
              <w:rPr>
                <w:sz w:val="26"/>
              </w:rPr>
            </w:pPr>
          </w:p>
        </w:tc>
        <w:tc>
          <w:tcPr>
            <w:tcW w:w="624" w:type="dxa"/>
          </w:tcPr>
          <w:p w:rsidR="001B506F" w:rsidRPr="00126B81" w14:paraId="065B19FE" w14:textId="77777777">
            <w:pPr>
              <w:pStyle w:val="TableText"/>
              <w:rPr>
                <w:sz w:val="26"/>
              </w:rPr>
            </w:pPr>
          </w:p>
        </w:tc>
        <w:tc>
          <w:tcPr>
            <w:tcW w:w="6522" w:type="dxa"/>
            <w:gridSpan w:val="2"/>
          </w:tcPr>
          <w:p w:rsidR="001B506F" w:rsidRPr="00126B81" w:rsidP="00E416B1" w14:paraId="7000E6E8" w14:textId="29B18965">
            <w:pPr>
              <w:pStyle w:val="TableBlock"/>
              <w:numPr>
                <w:ilvl w:val="0"/>
                <w:numId w:val="34"/>
              </w:numPr>
              <w:rPr>
                <w:sz w:val="26"/>
              </w:rPr>
            </w:pPr>
            <w:r w:rsidRPr="00126B81">
              <w:rPr>
                <w:rFonts w:hint="eastAsia"/>
                <w:sz w:val="26"/>
                <w:rtl/>
              </w:rPr>
              <w:t>המנהל</w:t>
            </w:r>
            <w:r w:rsidRPr="00126B81">
              <w:rPr>
                <w:sz w:val="26"/>
                <w:rtl/>
              </w:rPr>
              <w:t xml:space="preserve"> </w:t>
            </w:r>
            <w:r w:rsidRPr="00126B81">
              <w:rPr>
                <w:rFonts w:hint="eastAsia"/>
                <w:sz w:val="26"/>
                <w:rtl/>
              </w:rPr>
              <w:t>הכללי</w:t>
            </w:r>
            <w:r w:rsidRPr="00126B81">
              <w:rPr>
                <w:sz w:val="26"/>
                <w:rtl/>
              </w:rPr>
              <w:t xml:space="preserve"> </w:t>
            </w:r>
            <w:r w:rsidRPr="00126B81">
              <w:rPr>
                <w:rFonts w:hint="eastAsia"/>
                <w:sz w:val="26"/>
                <w:rtl/>
              </w:rPr>
              <w:t>של</w:t>
            </w:r>
            <w:r w:rsidRPr="00126B81">
              <w:rPr>
                <w:sz w:val="26"/>
                <w:rtl/>
              </w:rPr>
              <w:t xml:space="preserve"> </w:t>
            </w:r>
            <w:r w:rsidRPr="00126B81">
              <w:rPr>
                <w:rFonts w:hint="eastAsia"/>
                <w:sz w:val="26"/>
                <w:rtl/>
              </w:rPr>
              <w:t>התאגיד</w:t>
            </w:r>
            <w:r w:rsidR="00E416B1">
              <w:rPr>
                <w:rFonts w:hint="cs"/>
                <w:sz w:val="26"/>
                <w:rtl/>
              </w:rPr>
              <w:t xml:space="preserve"> המקומי</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מי</w:t>
            </w:r>
            <w:r w:rsidRPr="00126B81">
              <w:rPr>
                <w:sz w:val="26"/>
                <w:rtl/>
              </w:rPr>
              <w:t xml:space="preserve"> </w:t>
            </w:r>
            <w:r w:rsidRPr="00126B81">
              <w:rPr>
                <w:rFonts w:hint="eastAsia"/>
                <w:sz w:val="26"/>
                <w:rtl/>
              </w:rPr>
              <w:t>שהוא</w:t>
            </w:r>
            <w:r w:rsidRPr="00126B81">
              <w:rPr>
                <w:sz w:val="26"/>
                <w:rtl/>
              </w:rPr>
              <w:t xml:space="preserve"> </w:t>
            </w:r>
            <w:r w:rsidRPr="00126B81">
              <w:rPr>
                <w:rFonts w:hint="eastAsia"/>
                <w:sz w:val="26"/>
                <w:rtl/>
              </w:rPr>
              <w:t>מינה</w:t>
            </w:r>
            <w:r w:rsidRPr="00126B81">
              <w:rPr>
                <w:sz w:val="26"/>
                <w:rtl/>
              </w:rPr>
              <w:t xml:space="preserve"> </w:t>
            </w:r>
            <w:r w:rsidRPr="00126B81">
              <w:rPr>
                <w:rFonts w:hint="eastAsia"/>
                <w:sz w:val="26"/>
                <w:rtl/>
              </w:rPr>
              <w:t>לנציגו</w:t>
            </w:r>
            <w:r w:rsidRPr="00126B81">
              <w:rPr>
                <w:sz w:val="26"/>
                <w:rtl/>
              </w:rPr>
              <w:t xml:space="preserve"> </w:t>
            </w:r>
            <w:r w:rsidRPr="00126B81">
              <w:rPr>
                <w:rFonts w:hint="eastAsia"/>
                <w:sz w:val="26"/>
                <w:rtl/>
              </w:rPr>
              <w:t>מקרב</w:t>
            </w:r>
            <w:r w:rsidRPr="00126B81">
              <w:rPr>
                <w:sz w:val="26"/>
                <w:rtl/>
              </w:rPr>
              <w:t xml:space="preserve"> </w:t>
            </w:r>
            <w:r w:rsidRPr="00126B81">
              <w:rPr>
                <w:rFonts w:hint="eastAsia"/>
                <w:sz w:val="26"/>
                <w:rtl/>
              </w:rPr>
              <w:t>עובדי</w:t>
            </w:r>
            <w:r w:rsidRPr="00126B81">
              <w:rPr>
                <w:sz w:val="26"/>
                <w:rtl/>
              </w:rPr>
              <w:t xml:space="preserve"> </w:t>
            </w:r>
            <w:r w:rsidRPr="00126B81">
              <w:rPr>
                <w:rFonts w:hint="eastAsia"/>
                <w:sz w:val="26"/>
                <w:rtl/>
              </w:rPr>
              <w:t>התאגיד</w:t>
            </w:r>
            <w:r w:rsidR="00E416B1">
              <w:rPr>
                <w:rFonts w:hint="cs"/>
                <w:sz w:val="26"/>
                <w:rtl/>
              </w:rPr>
              <w:t xml:space="preserve"> המקומי , והוא</w:t>
            </w:r>
            <w:r w:rsidR="00E416B1">
              <w:rPr>
                <w:rtl/>
              </w:rPr>
              <w:t xml:space="preserve"> </w:t>
            </w:r>
            <w:r w:rsidR="00E416B1">
              <w:rPr>
                <w:sz w:val="26"/>
                <w:rtl/>
              </w:rPr>
              <w:t>יהיה יושב ראש הוועדה</w:t>
            </w:r>
            <w:r w:rsidR="00E416B1">
              <w:rPr>
                <w:rFonts w:hint="cs"/>
                <w:sz w:val="26"/>
                <w:rtl/>
              </w:rPr>
              <w:t xml:space="preserve"> </w:t>
            </w:r>
            <w:r w:rsidRPr="00126B81">
              <w:rPr>
                <w:sz w:val="26"/>
                <w:rtl/>
              </w:rPr>
              <w:t>;</w:t>
            </w:r>
          </w:p>
        </w:tc>
      </w:tr>
      <w:tr w14:paraId="500337C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F2899" w:rsidRPr="00126B81" w14:paraId="47C0A909" w14:textId="77777777">
            <w:pPr>
              <w:pStyle w:val="TableSideHeading"/>
              <w:rPr>
                <w:sz w:val="26"/>
              </w:rPr>
            </w:pPr>
          </w:p>
        </w:tc>
        <w:tc>
          <w:tcPr>
            <w:tcW w:w="624" w:type="dxa"/>
          </w:tcPr>
          <w:p w:rsidR="003F2899" w:rsidRPr="00126B81" w:rsidP="003F2899" w14:paraId="45218D9E" w14:textId="77777777">
            <w:pPr>
              <w:pStyle w:val="TableText"/>
              <w:rPr>
                <w:sz w:val="26"/>
              </w:rPr>
            </w:pPr>
          </w:p>
        </w:tc>
        <w:tc>
          <w:tcPr>
            <w:tcW w:w="624" w:type="dxa"/>
          </w:tcPr>
          <w:p w:rsidR="003F2899" w:rsidRPr="00126B81" w14:paraId="3342CDF3" w14:textId="77777777">
            <w:pPr>
              <w:pStyle w:val="TableText"/>
              <w:rPr>
                <w:sz w:val="26"/>
              </w:rPr>
            </w:pPr>
          </w:p>
        </w:tc>
        <w:tc>
          <w:tcPr>
            <w:tcW w:w="6522" w:type="dxa"/>
            <w:gridSpan w:val="2"/>
          </w:tcPr>
          <w:p w:rsidR="003F2899" w:rsidRPr="00126B81" w:rsidP="00B06BB5" w14:paraId="24E3BE2B" w14:textId="21D1E703">
            <w:pPr>
              <w:pStyle w:val="TableBlock"/>
              <w:numPr>
                <w:ilvl w:val="0"/>
                <w:numId w:val="34"/>
              </w:numPr>
              <w:tabs>
                <w:tab w:val="left" w:pos="624"/>
              </w:tabs>
              <w:rPr>
                <w:sz w:val="26"/>
                <w:rtl/>
              </w:rPr>
            </w:pPr>
            <w:r w:rsidRPr="00126B81">
              <w:rPr>
                <w:rFonts w:hint="eastAsia"/>
                <w:sz w:val="26"/>
                <w:rtl/>
              </w:rPr>
              <w:t>גזבר</w:t>
            </w:r>
            <w:r w:rsidRPr="00126B81">
              <w:rPr>
                <w:sz w:val="26"/>
                <w:rtl/>
              </w:rPr>
              <w:t xml:space="preserve"> </w:t>
            </w:r>
            <w:r w:rsidRPr="00126B81">
              <w:rPr>
                <w:rFonts w:hint="eastAsia"/>
                <w:sz w:val="26"/>
                <w:rtl/>
              </w:rPr>
              <w:t>התאגיד</w:t>
            </w:r>
            <w:r w:rsidRPr="00126B81">
              <w:rPr>
                <w:sz w:val="26"/>
                <w:rtl/>
              </w:rPr>
              <w:t xml:space="preserve"> </w:t>
            </w:r>
            <w:r w:rsidRPr="00126B81">
              <w:rPr>
                <w:rFonts w:hint="eastAsia"/>
                <w:sz w:val="26"/>
                <w:rtl/>
              </w:rPr>
              <w:t>המקומי</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מי</w:t>
            </w:r>
            <w:r w:rsidRPr="00126B81">
              <w:rPr>
                <w:sz w:val="26"/>
                <w:rtl/>
              </w:rPr>
              <w:t xml:space="preserve"> </w:t>
            </w:r>
            <w:r w:rsidRPr="00126B81">
              <w:rPr>
                <w:rFonts w:hint="eastAsia"/>
                <w:sz w:val="26"/>
                <w:rtl/>
              </w:rPr>
              <w:t>שהוא</w:t>
            </w:r>
            <w:r w:rsidRPr="00126B81">
              <w:rPr>
                <w:sz w:val="26"/>
                <w:rtl/>
              </w:rPr>
              <w:t xml:space="preserve"> </w:t>
            </w:r>
            <w:r w:rsidRPr="00126B81">
              <w:rPr>
                <w:rFonts w:hint="eastAsia"/>
                <w:sz w:val="26"/>
                <w:rtl/>
              </w:rPr>
              <w:t>מינה</w:t>
            </w:r>
            <w:r w:rsidRPr="00126B81">
              <w:rPr>
                <w:sz w:val="26"/>
                <w:rtl/>
              </w:rPr>
              <w:t xml:space="preserve"> </w:t>
            </w:r>
            <w:r w:rsidRPr="00126B81">
              <w:rPr>
                <w:rFonts w:hint="eastAsia"/>
                <w:sz w:val="26"/>
                <w:rtl/>
              </w:rPr>
              <w:t>לנציגו</w:t>
            </w:r>
            <w:r w:rsidRPr="00126B81">
              <w:rPr>
                <w:sz w:val="26"/>
                <w:rtl/>
              </w:rPr>
              <w:t xml:space="preserve"> </w:t>
            </w:r>
            <w:r w:rsidRPr="00126B81">
              <w:rPr>
                <w:rFonts w:hint="eastAsia"/>
                <w:sz w:val="26"/>
                <w:rtl/>
              </w:rPr>
              <w:t>מקרב</w:t>
            </w:r>
            <w:r w:rsidRPr="00126B81">
              <w:rPr>
                <w:sz w:val="26"/>
                <w:rtl/>
              </w:rPr>
              <w:t xml:space="preserve"> </w:t>
            </w:r>
            <w:r w:rsidRPr="00126B81">
              <w:rPr>
                <w:rFonts w:hint="eastAsia"/>
                <w:sz w:val="26"/>
                <w:rtl/>
              </w:rPr>
              <w:t>העובדים</w:t>
            </w:r>
            <w:r w:rsidRPr="00126B81">
              <w:rPr>
                <w:sz w:val="26"/>
                <w:rtl/>
              </w:rPr>
              <w:t xml:space="preserve"> </w:t>
            </w:r>
            <w:r w:rsidRPr="00126B81">
              <w:rPr>
                <w:rFonts w:hint="eastAsia"/>
                <w:sz w:val="26"/>
                <w:rtl/>
              </w:rPr>
              <w:t>הבכירים</w:t>
            </w:r>
            <w:r w:rsidRPr="00126B81">
              <w:rPr>
                <w:sz w:val="26"/>
                <w:rtl/>
              </w:rPr>
              <w:t xml:space="preserve"> </w:t>
            </w:r>
            <w:r w:rsidRPr="00126B81">
              <w:rPr>
                <w:rFonts w:hint="eastAsia"/>
                <w:sz w:val="26"/>
                <w:rtl/>
              </w:rPr>
              <w:t>בתחום</w:t>
            </w:r>
            <w:r w:rsidRPr="00126B81">
              <w:rPr>
                <w:sz w:val="26"/>
                <w:rtl/>
              </w:rPr>
              <w:t xml:space="preserve"> </w:t>
            </w:r>
            <w:r w:rsidRPr="00126B81">
              <w:rPr>
                <w:rFonts w:hint="eastAsia"/>
                <w:sz w:val="26"/>
                <w:rtl/>
              </w:rPr>
              <w:t>הכספים</w:t>
            </w:r>
            <w:r w:rsidRPr="00126B81">
              <w:rPr>
                <w:sz w:val="26"/>
                <w:rtl/>
              </w:rPr>
              <w:t xml:space="preserve"> </w:t>
            </w:r>
            <w:r w:rsidRPr="00126B81">
              <w:rPr>
                <w:rFonts w:hint="eastAsia"/>
                <w:sz w:val="26"/>
                <w:rtl/>
              </w:rPr>
              <w:t>בתאגיד</w:t>
            </w:r>
            <w:r w:rsidR="00DC7DA0">
              <w:rPr>
                <w:rFonts w:hint="cs"/>
                <w:sz w:val="26"/>
                <w:rtl/>
              </w:rPr>
              <w:t xml:space="preserve"> המקומי</w:t>
            </w:r>
            <w:r w:rsidRPr="00126B81">
              <w:rPr>
                <w:sz w:val="26"/>
                <w:rtl/>
              </w:rPr>
              <w:t>;</w:t>
            </w:r>
          </w:p>
        </w:tc>
      </w:tr>
      <w:tr w14:paraId="3374423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AC3F7D" w:rsidRPr="00126B81" w:rsidP="00AC3F7D" w14:paraId="267EF9E6" w14:textId="77777777">
            <w:pPr>
              <w:pStyle w:val="TableSideHeading"/>
              <w:rPr>
                <w:sz w:val="26"/>
              </w:rPr>
            </w:pPr>
          </w:p>
        </w:tc>
        <w:tc>
          <w:tcPr>
            <w:tcW w:w="624" w:type="dxa"/>
          </w:tcPr>
          <w:p w:rsidR="00AC3F7D" w:rsidRPr="00126B81" w:rsidP="00AC3F7D" w14:paraId="7045C006" w14:textId="77777777">
            <w:pPr>
              <w:pStyle w:val="TableText"/>
              <w:rPr>
                <w:sz w:val="26"/>
              </w:rPr>
            </w:pPr>
          </w:p>
        </w:tc>
        <w:tc>
          <w:tcPr>
            <w:tcW w:w="624" w:type="dxa"/>
          </w:tcPr>
          <w:p w:rsidR="00AC3F7D" w:rsidRPr="00126B81" w:rsidP="00AC3F7D" w14:paraId="3EE48D5B" w14:textId="77777777">
            <w:pPr>
              <w:pStyle w:val="TableText"/>
              <w:rPr>
                <w:sz w:val="26"/>
              </w:rPr>
            </w:pPr>
          </w:p>
        </w:tc>
        <w:tc>
          <w:tcPr>
            <w:tcW w:w="6522" w:type="dxa"/>
            <w:gridSpan w:val="2"/>
          </w:tcPr>
          <w:p w:rsidR="00AC3F7D" w:rsidRPr="00126B81" w:rsidP="007563F8" w14:paraId="610FBA8B" w14:textId="278E650C">
            <w:pPr>
              <w:pStyle w:val="TableBlock"/>
              <w:numPr>
                <w:ilvl w:val="0"/>
                <w:numId w:val="34"/>
              </w:numPr>
              <w:tabs>
                <w:tab w:val="left" w:pos="624"/>
              </w:tabs>
              <w:rPr>
                <w:sz w:val="26"/>
                <w:rtl/>
              </w:rPr>
            </w:pPr>
            <w:r w:rsidRPr="00126B81">
              <w:rPr>
                <w:rFonts w:hint="cs"/>
                <w:sz w:val="26"/>
                <w:rtl/>
              </w:rPr>
              <w:t>היועץ המשפטי של התאגיד המקומי, או עורך דין שהוא מינה לנציגו מקרב עובדי המחלקה המשפטית של התאגיד</w:t>
            </w:r>
            <w:r>
              <w:rPr>
                <w:rFonts w:hint="cs"/>
                <w:sz w:val="26"/>
                <w:rtl/>
              </w:rPr>
              <w:t xml:space="preserve"> המקומי, ואם אין בתאגיד המקומי עובד כאמור -  עורך דין  שמינה היועץ המשפטי  של התאגיד המקומי לנציגו, באישור הגוף המנהל</w:t>
            </w:r>
            <w:r w:rsidRPr="00126B81" w:rsidR="00FC758B">
              <w:rPr>
                <w:rFonts w:hint="cs"/>
                <w:sz w:val="26"/>
                <w:rtl/>
              </w:rPr>
              <w:t>;</w:t>
            </w:r>
            <w:r w:rsidR="00FC758B">
              <w:rPr>
                <w:rFonts w:hint="cs"/>
                <w:sz w:val="26"/>
                <w:rtl/>
              </w:rPr>
              <w:t xml:space="preserve"> </w:t>
            </w:r>
          </w:p>
        </w:tc>
      </w:tr>
      <w:tr w14:paraId="01AB4C4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F2899" w:rsidRPr="00126B81" w14:paraId="0E1CD1AF" w14:textId="77777777">
            <w:pPr>
              <w:pStyle w:val="TableSideHeading"/>
              <w:rPr>
                <w:sz w:val="26"/>
              </w:rPr>
            </w:pPr>
          </w:p>
        </w:tc>
        <w:tc>
          <w:tcPr>
            <w:tcW w:w="624" w:type="dxa"/>
          </w:tcPr>
          <w:p w:rsidR="003F2899" w:rsidRPr="00126B81" w:rsidP="003F2899" w14:paraId="02A4E5AB" w14:textId="77777777">
            <w:pPr>
              <w:pStyle w:val="TableText"/>
              <w:rPr>
                <w:sz w:val="26"/>
              </w:rPr>
            </w:pPr>
          </w:p>
        </w:tc>
        <w:tc>
          <w:tcPr>
            <w:tcW w:w="624" w:type="dxa"/>
          </w:tcPr>
          <w:p w:rsidR="003F2899" w:rsidRPr="00126B81" w14:paraId="0B0B825A" w14:textId="77777777">
            <w:pPr>
              <w:pStyle w:val="TableText"/>
              <w:rPr>
                <w:sz w:val="26"/>
              </w:rPr>
            </w:pPr>
          </w:p>
        </w:tc>
        <w:tc>
          <w:tcPr>
            <w:tcW w:w="6522" w:type="dxa"/>
            <w:gridSpan w:val="2"/>
          </w:tcPr>
          <w:p w:rsidR="003F2899" w:rsidRPr="00126B81" w:rsidP="00B06BB5" w14:paraId="53947723" w14:textId="27AD7E03">
            <w:pPr>
              <w:pStyle w:val="TableBlock"/>
              <w:numPr>
                <w:ilvl w:val="0"/>
                <w:numId w:val="34"/>
              </w:numPr>
              <w:tabs>
                <w:tab w:val="left" w:pos="624"/>
              </w:tabs>
              <w:rPr>
                <w:sz w:val="26"/>
                <w:rtl/>
              </w:rPr>
            </w:pPr>
            <w:r w:rsidRPr="00126B81">
              <w:rPr>
                <w:rFonts w:hint="eastAsia"/>
                <w:sz w:val="26"/>
                <w:rtl/>
              </w:rPr>
              <w:t>שני</w:t>
            </w:r>
            <w:r w:rsidRPr="00126B81">
              <w:rPr>
                <w:sz w:val="26"/>
                <w:rtl/>
              </w:rPr>
              <w:t xml:space="preserve"> </w:t>
            </w:r>
            <w:r w:rsidRPr="00126B81">
              <w:rPr>
                <w:rFonts w:hint="eastAsia"/>
                <w:sz w:val="26"/>
                <w:rtl/>
              </w:rPr>
              <w:t>חברים</w:t>
            </w:r>
            <w:r w:rsidRPr="00126B81">
              <w:rPr>
                <w:sz w:val="26"/>
                <w:rtl/>
              </w:rPr>
              <w:t xml:space="preserve"> </w:t>
            </w:r>
            <w:r w:rsidRPr="00126B81">
              <w:rPr>
                <w:rFonts w:hint="eastAsia"/>
                <w:sz w:val="26"/>
                <w:rtl/>
              </w:rPr>
              <w:t>נוספים</w:t>
            </w:r>
            <w:r w:rsidRPr="00126B81">
              <w:rPr>
                <w:sz w:val="26"/>
                <w:rtl/>
              </w:rPr>
              <w:t xml:space="preserve"> </w:t>
            </w:r>
            <w:r w:rsidRPr="00126B81">
              <w:rPr>
                <w:rFonts w:hint="eastAsia"/>
                <w:sz w:val="26"/>
                <w:rtl/>
              </w:rPr>
              <w:t>שימנה</w:t>
            </w:r>
            <w:r w:rsidRPr="00126B81">
              <w:rPr>
                <w:sz w:val="26"/>
                <w:rtl/>
              </w:rPr>
              <w:t xml:space="preserve"> </w:t>
            </w:r>
            <w:r w:rsidRPr="00126B81">
              <w:rPr>
                <w:rFonts w:hint="eastAsia"/>
                <w:sz w:val="26"/>
                <w:rtl/>
              </w:rPr>
              <w:t>המנהל</w:t>
            </w:r>
            <w:r w:rsidRPr="00126B81">
              <w:rPr>
                <w:sz w:val="26"/>
                <w:rtl/>
              </w:rPr>
              <w:t xml:space="preserve"> </w:t>
            </w:r>
            <w:r w:rsidRPr="00126B81">
              <w:rPr>
                <w:rFonts w:hint="eastAsia"/>
                <w:sz w:val="26"/>
                <w:rtl/>
              </w:rPr>
              <w:t>הכללי</w:t>
            </w:r>
            <w:r w:rsidRPr="00126B81">
              <w:rPr>
                <w:sz w:val="26"/>
                <w:rtl/>
              </w:rPr>
              <w:t xml:space="preserve"> באישור הגוף המנהל מקרב עובדי התאגיד</w:t>
            </w:r>
            <w:r>
              <w:rPr>
                <w:rFonts w:hint="cs"/>
                <w:sz w:val="26"/>
                <w:rtl/>
              </w:rPr>
              <w:t xml:space="preserve"> המקומי</w:t>
            </w:r>
            <w:r w:rsidRPr="00126B81">
              <w:rPr>
                <w:sz w:val="26"/>
                <w:rtl/>
              </w:rPr>
              <w:t xml:space="preserve">, אם </w:t>
            </w:r>
            <w:r w:rsidRPr="00126B81">
              <w:rPr>
                <w:rFonts w:hint="eastAsia"/>
                <w:sz w:val="26"/>
                <w:rtl/>
              </w:rPr>
              <w:t>החליט</w:t>
            </w:r>
            <w:r w:rsidRPr="00126B81">
              <w:rPr>
                <w:sz w:val="26"/>
                <w:rtl/>
              </w:rPr>
              <w:t xml:space="preserve"> </w:t>
            </w:r>
            <w:r w:rsidRPr="00126B81">
              <w:rPr>
                <w:rFonts w:hint="eastAsia"/>
                <w:sz w:val="26"/>
                <w:rtl/>
              </w:rPr>
              <w:t>המנהל</w:t>
            </w:r>
            <w:r w:rsidRPr="00126B81">
              <w:rPr>
                <w:sz w:val="26"/>
                <w:rtl/>
              </w:rPr>
              <w:t xml:space="preserve"> הכללי </w:t>
            </w:r>
            <w:r w:rsidRPr="00126B81">
              <w:rPr>
                <w:rFonts w:hint="eastAsia"/>
                <w:sz w:val="26"/>
                <w:rtl/>
              </w:rPr>
              <w:t>לעשות</w:t>
            </w:r>
            <w:r w:rsidRPr="00126B81">
              <w:rPr>
                <w:sz w:val="26"/>
                <w:rtl/>
              </w:rPr>
              <w:t xml:space="preserve"> </w:t>
            </w:r>
            <w:r w:rsidRPr="00126B81">
              <w:rPr>
                <w:rFonts w:hint="eastAsia"/>
                <w:sz w:val="26"/>
                <w:rtl/>
              </w:rPr>
              <w:t>כן</w:t>
            </w:r>
            <w:r w:rsidRPr="00126B81" w:rsidR="001D4E4E">
              <w:rPr>
                <w:sz w:val="26"/>
                <w:rtl/>
              </w:rPr>
              <w:t>.</w:t>
            </w:r>
          </w:p>
        </w:tc>
      </w:tr>
      <w:tr w14:paraId="2301CC2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B2A80" w:rsidRPr="00126B81" w:rsidP="008B2A80" w14:paraId="239A10CB" w14:textId="77777777">
            <w:pPr>
              <w:pStyle w:val="TableSideHeading"/>
              <w:keepLines w:val="0"/>
              <w:rPr>
                <w:sz w:val="26"/>
              </w:rPr>
            </w:pPr>
            <w:r w:rsidRPr="00126B81">
              <w:rPr>
                <w:rFonts w:hint="eastAsia"/>
                <w:sz w:val="26"/>
                <w:rtl/>
              </w:rPr>
              <w:t>תפקידי</w:t>
            </w:r>
            <w:r w:rsidRPr="00126B81">
              <w:rPr>
                <w:sz w:val="26"/>
                <w:rtl/>
              </w:rPr>
              <w:t xml:space="preserve"> </w:t>
            </w:r>
            <w:r w:rsidRPr="00126B81">
              <w:rPr>
                <w:rFonts w:hint="eastAsia"/>
                <w:sz w:val="26"/>
                <w:rtl/>
              </w:rPr>
              <w:t>ועדת</w:t>
            </w:r>
            <w:r w:rsidRPr="00126B81">
              <w:rPr>
                <w:sz w:val="26"/>
                <w:rtl/>
              </w:rPr>
              <w:t xml:space="preserve"> </w:t>
            </w:r>
            <w:r w:rsidRPr="00126B81">
              <w:rPr>
                <w:rFonts w:hint="eastAsia"/>
                <w:sz w:val="26"/>
                <w:rtl/>
              </w:rPr>
              <w:t>המכרזים</w:t>
            </w:r>
          </w:p>
        </w:tc>
        <w:tc>
          <w:tcPr>
            <w:tcW w:w="624" w:type="dxa"/>
          </w:tcPr>
          <w:p w:rsidR="008B2A80" w:rsidRPr="00126B81" w:rsidP="008B2A80" w14:paraId="6882FCC9" w14:textId="77777777">
            <w:pPr>
              <w:pStyle w:val="TableText"/>
              <w:keepLines w:val="0"/>
              <w:numPr>
                <w:ilvl w:val="0"/>
                <w:numId w:val="1"/>
              </w:numPr>
              <w:rPr>
                <w:sz w:val="26"/>
              </w:rPr>
            </w:pPr>
          </w:p>
        </w:tc>
        <w:tc>
          <w:tcPr>
            <w:tcW w:w="7146" w:type="dxa"/>
            <w:gridSpan w:val="3"/>
          </w:tcPr>
          <w:p w:rsidR="008B2A80" w:rsidRPr="00126B81" w:rsidP="008B2A80" w14:paraId="04288EFA" w14:textId="77777777">
            <w:pPr>
              <w:pStyle w:val="TableBlock"/>
              <w:rPr>
                <w:sz w:val="26"/>
              </w:rPr>
            </w:pPr>
            <w:r w:rsidRPr="00126B81">
              <w:rPr>
                <w:sz w:val="26"/>
                <w:rtl/>
              </w:rPr>
              <w:t>אלה תפקידי ועדת המכרזים:</w:t>
            </w:r>
          </w:p>
        </w:tc>
      </w:tr>
      <w:tr w14:paraId="4FE5CD0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D3F16" w:rsidRPr="00126B81" w:rsidP="008B2A80" w14:paraId="170120DA" w14:textId="77777777">
            <w:pPr>
              <w:pStyle w:val="TableSideHeading"/>
              <w:keepLines w:val="0"/>
              <w:rPr>
                <w:sz w:val="26"/>
                <w:rtl/>
              </w:rPr>
            </w:pPr>
          </w:p>
        </w:tc>
        <w:tc>
          <w:tcPr>
            <w:tcW w:w="624" w:type="dxa"/>
          </w:tcPr>
          <w:p w:rsidR="003D3F16" w:rsidRPr="00126B81" w:rsidP="002A03EA" w14:paraId="2155FF46" w14:textId="77777777">
            <w:pPr>
              <w:pStyle w:val="TableText"/>
            </w:pPr>
          </w:p>
        </w:tc>
        <w:tc>
          <w:tcPr>
            <w:tcW w:w="7146" w:type="dxa"/>
            <w:gridSpan w:val="3"/>
          </w:tcPr>
          <w:p w:rsidR="003D3F16" w:rsidRPr="00126B81" w:rsidP="008B2A80" w14:paraId="7B2EDD1E" w14:textId="77777777">
            <w:pPr>
              <w:pStyle w:val="TableBlock"/>
              <w:rPr>
                <w:sz w:val="26"/>
                <w:rtl/>
              </w:rPr>
            </w:pPr>
            <w:r>
              <w:rPr>
                <w:rFonts w:hint="cs"/>
                <w:sz w:val="26"/>
                <w:rtl/>
              </w:rPr>
              <w:t>(1) להחליט על עריכת מכרז ולאשר את מסמכי המכרז;</w:t>
            </w:r>
          </w:p>
        </w:tc>
      </w:tr>
      <w:tr w14:paraId="0772F88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D3F16" w:rsidRPr="00126B81" w:rsidP="008B2A80" w14:paraId="3DF816A8" w14:textId="77777777">
            <w:pPr>
              <w:pStyle w:val="TableSideHeading"/>
              <w:keepLines w:val="0"/>
              <w:rPr>
                <w:sz w:val="26"/>
                <w:rtl/>
              </w:rPr>
            </w:pPr>
          </w:p>
        </w:tc>
        <w:tc>
          <w:tcPr>
            <w:tcW w:w="624" w:type="dxa"/>
          </w:tcPr>
          <w:p w:rsidR="003D3F16" w:rsidRPr="00126B81" w:rsidP="003D3F16" w14:paraId="718A07F1" w14:textId="77777777">
            <w:pPr>
              <w:pStyle w:val="TableText"/>
            </w:pPr>
          </w:p>
        </w:tc>
        <w:tc>
          <w:tcPr>
            <w:tcW w:w="7146" w:type="dxa"/>
            <w:gridSpan w:val="3"/>
          </w:tcPr>
          <w:p w:rsidR="003D3F16" w:rsidP="008B2A80" w14:paraId="575F8B61" w14:textId="77777777">
            <w:pPr>
              <w:pStyle w:val="TableBlock"/>
              <w:rPr>
                <w:sz w:val="26"/>
                <w:rtl/>
              </w:rPr>
            </w:pPr>
            <w:r>
              <w:rPr>
                <w:rFonts w:hint="cs"/>
                <w:sz w:val="26"/>
                <w:rtl/>
              </w:rPr>
              <w:t>(2) לקבל כל החלטה הנדרשת לצורך ביצוע תפקידיה;</w:t>
            </w:r>
          </w:p>
        </w:tc>
      </w:tr>
      <w:tr w14:paraId="5F114FB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D3F16" w:rsidRPr="00126B81" w:rsidP="008B2A80" w14:paraId="60B64423" w14:textId="77777777">
            <w:pPr>
              <w:pStyle w:val="TableSideHeading"/>
              <w:keepLines w:val="0"/>
              <w:rPr>
                <w:sz w:val="26"/>
                <w:rtl/>
              </w:rPr>
            </w:pPr>
          </w:p>
        </w:tc>
        <w:tc>
          <w:tcPr>
            <w:tcW w:w="624" w:type="dxa"/>
          </w:tcPr>
          <w:p w:rsidR="003D3F16" w:rsidRPr="00126B81" w:rsidP="003D3F16" w14:paraId="4B60E9C7" w14:textId="77777777">
            <w:pPr>
              <w:pStyle w:val="TableText"/>
            </w:pPr>
          </w:p>
        </w:tc>
        <w:tc>
          <w:tcPr>
            <w:tcW w:w="7146" w:type="dxa"/>
            <w:gridSpan w:val="3"/>
          </w:tcPr>
          <w:p w:rsidR="003D3F16" w:rsidP="008B2A80" w14:paraId="5FF542D2" w14:textId="77777777">
            <w:pPr>
              <w:pStyle w:val="TableBlock"/>
              <w:rPr>
                <w:sz w:val="26"/>
                <w:rtl/>
              </w:rPr>
            </w:pPr>
            <w:r>
              <w:rPr>
                <w:rFonts w:hint="cs"/>
                <w:sz w:val="26"/>
                <w:rtl/>
              </w:rPr>
              <w:t>(3) לאשר כל שינוי מהותי בתנאי חוזה שנכרת בעקבות מכרז;</w:t>
            </w:r>
          </w:p>
        </w:tc>
      </w:tr>
      <w:tr w14:paraId="1DDD1E5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0629E" w:rsidRPr="00126B81" w:rsidP="008B2A80" w14:paraId="362C5974" w14:textId="77777777">
            <w:pPr>
              <w:pStyle w:val="TableSideHeading"/>
              <w:keepLines w:val="0"/>
              <w:rPr>
                <w:sz w:val="26"/>
                <w:rtl/>
              </w:rPr>
            </w:pPr>
          </w:p>
        </w:tc>
        <w:tc>
          <w:tcPr>
            <w:tcW w:w="624" w:type="dxa"/>
          </w:tcPr>
          <w:p w:rsidR="0000629E" w:rsidRPr="00126B81" w:rsidP="0000629E" w14:paraId="5E708A89" w14:textId="77777777">
            <w:pPr>
              <w:pStyle w:val="TableText"/>
            </w:pPr>
          </w:p>
        </w:tc>
        <w:tc>
          <w:tcPr>
            <w:tcW w:w="7146" w:type="dxa"/>
            <w:gridSpan w:val="3"/>
          </w:tcPr>
          <w:p w:rsidR="0000629E" w:rsidP="008B2A80" w14:paraId="1E7F89FB" w14:textId="77777777">
            <w:pPr>
              <w:pStyle w:val="TableBlock"/>
              <w:rPr>
                <w:sz w:val="26"/>
                <w:rtl/>
              </w:rPr>
            </w:pPr>
            <w:r>
              <w:rPr>
                <w:rFonts w:hint="cs"/>
                <w:sz w:val="26"/>
                <w:rtl/>
              </w:rPr>
              <w:t>(4) להחליט בדבר סיווג ההתקשרויות לפי תקנה 8;</w:t>
            </w:r>
          </w:p>
        </w:tc>
      </w:tr>
      <w:tr w14:paraId="667FCCB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D3F16" w:rsidRPr="00126B81" w:rsidP="008B2A80" w14:paraId="6F5C7659" w14:textId="77777777">
            <w:pPr>
              <w:pStyle w:val="TableSideHeading"/>
              <w:keepLines w:val="0"/>
              <w:rPr>
                <w:sz w:val="26"/>
                <w:rtl/>
              </w:rPr>
            </w:pPr>
          </w:p>
        </w:tc>
        <w:tc>
          <w:tcPr>
            <w:tcW w:w="624" w:type="dxa"/>
          </w:tcPr>
          <w:p w:rsidR="003D3F16" w:rsidRPr="00126B81" w:rsidP="003D3F16" w14:paraId="49351C42" w14:textId="77777777">
            <w:pPr>
              <w:pStyle w:val="TableText"/>
            </w:pPr>
          </w:p>
        </w:tc>
        <w:tc>
          <w:tcPr>
            <w:tcW w:w="7146" w:type="dxa"/>
            <w:gridSpan w:val="3"/>
          </w:tcPr>
          <w:p w:rsidR="003D3F16" w:rsidRPr="00126B81" w:rsidP="00C84007" w14:paraId="1589E76C" w14:textId="77777777">
            <w:pPr>
              <w:pStyle w:val="TableBlock"/>
              <w:tabs>
                <w:tab w:val="clear" w:pos="624"/>
              </w:tabs>
              <w:rPr>
                <w:sz w:val="26"/>
                <w:rtl/>
              </w:rPr>
            </w:pPr>
            <w:r>
              <w:rPr>
                <w:rFonts w:hint="cs"/>
                <w:sz w:val="26"/>
                <w:rtl/>
              </w:rPr>
              <w:t>(5) להחליט על הליך של פנייה מוקדמת לקבלת מידע, ולבצע הליך כאמור, לפי תקנה 9;</w:t>
            </w:r>
          </w:p>
        </w:tc>
      </w:tr>
      <w:tr w14:paraId="06048A7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D3F16" w:rsidRPr="00126B81" w:rsidP="008B2A80" w14:paraId="4FDE3278" w14:textId="77777777">
            <w:pPr>
              <w:pStyle w:val="TableSideHeading"/>
              <w:keepLines w:val="0"/>
              <w:rPr>
                <w:sz w:val="26"/>
                <w:rtl/>
              </w:rPr>
            </w:pPr>
          </w:p>
        </w:tc>
        <w:tc>
          <w:tcPr>
            <w:tcW w:w="624" w:type="dxa"/>
          </w:tcPr>
          <w:p w:rsidR="003D3F16" w:rsidRPr="00126B81" w:rsidP="003D3F16" w14:paraId="1A430E32" w14:textId="77777777">
            <w:pPr>
              <w:pStyle w:val="TableText"/>
            </w:pPr>
          </w:p>
        </w:tc>
        <w:tc>
          <w:tcPr>
            <w:tcW w:w="7146" w:type="dxa"/>
            <w:gridSpan w:val="3"/>
          </w:tcPr>
          <w:p w:rsidR="003D3F16" w:rsidP="00C84007" w14:paraId="19845D86" w14:textId="77777777">
            <w:pPr>
              <w:pStyle w:val="TableBlock"/>
              <w:tabs>
                <w:tab w:val="clear" w:pos="624"/>
              </w:tabs>
              <w:rPr>
                <w:sz w:val="26"/>
                <w:rtl/>
              </w:rPr>
            </w:pPr>
            <w:r>
              <w:rPr>
                <w:rFonts w:hint="cs"/>
                <w:sz w:val="26"/>
                <w:rtl/>
              </w:rPr>
              <w:t>(6) להחליט על ערבות מכרז ועל חילוט ערבות מכרז, לפי תקנה 14;</w:t>
            </w:r>
          </w:p>
        </w:tc>
      </w:tr>
      <w:tr w14:paraId="0B8B088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D3F16" w:rsidRPr="00126B81" w:rsidP="008B2A80" w14:paraId="7741A8B6" w14:textId="77777777">
            <w:pPr>
              <w:pStyle w:val="TableSideHeading"/>
              <w:keepLines w:val="0"/>
              <w:rPr>
                <w:sz w:val="26"/>
                <w:rtl/>
              </w:rPr>
            </w:pPr>
          </w:p>
        </w:tc>
        <w:tc>
          <w:tcPr>
            <w:tcW w:w="624" w:type="dxa"/>
          </w:tcPr>
          <w:p w:rsidR="003D3F16" w:rsidRPr="00126B81" w:rsidP="003D3F16" w14:paraId="2CF23D03" w14:textId="77777777">
            <w:pPr>
              <w:pStyle w:val="TableText"/>
            </w:pPr>
          </w:p>
        </w:tc>
        <w:tc>
          <w:tcPr>
            <w:tcW w:w="7146" w:type="dxa"/>
            <w:gridSpan w:val="3"/>
          </w:tcPr>
          <w:p w:rsidR="003D3F16" w:rsidP="00C84007" w14:paraId="641B6F55" w14:textId="77777777">
            <w:pPr>
              <w:pStyle w:val="TableBlock"/>
              <w:tabs>
                <w:tab w:val="clear" w:pos="624"/>
              </w:tabs>
              <w:rPr>
                <w:sz w:val="26"/>
                <w:rtl/>
              </w:rPr>
            </w:pPr>
            <w:r>
              <w:rPr>
                <w:rFonts w:hint="cs"/>
                <w:sz w:val="26"/>
                <w:rtl/>
              </w:rPr>
              <w:t>(7)</w:t>
            </w:r>
            <w:r w:rsidR="00C84007">
              <w:rPr>
                <w:rFonts w:hint="cs"/>
                <w:sz w:val="26"/>
                <w:rtl/>
              </w:rPr>
              <w:t xml:space="preserve"> </w:t>
            </w:r>
            <w:r>
              <w:rPr>
                <w:rFonts w:hint="cs"/>
                <w:sz w:val="26"/>
                <w:rtl/>
              </w:rPr>
              <w:t>להחליט על סוג המכרז לפי תקנות 15 עד 18;</w:t>
            </w:r>
          </w:p>
        </w:tc>
      </w:tr>
      <w:tr w14:paraId="67FFEAA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D3F16" w:rsidRPr="00126B81" w:rsidP="008B2A80" w14:paraId="6FD2745C" w14:textId="77777777">
            <w:pPr>
              <w:pStyle w:val="TableSideHeading"/>
              <w:keepLines w:val="0"/>
              <w:rPr>
                <w:sz w:val="26"/>
                <w:rtl/>
              </w:rPr>
            </w:pPr>
          </w:p>
        </w:tc>
        <w:tc>
          <w:tcPr>
            <w:tcW w:w="624" w:type="dxa"/>
          </w:tcPr>
          <w:p w:rsidR="003D3F16" w:rsidRPr="00126B81" w:rsidP="003D3F16" w14:paraId="77C6E767" w14:textId="77777777">
            <w:pPr>
              <w:pStyle w:val="TableText"/>
            </w:pPr>
          </w:p>
        </w:tc>
        <w:tc>
          <w:tcPr>
            <w:tcW w:w="7146" w:type="dxa"/>
            <w:gridSpan w:val="3"/>
          </w:tcPr>
          <w:p w:rsidR="003D3F16" w:rsidP="00C84007" w14:paraId="24A84F88" w14:textId="77777777">
            <w:pPr>
              <w:pStyle w:val="TableBlock"/>
              <w:tabs>
                <w:tab w:val="clear" w:pos="624"/>
              </w:tabs>
              <w:rPr>
                <w:sz w:val="26"/>
                <w:rtl/>
              </w:rPr>
            </w:pPr>
            <w:r>
              <w:rPr>
                <w:rFonts w:hint="cs"/>
                <w:sz w:val="26"/>
                <w:rtl/>
              </w:rPr>
              <w:t xml:space="preserve">(8) </w:t>
            </w:r>
            <w:r w:rsidR="00335654">
              <w:rPr>
                <w:rFonts w:hint="cs"/>
                <w:sz w:val="26"/>
                <w:rtl/>
              </w:rPr>
              <w:t>להחליט על ביטול מכרז לפי תקנה 25;</w:t>
            </w:r>
          </w:p>
        </w:tc>
      </w:tr>
      <w:tr w14:paraId="1258C76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5654" w:rsidRPr="00126B81" w:rsidP="008B2A80" w14:paraId="5FD9BEC4" w14:textId="77777777">
            <w:pPr>
              <w:pStyle w:val="TableSideHeading"/>
              <w:keepLines w:val="0"/>
              <w:rPr>
                <w:sz w:val="26"/>
                <w:rtl/>
              </w:rPr>
            </w:pPr>
          </w:p>
        </w:tc>
        <w:tc>
          <w:tcPr>
            <w:tcW w:w="624" w:type="dxa"/>
          </w:tcPr>
          <w:p w:rsidR="00335654" w:rsidRPr="00126B81" w:rsidP="00335654" w14:paraId="3F784496" w14:textId="77777777">
            <w:pPr>
              <w:pStyle w:val="TableText"/>
            </w:pPr>
          </w:p>
        </w:tc>
        <w:tc>
          <w:tcPr>
            <w:tcW w:w="7146" w:type="dxa"/>
            <w:gridSpan w:val="3"/>
          </w:tcPr>
          <w:p w:rsidR="00335654" w:rsidP="00C84007" w14:paraId="03EC111A" w14:textId="77777777">
            <w:pPr>
              <w:pStyle w:val="TableBlock"/>
              <w:tabs>
                <w:tab w:val="clear" w:pos="624"/>
              </w:tabs>
              <w:rPr>
                <w:sz w:val="26"/>
                <w:rtl/>
              </w:rPr>
            </w:pPr>
            <w:r>
              <w:rPr>
                <w:rFonts w:hint="cs"/>
                <w:sz w:val="26"/>
                <w:rtl/>
              </w:rPr>
              <w:t>(9) להחליט על כל התקשרות לביצוע עסקה בטובין או במקרקעין, לביצוע עבודה או רכישת שירותים, שמבצע תאגיד מקומי למעט התקשרויות כאמור בתקנה 29(1);</w:t>
            </w:r>
          </w:p>
        </w:tc>
      </w:tr>
      <w:tr w14:paraId="2A838B9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B2A80" w:rsidRPr="00126B81" w:rsidP="008B2A80" w14:paraId="72E73DD1" w14:textId="77777777">
            <w:pPr>
              <w:pStyle w:val="TableSideHeading"/>
              <w:keepLines w:val="0"/>
              <w:rPr>
                <w:sz w:val="26"/>
                <w:rtl/>
              </w:rPr>
            </w:pPr>
          </w:p>
        </w:tc>
        <w:tc>
          <w:tcPr>
            <w:tcW w:w="624" w:type="dxa"/>
          </w:tcPr>
          <w:p w:rsidR="008B2A80" w:rsidRPr="00126B81" w:rsidP="008B2A80" w14:paraId="2C3B74FC" w14:textId="77777777">
            <w:pPr>
              <w:pStyle w:val="TableText"/>
              <w:rPr>
                <w:sz w:val="26"/>
              </w:rPr>
            </w:pPr>
          </w:p>
        </w:tc>
        <w:tc>
          <w:tcPr>
            <w:tcW w:w="7146" w:type="dxa"/>
            <w:gridSpan w:val="3"/>
          </w:tcPr>
          <w:p w:rsidR="008B2A80" w:rsidRPr="00126B81" w:rsidP="00C84007" w14:paraId="0003BD58" w14:textId="77777777">
            <w:pPr>
              <w:pStyle w:val="TableBlock"/>
              <w:tabs>
                <w:tab w:val="clear" w:pos="624"/>
              </w:tabs>
              <w:rPr>
                <w:sz w:val="26"/>
                <w:rtl/>
              </w:rPr>
            </w:pPr>
            <w:r>
              <w:rPr>
                <w:rFonts w:hint="cs"/>
                <w:sz w:val="26"/>
                <w:rtl/>
              </w:rPr>
              <w:t xml:space="preserve">(10) </w:t>
            </w:r>
            <w:r w:rsidRPr="00126B81" w:rsidR="00E10132">
              <w:rPr>
                <w:sz w:val="26"/>
                <w:rtl/>
              </w:rPr>
              <w:t xml:space="preserve"> להחליט על מימוש זכות </w:t>
            </w:r>
            <w:r w:rsidRPr="00126B81" w:rsidR="00E10132">
              <w:rPr>
                <w:rFonts w:hint="eastAsia"/>
                <w:sz w:val="26"/>
                <w:rtl/>
              </w:rPr>
              <w:t>בחירה</w:t>
            </w:r>
            <w:r w:rsidRPr="00126B81" w:rsidR="00E10132">
              <w:rPr>
                <w:sz w:val="26"/>
                <w:rtl/>
              </w:rPr>
              <w:t xml:space="preserve"> של </w:t>
            </w:r>
            <w:r w:rsidR="00E10132">
              <w:rPr>
                <w:rFonts w:hint="cs"/>
                <w:sz w:val="26"/>
                <w:rtl/>
              </w:rPr>
              <w:t xml:space="preserve">תאגיד מקומי </w:t>
            </w:r>
            <w:r w:rsidRPr="00126B81" w:rsidR="00E10132">
              <w:rPr>
                <w:sz w:val="26"/>
                <w:rtl/>
              </w:rPr>
              <w:t>הכלולה בחוזה, לפי תקנ</w:t>
            </w:r>
            <w:r w:rsidRPr="00126B81" w:rsidR="00E10132">
              <w:rPr>
                <w:rFonts w:hint="eastAsia"/>
                <w:sz w:val="26"/>
                <w:rtl/>
              </w:rPr>
              <w:t>ה</w:t>
            </w:r>
            <w:r w:rsidRPr="00126B81" w:rsidR="00E10132">
              <w:rPr>
                <w:sz w:val="26"/>
                <w:rtl/>
              </w:rPr>
              <w:t xml:space="preserve"> 3</w:t>
            </w:r>
            <w:r w:rsidR="00E10132">
              <w:rPr>
                <w:rFonts w:hint="cs"/>
                <w:sz w:val="26"/>
                <w:rtl/>
              </w:rPr>
              <w:t>1</w:t>
            </w:r>
            <w:r w:rsidRPr="00126B81" w:rsidR="00E10132">
              <w:rPr>
                <w:sz w:val="26"/>
                <w:rtl/>
              </w:rPr>
              <w:t>;</w:t>
            </w:r>
          </w:p>
        </w:tc>
      </w:tr>
      <w:tr w14:paraId="47C5DD9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B2A80" w:rsidRPr="00126B81" w:rsidP="008B2A80" w14:paraId="4A5A7928" w14:textId="77777777">
            <w:pPr>
              <w:pStyle w:val="TableSideHeading"/>
              <w:keepLines w:val="0"/>
              <w:rPr>
                <w:sz w:val="26"/>
                <w:rtl/>
              </w:rPr>
            </w:pPr>
          </w:p>
        </w:tc>
        <w:tc>
          <w:tcPr>
            <w:tcW w:w="624" w:type="dxa"/>
          </w:tcPr>
          <w:p w:rsidR="008B2A80" w:rsidRPr="00126B81" w:rsidP="008B2A80" w14:paraId="0BE6D8E0" w14:textId="77777777">
            <w:pPr>
              <w:pStyle w:val="TableText"/>
              <w:rPr>
                <w:sz w:val="26"/>
              </w:rPr>
            </w:pPr>
          </w:p>
        </w:tc>
        <w:tc>
          <w:tcPr>
            <w:tcW w:w="7146" w:type="dxa"/>
            <w:gridSpan w:val="3"/>
          </w:tcPr>
          <w:p w:rsidR="008B2A80" w:rsidRPr="00126B81" w:rsidP="00C84007" w14:paraId="321AC35F" w14:textId="0062C14D">
            <w:pPr>
              <w:pStyle w:val="TableBlock"/>
              <w:tabs>
                <w:tab w:val="clear" w:pos="624"/>
              </w:tabs>
              <w:rPr>
                <w:sz w:val="26"/>
                <w:rtl/>
              </w:rPr>
            </w:pPr>
            <w:r>
              <w:rPr>
                <w:rFonts w:hint="cs"/>
                <w:sz w:val="26"/>
                <w:rtl/>
              </w:rPr>
              <w:t xml:space="preserve">(11) </w:t>
            </w:r>
            <w:r w:rsidRPr="00126B81">
              <w:rPr>
                <w:sz w:val="26"/>
                <w:rtl/>
              </w:rPr>
              <w:t xml:space="preserve">לבדוק הצעות שהוגשו במכרז או בעקבות פנייה לקבלת הצעות, </w:t>
            </w:r>
            <w:r w:rsidRPr="00126B81">
              <w:rPr>
                <w:rFonts w:hint="eastAsia"/>
                <w:sz w:val="26"/>
                <w:rtl/>
              </w:rPr>
              <w:t>לפסול</w:t>
            </w:r>
            <w:r w:rsidRPr="00126B81">
              <w:rPr>
                <w:sz w:val="26"/>
                <w:rtl/>
              </w:rPr>
              <w:t xml:space="preserve"> או לדחות הצעה שהוגשה כאמור, להזמין מציע כדי לברר פרטים בהצעה ופרטים אחרים הדרושים לה לצורך קבלת החלטה ולבחור את ההצעה המתאימה ביותר, או לבחור כמה הצעות מתאימות, או להחליט שלא לבחור כל הצעה שהיא, </w:t>
            </w:r>
            <w:r w:rsidRPr="00126B81">
              <w:rPr>
                <w:rFonts w:hint="eastAsia"/>
                <w:sz w:val="26"/>
                <w:rtl/>
              </w:rPr>
              <w:t>הכ</w:t>
            </w:r>
            <w:r w:rsidR="00C35A8D">
              <w:rPr>
                <w:rFonts w:hint="cs"/>
                <w:sz w:val="26"/>
                <w:rtl/>
              </w:rPr>
              <w:t>ו</w:t>
            </w:r>
            <w:r w:rsidRPr="00126B81">
              <w:rPr>
                <w:rFonts w:hint="eastAsia"/>
                <w:sz w:val="26"/>
                <w:rtl/>
              </w:rPr>
              <w:t>ל</w:t>
            </w:r>
            <w:r w:rsidRPr="00126B81">
              <w:rPr>
                <w:sz w:val="26"/>
                <w:rtl/>
              </w:rPr>
              <w:t xml:space="preserve"> כאמור בתקנות אלה</w:t>
            </w:r>
            <w:r w:rsidR="0021718A">
              <w:rPr>
                <w:rFonts w:hint="cs"/>
                <w:sz w:val="26"/>
                <w:rtl/>
              </w:rPr>
              <w:t>.</w:t>
            </w:r>
          </w:p>
        </w:tc>
      </w:tr>
      <w:tr w14:paraId="4C54FA6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2636DF" w:rsidRPr="00126B81" w:rsidP="009D0FD9" w14:paraId="2D922304" w14:textId="77777777">
            <w:pPr>
              <w:pStyle w:val="TableSideHeading"/>
              <w:keepLines w:val="0"/>
              <w:rPr>
                <w:sz w:val="26"/>
              </w:rPr>
            </w:pPr>
            <w:r w:rsidRPr="00126B81">
              <w:rPr>
                <w:rFonts w:hint="eastAsia"/>
                <w:sz w:val="26"/>
                <w:rtl/>
              </w:rPr>
              <w:t>עבודת</w:t>
            </w:r>
            <w:r w:rsidRPr="00126B81">
              <w:rPr>
                <w:sz w:val="26"/>
                <w:rtl/>
              </w:rPr>
              <w:t xml:space="preserve"> </w:t>
            </w:r>
            <w:r w:rsidRPr="00126B81">
              <w:rPr>
                <w:rFonts w:hint="eastAsia"/>
                <w:sz w:val="26"/>
                <w:rtl/>
              </w:rPr>
              <w:t>ועדת</w:t>
            </w:r>
            <w:r w:rsidRPr="00126B81">
              <w:rPr>
                <w:sz w:val="26"/>
                <w:rtl/>
              </w:rPr>
              <w:t xml:space="preserve"> </w:t>
            </w:r>
            <w:r w:rsidRPr="00126B81">
              <w:rPr>
                <w:rFonts w:hint="eastAsia"/>
                <w:sz w:val="26"/>
                <w:rtl/>
              </w:rPr>
              <w:t>המכרזים</w:t>
            </w:r>
          </w:p>
        </w:tc>
        <w:tc>
          <w:tcPr>
            <w:tcW w:w="624" w:type="dxa"/>
          </w:tcPr>
          <w:p w:rsidR="002636DF" w:rsidRPr="00126B81" w:rsidP="00B06BB5" w14:paraId="5A561F93" w14:textId="77777777">
            <w:pPr>
              <w:pStyle w:val="TableText"/>
              <w:keepLines w:val="0"/>
              <w:numPr>
                <w:ilvl w:val="0"/>
                <w:numId w:val="1"/>
              </w:numPr>
              <w:rPr>
                <w:sz w:val="26"/>
              </w:rPr>
            </w:pPr>
          </w:p>
        </w:tc>
        <w:tc>
          <w:tcPr>
            <w:tcW w:w="7146" w:type="dxa"/>
            <w:gridSpan w:val="3"/>
          </w:tcPr>
          <w:p w:rsidR="002636DF" w:rsidRPr="00126B81" w:rsidP="00B06BB5" w14:paraId="3506436A" w14:textId="7ADAE723">
            <w:pPr>
              <w:pStyle w:val="TableBlock"/>
              <w:numPr>
                <w:ilvl w:val="0"/>
                <w:numId w:val="3"/>
              </w:numPr>
              <w:tabs>
                <w:tab w:val="left" w:pos="624"/>
              </w:tabs>
              <w:rPr>
                <w:sz w:val="26"/>
              </w:rPr>
            </w:pPr>
            <w:r w:rsidRPr="00126B81">
              <w:rPr>
                <w:sz w:val="26"/>
                <w:rtl/>
              </w:rPr>
              <w:t>החלטות ועדת המכרזים יתקבלו ברוב קולות חברי הו</w:t>
            </w:r>
            <w:r w:rsidRPr="00126B81" w:rsidR="00F055BE">
              <w:rPr>
                <w:rFonts w:hint="eastAsia"/>
                <w:sz w:val="26"/>
                <w:rtl/>
              </w:rPr>
              <w:t>ו</w:t>
            </w:r>
            <w:r w:rsidRPr="00126B81">
              <w:rPr>
                <w:sz w:val="26"/>
                <w:rtl/>
              </w:rPr>
              <w:t>עדה, יהיו מנומקות ויירשמו בפרוטוקול שייחתם בידי חברי הו</w:t>
            </w:r>
            <w:r w:rsidRPr="00126B81" w:rsidR="00F055BE">
              <w:rPr>
                <w:rFonts w:hint="eastAsia"/>
                <w:sz w:val="26"/>
                <w:rtl/>
              </w:rPr>
              <w:t>ו</w:t>
            </w:r>
            <w:r w:rsidRPr="00126B81">
              <w:rPr>
                <w:sz w:val="26"/>
                <w:rtl/>
              </w:rPr>
              <w:t>עדה הנוכחים בישיבה; רוב חברי ועדת המכרזים יהיו מנ</w:t>
            </w:r>
            <w:r w:rsidRPr="00126B81" w:rsidR="00F055BE">
              <w:rPr>
                <w:rFonts w:hint="eastAsia"/>
                <w:sz w:val="26"/>
                <w:rtl/>
              </w:rPr>
              <w:t>י</w:t>
            </w:r>
            <w:r w:rsidRPr="00126B81">
              <w:rPr>
                <w:sz w:val="26"/>
                <w:rtl/>
              </w:rPr>
              <w:t>ין חוקי בישיבות הו</w:t>
            </w:r>
            <w:r w:rsidRPr="00126B81" w:rsidR="00F055BE">
              <w:rPr>
                <w:rFonts w:hint="eastAsia"/>
                <w:sz w:val="26"/>
                <w:rtl/>
              </w:rPr>
              <w:t>ו</w:t>
            </w:r>
            <w:r w:rsidRPr="00126B81">
              <w:rPr>
                <w:sz w:val="26"/>
                <w:rtl/>
              </w:rPr>
              <w:t xml:space="preserve">עדה ובלבד שנכחו בישיבות </w:t>
            </w:r>
            <w:r w:rsidRPr="00126B81" w:rsidR="00B4020D">
              <w:rPr>
                <w:rFonts w:hint="eastAsia"/>
                <w:sz w:val="26"/>
                <w:rtl/>
              </w:rPr>
              <w:t>כל</w:t>
            </w:r>
            <w:r w:rsidRPr="00126B81" w:rsidR="00B4020D">
              <w:rPr>
                <w:sz w:val="26"/>
                <w:rtl/>
              </w:rPr>
              <w:t xml:space="preserve"> </w:t>
            </w:r>
            <w:r w:rsidRPr="00126B81" w:rsidR="00F055BE">
              <w:rPr>
                <w:rFonts w:hint="eastAsia"/>
                <w:sz w:val="26"/>
                <w:rtl/>
              </w:rPr>
              <w:t>המנויים</w:t>
            </w:r>
            <w:r w:rsidRPr="00126B81" w:rsidR="00F055BE">
              <w:rPr>
                <w:sz w:val="26"/>
                <w:rtl/>
              </w:rPr>
              <w:t xml:space="preserve"> </w:t>
            </w:r>
            <w:r w:rsidRPr="00126B81" w:rsidR="00F055BE">
              <w:rPr>
                <w:rFonts w:hint="eastAsia"/>
                <w:sz w:val="26"/>
                <w:rtl/>
              </w:rPr>
              <w:t>בתקנה</w:t>
            </w:r>
            <w:r w:rsidRPr="00126B81" w:rsidR="00F055BE">
              <w:rPr>
                <w:sz w:val="26"/>
                <w:rtl/>
              </w:rPr>
              <w:t xml:space="preserve"> 4(1) </w:t>
            </w:r>
            <w:r w:rsidRPr="00126B81" w:rsidR="00F055BE">
              <w:rPr>
                <w:rFonts w:hint="eastAsia"/>
                <w:sz w:val="26"/>
                <w:rtl/>
              </w:rPr>
              <w:t>עד</w:t>
            </w:r>
            <w:r w:rsidRPr="00126B81" w:rsidR="00F055BE">
              <w:rPr>
                <w:sz w:val="26"/>
                <w:rtl/>
              </w:rPr>
              <w:t xml:space="preserve"> (3)</w:t>
            </w:r>
            <w:r w:rsidR="00A45175">
              <w:rPr>
                <w:rFonts w:hint="cs"/>
                <w:sz w:val="26"/>
                <w:rtl/>
              </w:rPr>
              <w:t>.</w:t>
            </w:r>
          </w:p>
        </w:tc>
      </w:tr>
      <w:tr w14:paraId="7CF9C37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rsidP="009D0FD9" w14:paraId="7316DA11" w14:textId="77777777">
            <w:pPr>
              <w:pStyle w:val="TableSideHeading"/>
              <w:keepLines w:val="0"/>
              <w:rPr>
                <w:sz w:val="26"/>
                <w:rtl/>
              </w:rPr>
            </w:pPr>
          </w:p>
        </w:tc>
        <w:tc>
          <w:tcPr>
            <w:tcW w:w="624" w:type="dxa"/>
          </w:tcPr>
          <w:p w:rsidR="00787E5F" w:rsidRPr="00126B81" w:rsidP="00787E5F" w14:paraId="4EB8B529" w14:textId="77777777">
            <w:pPr>
              <w:pStyle w:val="TableText"/>
              <w:rPr>
                <w:sz w:val="26"/>
              </w:rPr>
            </w:pPr>
          </w:p>
        </w:tc>
        <w:tc>
          <w:tcPr>
            <w:tcW w:w="7146" w:type="dxa"/>
            <w:gridSpan w:val="3"/>
          </w:tcPr>
          <w:p w:rsidR="00787E5F" w:rsidRPr="00126B81" w:rsidP="00B06BB5" w14:paraId="1F0AD0D2" w14:textId="12190A21">
            <w:pPr>
              <w:pStyle w:val="TableBlock"/>
              <w:numPr>
                <w:ilvl w:val="0"/>
                <w:numId w:val="3"/>
              </w:numPr>
              <w:rPr>
                <w:sz w:val="26"/>
                <w:rtl/>
              </w:rPr>
            </w:pPr>
            <w:r w:rsidRPr="00126B81">
              <w:rPr>
                <w:sz w:val="26"/>
                <w:rtl/>
              </w:rPr>
              <w:t xml:space="preserve">עמדת היועץ המשפטי או נציגו בוועדה תכריע בעניינים משפטיים; עמדת הגזבר או נציגו </w:t>
            </w:r>
            <w:r>
              <w:rPr>
                <w:rFonts w:hint="cs"/>
                <w:sz w:val="26"/>
                <w:rtl/>
              </w:rPr>
              <w:t xml:space="preserve">בוועדה </w:t>
            </w:r>
            <w:r w:rsidRPr="00126B81">
              <w:rPr>
                <w:sz w:val="26"/>
                <w:rtl/>
              </w:rPr>
              <w:t>תכריע בעניינים תקציביים</w:t>
            </w:r>
            <w:r>
              <w:rPr>
                <w:rFonts w:hint="cs"/>
                <w:sz w:val="26"/>
                <w:rtl/>
              </w:rPr>
              <w:t>.</w:t>
            </w:r>
          </w:p>
        </w:tc>
      </w:tr>
      <w:tr w14:paraId="763F869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14CD328F" w14:textId="77777777">
            <w:pPr>
              <w:pStyle w:val="TableSideHeading"/>
              <w:rPr>
                <w:sz w:val="26"/>
              </w:rPr>
            </w:pPr>
          </w:p>
        </w:tc>
        <w:tc>
          <w:tcPr>
            <w:tcW w:w="624" w:type="dxa"/>
          </w:tcPr>
          <w:p w:rsidR="00787E5F" w:rsidRPr="00126B81" w14:paraId="1F194894" w14:textId="77777777">
            <w:pPr>
              <w:pStyle w:val="TableText"/>
              <w:rPr>
                <w:sz w:val="26"/>
              </w:rPr>
            </w:pPr>
          </w:p>
        </w:tc>
        <w:tc>
          <w:tcPr>
            <w:tcW w:w="7146" w:type="dxa"/>
            <w:gridSpan w:val="3"/>
          </w:tcPr>
          <w:p w:rsidR="00787E5F" w:rsidRPr="00126B81" w:rsidP="00B06BB5" w14:paraId="28022B30" w14:textId="77777777">
            <w:pPr>
              <w:pStyle w:val="TableBlock"/>
              <w:numPr>
                <w:ilvl w:val="0"/>
                <w:numId w:val="3"/>
              </w:numPr>
              <w:rPr>
                <w:sz w:val="26"/>
              </w:rPr>
            </w:pPr>
            <w:r w:rsidRPr="00126B81">
              <w:rPr>
                <w:sz w:val="26"/>
                <w:rtl/>
              </w:rPr>
              <w:t>היה לחבר ועדת המכרזים, לקרובו או לתאגיד שהוא בעל עניין בו, או ליועץ מקצועי של הוועדה שאינו חבר הוועדה, עניין אישי</w:t>
            </w:r>
            <w:r w:rsidRPr="00126B81" w:rsidR="008D0C3B">
              <w:rPr>
                <w:sz w:val="26"/>
                <w:rtl/>
              </w:rPr>
              <w:t xml:space="preserve"> או מוסדי</w:t>
            </w:r>
            <w:r w:rsidRPr="00126B81">
              <w:rPr>
                <w:sz w:val="26"/>
                <w:rtl/>
              </w:rPr>
              <w:t xml:space="preserve"> בנושא הנדון בוועדה, הוא לא ישתתף בדיון ואת מקומו ימלא –</w:t>
            </w:r>
          </w:p>
        </w:tc>
      </w:tr>
      <w:tr w14:paraId="31555FB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7E1BF505" w14:textId="77777777">
            <w:pPr>
              <w:pStyle w:val="TableSideHeading"/>
              <w:rPr>
                <w:sz w:val="26"/>
              </w:rPr>
            </w:pPr>
          </w:p>
        </w:tc>
        <w:tc>
          <w:tcPr>
            <w:tcW w:w="624" w:type="dxa"/>
          </w:tcPr>
          <w:p w:rsidR="00787E5F" w:rsidRPr="00126B81" w14:paraId="1193C5D1" w14:textId="77777777">
            <w:pPr>
              <w:pStyle w:val="TableText"/>
              <w:rPr>
                <w:sz w:val="26"/>
              </w:rPr>
            </w:pPr>
          </w:p>
        </w:tc>
        <w:tc>
          <w:tcPr>
            <w:tcW w:w="624" w:type="dxa"/>
          </w:tcPr>
          <w:p w:rsidR="00787E5F" w:rsidRPr="00126B81" w14:paraId="6D18A649" w14:textId="77777777">
            <w:pPr>
              <w:pStyle w:val="TableText"/>
              <w:rPr>
                <w:sz w:val="26"/>
              </w:rPr>
            </w:pPr>
          </w:p>
        </w:tc>
        <w:tc>
          <w:tcPr>
            <w:tcW w:w="6522" w:type="dxa"/>
            <w:gridSpan w:val="2"/>
          </w:tcPr>
          <w:p w:rsidR="00787E5F" w:rsidRPr="00126B81" w:rsidP="00D76EF4" w14:paraId="65B023AC" w14:textId="6DAF273E">
            <w:pPr>
              <w:pStyle w:val="TableBlock"/>
              <w:numPr>
                <w:ilvl w:val="0"/>
                <w:numId w:val="4"/>
              </w:numPr>
              <w:tabs>
                <w:tab w:val="left" w:pos="624"/>
              </w:tabs>
              <w:rPr>
                <w:sz w:val="26"/>
              </w:rPr>
            </w:pPr>
            <w:r w:rsidRPr="00126B81">
              <w:rPr>
                <w:sz w:val="26"/>
                <w:rtl/>
              </w:rPr>
              <w:t>אם הוא היועץ המשפטי - עובד הלשכה המשפטית בתאגיד המקומי, ובה</w:t>
            </w:r>
            <w:r>
              <w:rPr>
                <w:rFonts w:hint="cs"/>
                <w:sz w:val="26"/>
                <w:rtl/>
              </w:rPr>
              <w:t>י</w:t>
            </w:r>
            <w:r w:rsidRPr="00126B81">
              <w:rPr>
                <w:sz w:val="26"/>
                <w:rtl/>
              </w:rPr>
              <w:t xml:space="preserve">עדר עובד כאמור - </w:t>
            </w:r>
            <w:r w:rsidRPr="00126B81">
              <w:rPr>
                <w:rFonts w:hint="cs"/>
                <w:sz w:val="26"/>
                <w:rtl/>
              </w:rPr>
              <w:t xml:space="preserve"> עורך דין אשר </w:t>
            </w:r>
            <w:r>
              <w:rPr>
                <w:rFonts w:hint="cs"/>
                <w:sz w:val="26"/>
                <w:rtl/>
              </w:rPr>
              <w:t>ימנה</w:t>
            </w:r>
            <w:r w:rsidRPr="00126B81">
              <w:rPr>
                <w:rFonts w:hint="cs"/>
                <w:sz w:val="26"/>
                <w:rtl/>
              </w:rPr>
              <w:t xml:space="preserve"> הגוף המנהל של התאגיד </w:t>
            </w:r>
            <w:r>
              <w:rPr>
                <w:rFonts w:hint="cs"/>
                <w:sz w:val="26"/>
                <w:rtl/>
              </w:rPr>
              <w:t xml:space="preserve">המקומי </w:t>
            </w:r>
            <w:r w:rsidRPr="00126B81">
              <w:rPr>
                <w:rFonts w:hint="cs"/>
                <w:sz w:val="26"/>
                <w:rtl/>
              </w:rPr>
              <w:t>באישור היועץ המשפטי של הרשות המקומית המחזיקה בכמות הגדולה ביותר של אמצעי השליטה בתאגיד</w:t>
            </w:r>
            <w:r>
              <w:rPr>
                <w:rFonts w:hint="cs"/>
                <w:sz w:val="26"/>
                <w:rtl/>
              </w:rPr>
              <w:t xml:space="preserve"> המקומי</w:t>
            </w:r>
            <w:r w:rsidRPr="00126B81">
              <w:rPr>
                <w:rFonts w:hint="cs"/>
                <w:sz w:val="26"/>
                <w:rtl/>
              </w:rPr>
              <w:t>;</w:t>
            </w:r>
          </w:p>
        </w:tc>
      </w:tr>
      <w:tr w14:paraId="4FA6065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3345CE57" w14:textId="77777777">
            <w:pPr>
              <w:pStyle w:val="TableSideHeading"/>
              <w:rPr>
                <w:sz w:val="26"/>
              </w:rPr>
            </w:pPr>
          </w:p>
        </w:tc>
        <w:tc>
          <w:tcPr>
            <w:tcW w:w="624" w:type="dxa"/>
          </w:tcPr>
          <w:p w:rsidR="00787E5F" w:rsidRPr="00126B81" w:rsidP="00787E5F" w14:paraId="1809B7CD" w14:textId="77777777">
            <w:pPr>
              <w:pStyle w:val="TableText"/>
              <w:rPr>
                <w:sz w:val="26"/>
              </w:rPr>
            </w:pPr>
          </w:p>
        </w:tc>
        <w:tc>
          <w:tcPr>
            <w:tcW w:w="624" w:type="dxa"/>
          </w:tcPr>
          <w:p w:rsidR="00787E5F" w:rsidRPr="00126B81" w14:paraId="47DCDEEE" w14:textId="77777777">
            <w:pPr>
              <w:pStyle w:val="TableText"/>
              <w:rPr>
                <w:sz w:val="26"/>
              </w:rPr>
            </w:pPr>
          </w:p>
        </w:tc>
        <w:tc>
          <w:tcPr>
            <w:tcW w:w="6522" w:type="dxa"/>
            <w:gridSpan w:val="2"/>
          </w:tcPr>
          <w:p w:rsidR="00787E5F" w:rsidRPr="00126B81" w:rsidP="00B06BB5" w14:paraId="7F6137C9" w14:textId="049DDBF7">
            <w:pPr>
              <w:pStyle w:val="TableBlock"/>
              <w:numPr>
                <w:ilvl w:val="0"/>
                <w:numId w:val="4"/>
              </w:numPr>
              <w:rPr>
                <w:sz w:val="26"/>
                <w:rtl/>
              </w:rPr>
            </w:pPr>
            <w:r w:rsidRPr="00126B81">
              <w:rPr>
                <w:sz w:val="26"/>
                <w:rtl/>
              </w:rPr>
              <w:t>אם הוא הגזבר – עובד הגזברות או עובד אחר בתאגיד המקומי העוסק בתחום הכספים</w:t>
            </w:r>
            <w:r>
              <w:rPr>
                <w:rFonts w:hint="cs"/>
                <w:sz w:val="26"/>
                <w:rtl/>
              </w:rPr>
              <w:t>,</w:t>
            </w:r>
            <w:r w:rsidRPr="00126B81">
              <w:rPr>
                <w:sz w:val="26"/>
                <w:rtl/>
              </w:rPr>
              <w:t xml:space="preserve"> ובה</w:t>
            </w:r>
            <w:r>
              <w:rPr>
                <w:rFonts w:hint="cs"/>
                <w:sz w:val="26"/>
                <w:rtl/>
              </w:rPr>
              <w:t>י</w:t>
            </w:r>
            <w:r w:rsidRPr="00126B81">
              <w:rPr>
                <w:sz w:val="26"/>
                <w:rtl/>
              </w:rPr>
              <w:t xml:space="preserve">עדר עובד כאמור – גזבר הרשות המקומית </w:t>
            </w:r>
            <w:r w:rsidRPr="00126B81">
              <w:rPr>
                <w:rFonts w:hint="eastAsia"/>
                <w:sz w:val="26"/>
                <w:rtl/>
              </w:rPr>
              <w:t>המחזיקה</w:t>
            </w:r>
            <w:r w:rsidRPr="00126B81">
              <w:rPr>
                <w:sz w:val="26"/>
                <w:rtl/>
              </w:rPr>
              <w:t xml:space="preserve"> </w:t>
            </w:r>
            <w:r w:rsidRPr="00126B81">
              <w:rPr>
                <w:rFonts w:hint="eastAsia"/>
                <w:sz w:val="26"/>
                <w:rtl/>
              </w:rPr>
              <w:t>בכמות</w:t>
            </w:r>
            <w:r w:rsidRPr="00126B81">
              <w:rPr>
                <w:sz w:val="26"/>
                <w:rtl/>
              </w:rPr>
              <w:t xml:space="preserve"> </w:t>
            </w:r>
            <w:r w:rsidRPr="00126B81">
              <w:rPr>
                <w:rFonts w:hint="eastAsia"/>
                <w:sz w:val="26"/>
                <w:rtl/>
              </w:rPr>
              <w:t>הגדולה</w:t>
            </w:r>
            <w:r w:rsidRPr="00126B81">
              <w:rPr>
                <w:sz w:val="26"/>
                <w:rtl/>
              </w:rPr>
              <w:t xml:space="preserve"> </w:t>
            </w:r>
            <w:r w:rsidRPr="00126B81">
              <w:rPr>
                <w:rFonts w:hint="eastAsia"/>
                <w:sz w:val="26"/>
                <w:rtl/>
              </w:rPr>
              <w:t>ביותר</w:t>
            </w:r>
            <w:r w:rsidRPr="00126B81">
              <w:rPr>
                <w:sz w:val="26"/>
                <w:rtl/>
              </w:rPr>
              <w:t xml:space="preserve"> </w:t>
            </w:r>
            <w:r w:rsidRPr="00126B81">
              <w:rPr>
                <w:rFonts w:hint="eastAsia"/>
                <w:sz w:val="26"/>
                <w:rtl/>
              </w:rPr>
              <w:t>של</w:t>
            </w:r>
            <w:r w:rsidRPr="00126B81">
              <w:rPr>
                <w:sz w:val="26"/>
                <w:rtl/>
              </w:rPr>
              <w:t xml:space="preserve"> </w:t>
            </w:r>
            <w:r w:rsidRPr="00126B81">
              <w:rPr>
                <w:rFonts w:hint="eastAsia"/>
                <w:sz w:val="26"/>
                <w:rtl/>
              </w:rPr>
              <w:t>אמצעי</w:t>
            </w:r>
            <w:r w:rsidRPr="00126B81">
              <w:rPr>
                <w:sz w:val="26"/>
                <w:rtl/>
              </w:rPr>
              <w:t xml:space="preserve"> </w:t>
            </w:r>
            <w:r>
              <w:rPr>
                <w:rFonts w:hint="cs"/>
                <w:sz w:val="26"/>
                <w:rtl/>
              </w:rPr>
              <w:t>ה</w:t>
            </w:r>
            <w:r w:rsidRPr="00126B81">
              <w:rPr>
                <w:rFonts w:hint="eastAsia"/>
                <w:sz w:val="26"/>
                <w:rtl/>
              </w:rPr>
              <w:t>שליטה</w:t>
            </w:r>
            <w:r w:rsidRPr="00126B81">
              <w:rPr>
                <w:sz w:val="26"/>
                <w:rtl/>
              </w:rPr>
              <w:t xml:space="preserve"> </w:t>
            </w:r>
            <w:r w:rsidRPr="00126B81">
              <w:rPr>
                <w:rFonts w:hint="eastAsia"/>
                <w:sz w:val="26"/>
                <w:rtl/>
              </w:rPr>
              <w:t>בתאגיד</w:t>
            </w:r>
            <w:r>
              <w:rPr>
                <w:rFonts w:hint="cs"/>
                <w:sz w:val="26"/>
                <w:rtl/>
              </w:rPr>
              <w:t xml:space="preserve"> המקומי</w:t>
            </w:r>
            <w:r w:rsidRPr="00126B81">
              <w:rPr>
                <w:sz w:val="26"/>
                <w:rtl/>
              </w:rPr>
              <w:t>;</w:t>
            </w:r>
          </w:p>
        </w:tc>
      </w:tr>
      <w:tr w14:paraId="039E834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1653E" w:rsidRPr="00126B81" w14:paraId="5CF3B7EA" w14:textId="77777777">
            <w:pPr>
              <w:pStyle w:val="TableSideHeading"/>
              <w:rPr>
                <w:sz w:val="26"/>
              </w:rPr>
            </w:pPr>
          </w:p>
        </w:tc>
        <w:tc>
          <w:tcPr>
            <w:tcW w:w="624" w:type="dxa"/>
          </w:tcPr>
          <w:p w:rsidR="0061653E" w:rsidRPr="00126B81" w:rsidP="0061653E" w14:paraId="0CE366C0" w14:textId="77777777">
            <w:pPr>
              <w:pStyle w:val="TableText"/>
            </w:pPr>
          </w:p>
        </w:tc>
        <w:tc>
          <w:tcPr>
            <w:tcW w:w="624" w:type="dxa"/>
          </w:tcPr>
          <w:p w:rsidR="0061653E" w:rsidRPr="00126B81" w14:paraId="0AE985F5" w14:textId="77777777">
            <w:pPr>
              <w:pStyle w:val="TableText"/>
              <w:rPr>
                <w:sz w:val="26"/>
              </w:rPr>
            </w:pPr>
          </w:p>
        </w:tc>
        <w:tc>
          <w:tcPr>
            <w:tcW w:w="6522" w:type="dxa"/>
            <w:gridSpan w:val="2"/>
          </w:tcPr>
          <w:p w:rsidR="0061653E" w:rsidRPr="00126B81" w:rsidP="00B06BB5" w14:paraId="3BC4AFF1" w14:textId="509AC582">
            <w:pPr>
              <w:pStyle w:val="TableBlock"/>
              <w:numPr>
                <w:ilvl w:val="0"/>
                <w:numId w:val="4"/>
              </w:numPr>
              <w:rPr>
                <w:sz w:val="26"/>
                <w:rtl/>
              </w:rPr>
            </w:pPr>
            <w:r>
              <w:rPr>
                <w:rFonts w:hint="cs"/>
                <w:sz w:val="26"/>
                <w:rtl/>
              </w:rPr>
              <w:t xml:space="preserve">אם הוא המנהל הכללי של התאגיד המקומי </w:t>
            </w:r>
            <w:r>
              <w:rPr>
                <w:sz w:val="26"/>
                <w:rtl/>
              </w:rPr>
              <w:t>–</w:t>
            </w:r>
            <w:r>
              <w:rPr>
                <w:rFonts w:hint="cs"/>
                <w:sz w:val="26"/>
                <w:rtl/>
              </w:rPr>
              <w:t xml:space="preserve"> עובד אחר בתאגיד המקומי שימנה הגוף המנהל;</w:t>
            </w:r>
          </w:p>
        </w:tc>
      </w:tr>
      <w:tr w14:paraId="7C88844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2F4F10CD" w14:textId="77777777">
            <w:pPr>
              <w:pStyle w:val="TableSideHeading"/>
              <w:rPr>
                <w:sz w:val="26"/>
              </w:rPr>
            </w:pPr>
          </w:p>
        </w:tc>
        <w:tc>
          <w:tcPr>
            <w:tcW w:w="624" w:type="dxa"/>
          </w:tcPr>
          <w:p w:rsidR="00787E5F" w:rsidRPr="00126B81" w:rsidP="00787E5F" w14:paraId="07445B59" w14:textId="77777777">
            <w:pPr>
              <w:pStyle w:val="TableText"/>
              <w:rPr>
                <w:sz w:val="26"/>
              </w:rPr>
            </w:pPr>
          </w:p>
        </w:tc>
        <w:tc>
          <w:tcPr>
            <w:tcW w:w="624" w:type="dxa"/>
          </w:tcPr>
          <w:p w:rsidR="00787E5F" w:rsidRPr="00126B81" w14:paraId="647114C2" w14:textId="77777777">
            <w:pPr>
              <w:pStyle w:val="TableText"/>
              <w:rPr>
                <w:sz w:val="26"/>
              </w:rPr>
            </w:pPr>
          </w:p>
        </w:tc>
        <w:tc>
          <w:tcPr>
            <w:tcW w:w="6522" w:type="dxa"/>
            <w:gridSpan w:val="2"/>
          </w:tcPr>
          <w:p w:rsidR="00787E5F" w:rsidRPr="00126B81" w:rsidP="00B06BB5" w14:paraId="613655DA" w14:textId="77777777">
            <w:pPr>
              <w:pStyle w:val="TableBlock"/>
              <w:numPr>
                <w:ilvl w:val="0"/>
                <w:numId w:val="4"/>
              </w:numPr>
              <w:rPr>
                <w:sz w:val="26"/>
                <w:rtl/>
              </w:rPr>
            </w:pPr>
            <w:r w:rsidRPr="00126B81">
              <w:rPr>
                <w:sz w:val="26"/>
                <w:rtl/>
              </w:rPr>
              <w:t>אם הוא חבר אחר בו</w:t>
            </w:r>
            <w:r w:rsidRPr="00126B81" w:rsidR="00CB62B7">
              <w:rPr>
                <w:rFonts w:hint="eastAsia"/>
                <w:sz w:val="26"/>
                <w:rtl/>
              </w:rPr>
              <w:t>ו</w:t>
            </w:r>
            <w:r w:rsidRPr="00126B81">
              <w:rPr>
                <w:sz w:val="26"/>
                <w:rtl/>
              </w:rPr>
              <w:t>עדת המכרזים – מי שימנה המנהל הכללי של התאגיד המקומי מקרב עובדי התאגיד</w:t>
            </w:r>
            <w:r w:rsidRPr="00126B81" w:rsidR="00B4020D">
              <w:rPr>
                <w:sz w:val="26"/>
                <w:rtl/>
              </w:rPr>
              <w:t>.</w:t>
            </w:r>
          </w:p>
        </w:tc>
      </w:tr>
      <w:tr w14:paraId="1CBDEFE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D40828" w:rsidRPr="00126B81" w:rsidP="00D40828" w14:paraId="1C4884B2" w14:textId="77777777">
            <w:pPr>
              <w:pStyle w:val="TableSideHeading"/>
              <w:keepLines w:val="0"/>
              <w:rPr>
                <w:sz w:val="26"/>
              </w:rPr>
            </w:pPr>
            <w:r w:rsidRPr="00126B81">
              <w:rPr>
                <w:rFonts w:hint="eastAsia"/>
                <w:sz w:val="26"/>
                <w:rtl/>
              </w:rPr>
              <w:t>ועדת</w:t>
            </w:r>
            <w:r w:rsidRPr="00126B81">
              <w:rPr>
                <w:sz w:val="26"/>
                <w:rtl/>
              </w:rPr>
              <w:t xml:space="preserve"> </w:t>
            </w:r>
            <w:r w:rsidRPr="00126B81">
              <w:rPr>
                <w:rFonts w:hint="eastAsia"/>
                <w:sz w:val="26"/>
                <w:rtl/>
              </w:rPr>
              <w:t>מכרזים</w:t>
            </w:r>
            <w:r w:rsidRPr="00126B81">
              <w:rPr>
                <w:sz w:val="26"/>
                <w:rtl/>
              </w:rPr>
              <w:t xml:space="preserve"> </w:t>
            </w:r>
            <w:r w:rsidRPr="00126B81">
              <w:rPr>
                <w:rFonts w:hint="eastAsia"/>
                <w:sz w:val="26"/>
                <w:rtl/>
              </w:rPr>
              <w:t>מיוחדת</w:t>
            </w:r>
          </w:p>
        </w:tc>
        <w:tc>
          <w:tcPr>
            <w:tcW w:w="624" w:type="dxa"/>
          </w:tcPr>
          <w:p w:rsidR="00D40828" w:rsidRPr="00126B81" w:rsidP="00B06BB5" w14:paraId="25176AEC" w14:textId="77777777">
            <w:pPr>
              <w:pStyle w:val="TableText"/>
              <w:keepLines w:val="0"/>
              <w:numPr>
                <w:ilvl w:val="0"/>
                <w:numId w:val="1"/>
              </w:numPr>
              <w:rPr>
                <w:sz w:val="26"/>
              </w:rPr>
            </w:pPr>
          </w:p>
        </w:tc>
        <w:tc>
          <w:tcPr>
            <w:tcW w:w="7146" w:type="dxa"/>
            <w:gridSpan w:val="3"/>
          </w:tcPr>
          <w:p w:rsidR="00D40828" w:rsidRPr="00126B81" w:rsidP="00B06BB5" w14:paraId="0E6D9370" w14:textId="2FBD2C4E">
            <w:pPr>
              <w:pStyle w:val="TableBlock"/>
              <w:numPr>
                <w:ilvl w:val="0"/>
                <w:numId w:val="44"/>
              </w:numPr>
              <w:tabs>
                <w:tab w:val="left" w:pos="624"/>
              </w:tabs>
              <w:rPr>
                <w:sz w:val="26"/>
              </w:rPr>
            </w:pPr>
            <w:r w:rsidRPr="00126B81">
              <w:rPr>
                <w:rFonts w:hint="eastAsia"/>
                <w:sz w:val="26"/>
                <w:rtl/>
              </w:rPr>
              <w:t>המנהל</w:t>
            </w:r>
            <w:r w:rsidRPr="00126B81">
              <w:rPr>
                <w:sz w:val="26"/>
                <w:rtl/>
              </w:rPr>
              <w:t xml:space="preserve"> </w:t>
            </w:r>
            <w:r w:rsidRPr="00126B81">
              <w:rPr>
                <w:rFonts w:hint="eastAsia"/>
                <w:sz w:val="26"/>
                <w:rtl/>
              </w:rPr>
              <w:t>הכללי</w:t>
            </w:r>
            <w:r w:rsidRPr="00126B81">
              <w:rPr>
                <w:sz w:val="26"/>
                <w:rtl/>
              </w:rPr>
              <w:t xml:space="preserve"> </w:t>
            </w:r>
            <w:r w:rsidRPr="00126B81">
              <w:rPr>
                <w:rFonts w:hint="eastAsia"/>
                <w:sz w:val="26"/>
                <w:rtl/>
              </w:rPr>
              <w:t>של</w:t>
            </w:r>
            <w:r w:rsidRPr="00126B81">
              <w:rPr>
                <w:sz w:val="26"/>
                <w:rtl/>
              </w:rPr>
              <w:t xml:space="preserve"> </w:t>
            </w:r>
            <w:r w:rsidRPr="00126B81">
              <w:rPr>
                <w:rFonts w:hint="eastAsia"/>
                <w:sz w:val="26"/>
                <w:rtl/>
              </w:rPr>
              <w:t>התאגיד</w:t>
            </w:r>
            <w:r w:rsidRPr="00126B81">
              <w:rPr>
                <w:sz w:val="26"/>
                <w:rtl/>
              </w:rPr>
              <w:t xml:space="preserve"> </w:t>
            </w:r>
            <w:r w:rsidRPr="00126B81">
              <w:rPr>
                <w:rFonts w:hint="eastAsia"/>
                <w:sz w:val="26"/>
                <w:rtl/>
              </w:rPr>
              <w:t>המקומי</w:t>
            </w:r>
            <w:r w:rsidRPr="00126B81">
              <w:rPr>
                <w:sz w:val="26"/>
                <w:rtl/>
              </w:rPr>
              <w:t xml:space="preserve">, </w:t>
            </w:r>
            <w:r w:rsidRPr="00126B81">
              <w:rPr>
                <w:rFonts w:hint="eastAsia"/>
                <w:sz w:val="26"/>
                <w:rtl/>
              </w:rPr>
              <w:t>גזבר</w:t>
            </w:r>
            <w:r w:rsidRPr="00126B81">
              <w:rPr>
                <w:sz w:val="26"/>
                <w:rtl/>
              </w:rPr>
              <w:t xml:space="preserve"> </w:t>
            </w:r>
            <w:r w:rsidRPr="00126B81">
              <w:rPr>
                <w:rFonts w:hint="eastAsia"/>
                <w:sz w:val="26"/>
                <w:rtl/>
              </w:rPr>
              <w:t>התאגיד</w:t>
            </w:r>
            <w:r w:rsidRPr="00126B81">
              <w:rPr>
                <w:sz w:val="26"/>
                <w:rtl/>
              </w:rPr>
              <w:t xml:space="preserve"> </w:t>
            </w:r>
            <w:r w:rsidRPr="00126B81">
              <w:rPr>
                <w:rFonts w:hint="eastAsia"/>
                <w:sz w:val="26"/>
                <w:rtl/>
              </w:rPr>
              <w:t>המקומי</w:t>
            </w:r>
            <w:r w:rsidRPr="00126B81">
              <w:rPr>
                <w:sz w:val="26"/>
                <w:rtl/>
              </w:rPr>
              <w:t xml:space="preserve"> </w:t>
            </w:r>
            <w:r w:rsidRPr="00126B81">
              <w:rPr>
                <w:rFonts w:hint="eastAsia"/>
                <w:sz w:val="26"/>
                <w:rtl/>
              </w:rPr>
              <w:t>והיועץ</w:t>
            </w:r>
            <w:r w:rsidRPr="00126B81">
              <w:rPr>
                <w:sz w:val="26"/>
                <w:rtl/>
              </w:rPr>
              <w:t xml:space="preserve"> </w:t>
            </w:r>
            <w:r w:rsidRPr="00126B81">
              <w:rPr>
                <w:rFonts w:hint="eastAsia"/>
                <w:sz w:val="26"/>
                <w:rtl/>
              </w:rPr>
              <w:t>המשפטי</w:t>
            </w:r>
            <w:r w:rsidRPr="00126B81">
              <w:rPr>
                <w:sz w:val="26"/>
                <w:rtl/>
              </w:rPr>
              <w:t xml:space="preserve"> </w:t>
            </w:r>
            <w:r w:rsidRPr="00126B81">
              <w:rPr>
                <w:rFonts w:hint="eastAsia"/>
                <w:sz w:val="26"/>
                <w:rtl/>
              </w:rPr>
              <w:t>של</w:t>
            </w:r>
            <w:r w:rsidRPr="00126B81">
              <w:rPr>
                <w:sz w:val="26"/>
                <w:rtl/>
              </w:rPr>
              <w:t xml:space="preserve"> </w:t>
            </w:r>
            <w:r w:rsidRPr="00126B81">
              <w:rPr>
                <w:rFonts w:hint="eastAsia"/>
                <w:sz w:val="26"/>
                <w:rtl/>
              </w:rPr>
              <w:t>התאגיד</w:t>
            </w:r>
            <w:r w:rsidRPr="00126B81">
              <w:rPr>
                <w:sz w:val="26"/>
                <w:rtl/>
              </w:rPr>
              <w:t xml:space="preserve"> </w:t>
            </w:r>
            <w:r w:rsidRPr="00126B81">
              <w:rPr>
                <w:rFonts w:hint="eastAsia"/>
                <w:sz w:val="26"/>
                <w:rtl/>
              </w:rPr>
              <w:t>המקומי</w:t>
            </w:r>
            <w:r w:rsidRPr="00126B81">
              <w:rPr>
                <w:sz w:val="26"/>
                <w:rtl/>
              </w:rPr>
              <w:t xml:space="preserve"> </w:t>
            </w:r>
            <w:r w:rsidRPr="00126B81">
              <w:rPr>
                <w:rFonts w:hint="eastAsia"/>
                <w:sz w:val="26"/>
                <w:rtl/>
              </w:rPr>
              <w:t>הם</w:t>
            </w:r>
            <w:r w:rsidRPr="00126B81">
              <w:rPr>
                <w:sz w:val="26"/>
                <w:rtl/>
              </w:rPr>
              <w:t xml:space="preserve"> </w:t>
            </w:r>
            <w:r w:rsidRPr="00126B81">
              <w:rPr>
                <w:rFonts w:hint="eastAsia"/>
                <w:sz w:val="26"/>
                <w:rtl/>
              </w:rPr>
              <w:t>עצמם</w:t>
            </w:r>
            <w:r w:rsidRPr="00126B81">
              <w:rPr>
                <w:sz w:val="26"/>
                <w:rtl/>
              </w:rPr>
              <w:t xml:space="preserve"> </w:t>
            </w:r>
            <w:r w:rsidRPr="00126B81">
              <w:rPr>
                <w:rFonts w:hint="eastAsia"/>
                <w:sz w:val="26"/>
                <w:rtl/>
              </w:rPr>
              <w:t>ישמשו</w:t>
            </w:r>
            <w:r w:rsidRPr="00126B81">
              <w:rPr>
                <w:sz w:val="26"/>
                <w:rtl/>
              </w:rPr>
              <w:t xml:space="preserve"> </w:t>
            </w:r>
            <w:r w:rsidRPr="00126B81">
              <w:rPr>
                <w:rFonts w:hint="eastAsia"/>
                <w:sz w:val="26"/>
                <w:rtl/>
              </w:rPr>
              <w:t>חברי</w:t>
            </w:r>
            <w:r w:rsidRPr="00126B81">
              <w:rPr>
                <w:sz w:val="26"/>
                <w:rtl/>
              </w:rPr>
              <w:t xml:space="preserve"> </w:t>
            </w:r>
            <w:r w:rsidRPr="00126B81">
              <w:rPr>
                <w:rFonts w:hint="eastAsia"/>
                <w:sz w:val="26"/>
                <w:rtl/>
              </w:rPr>
              <w:t>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המיוחדת</w:t>
            </w:r>
            <w:r w:rsidR="00D76EF4">
              <w:rPr>
                <w:rFonts w:hint="cs"/>
                <w:sz w:val="26"/>
                <w:rtl/>
              </w:rPr>
              <w:t>.</w:t>
            </w:r>
          </w:p>
        </w:tc>
      </w:tr>
      <w:tr w14:paraId="4ECFAEB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805F0" w:rsidRPr="00126B81" w:rsidP="00D40828" w14:paraId="3DA93DF2" w14:textId="77777777">
            <w:pPr>
              <w:pStyle w:val="TableSideHeading"/>
              <w:keepLines w:val="0"/>
              <w:rPr>
                <w:sz w:val="26"/>
                <w:rtl/>
              </w:rPr>
            </w:pPr>
          </w:p>
        </w:tc>
        <w:tc>
          <w:tcPr>
            <w:tcW w:w="624" w:type="dxa"/>
          </w:tcPr>
          <w:p w:rsidR="000805F0" w:rsidRPr="00126B81" w:rsidP="00CB62B7" w14:paraId="20BA3C44" w14:textId="77777777">
            <w:pPr>
              <w:pStyle w:val="TableText"/>
              <w:rPr>
                <w:sz w:val="26"/>
              </w:rPr>
            </w:pPr>
          </w:p>
        </w:tc>
        <w:tc>
          <w:tcPr>
            <w:tcW w:w="7146" w:type="dxa"/>
            <w:gridSpan w:val="3"/>
          </w:tcPr>
          <w:p w:rsidR="000805F0" w:rsidRPr="00126B81" w:rsidP="00B06BB5" w14:paraId="23A6BDE5" w14:textId="45BDA0B1">
            <w:pPr>
              <w:pStyle w:val="TableBlock"/>
              <w:numPr>
                <w:ilvl w:val="0"/>
                <w:numId w:val="44"/>
              </w:numPr>
              <w:tabs>
                <w:tab w:val="left" w:pos="624"/>
              </w:tabs>
              <w:rPr>
                <w:sz w:val="26"/>
                <w:rtl/>
              </w:rPr>
            </w:pPr>
            <w:r w:rsidRPr="00126B81">
              <w:rPr>
                <w:rFonts w:hint="cs"/>
                <w:sz w:val="26"/>
                <w:rtl/>
              </w:rPr>
              <w:t>החלטה שהתקבלה בישיבת ועדת המכרזים שהשתתפו בה המנהל הכללי של התאגיד המקומי, גזבר התאגיד המקומי והיועץ המשפטי של התאגיד המקומי הם עצמם, יראו אותה כאילו התקבלה גם בידי ועדת המכרזים המיוחדת</w:t>
            </w:r>
            <w:r w:rsidR="00D76EF4">
              <w:rPr>
                <w:rFonts w:hint="cs"/>
                <w:sz w:val="26"/>
                <w:rtl/>
              </w:rPr>
              <w:t>.</w:t>
            </w:r>
          </w:p>
        </w:tc>
      </w:tr>
      <w:tr w14:paraId="766CAB9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D40828" w:rsidRPr="00126B81" w:rsidP="00D40828" w14:paraId="106E88FC" w14:textId="77777777">
            <w:pPr>
              <w:pStyle w:val="TableSideHeading"/>
              <w:keepLines w:val="0"/>
              <w:rPr>
                <w:sz w:val="26"/>
                <w:rtl/>
              </w:rPr>
            </w:pPr>
          </w:p>
        </w:tc>
        <w:tc>
          <w:tcPr>
            <w:tcW w:w="624" w:type="dxa"/>
          </w:tcPr>
          <w:p w:rsidR="00D40828" w:rsidRPr="00126B81" w:rsidP="00CB62B7" w14:paraId="7B89F19A" w14:textId="77777777">
            <w:pPr>
              <w:pStyle w:val="TableText"/>
              <w:rPr>
                <w:sz w:val="26"/>
              </w:rPr>
            </w:pPr>
          </w:p>
        </w:tc>
        <w:tc>
          <w:tcPr>
            <w:tcW w:w="7146" w:type="dxa"/>
            <w:gridSpan w:val="3"/>
          </w:tcPr>
          <w:p w:rsidR="00D40828" w:rsidRPr="00126B81" w:rsidP="00B06BB5" w14:paraId="76069AC7" w14:textId="77777777">
            <w:pPr>
              <w:pStyle w:val="TableBlock"/>
              <w:numPr>
                <w:ilvl w:val="0"/>
                <w:numId w:val="44"/>
              </w:numPr>
              <w:tabs>
                <w:tab w:val="left" w:pos="624"/>
              </w:tabs>
              <w:rPr>
                <w:sz w:val="26"/>
                <w:rtl/>
              </w:rPr>
            </w:pPr>
            <w:r w:rsidRPr="00126B81">
              <w:rPr>
                <w:rFonts w:hint="eastAsia"/>
                <w:sz w:val="26"/>
                <w:rtl/>
              </w:rPr>
              <w:t>הוראות</w:t>
            </w:r>
            <w:r w:rsidRPr="00126B81">
              <w:rPr>
                <w:sz w:val="26"/>
                <w:rtl/>
              </w:rPr>
              <w:t xml:space="preserve"> </w:t>
            </w:r>
            <w:r w:rsidRPr="00126B81">
              <w:rPr>
                <w:rFonts w:hint="eastAsia"/>
                <w:sz w:val="26"/>
                <w:rtl/>
              </w:rPr>
              <w:t>תקנה</w:t>
            </w:r>
            <w:r w:rsidRPr="00126B81">
              <w:rPr>
                <w:sz w:val="26"/>
                <w:rtl/>
              </w:rPr>
              <w:t xml:space="preserve"> 6 </w:t>
            </w:r>
            <w:r w:rsidRPr="00126B81">
              <w:rPr>
                <w:rFonts w:hint="eastAsia"/>
                <w:sz w:val="26"/>
                <w:rtl/>
              </w:rPr>
              <w:t>יחולו</w:t>
            </w:r>
            <w:r w:rsidRPr="00126B81">
              <w:rPr>
                <w:sz w:val="26"/>
                <w:rtl/>
              </w:rPr>
              <w:t xml:space="preserve"> </w:t>
            </w:r>
            <w:r w:rsidRPr="00126B81">
              <w:rPr>
                <w:rFonts w:hint="eastAsia"/>
                <w:sz w:val="26"/>
                <w:rtl/>
              </w:rPr>
              <w:t>על</w:t>
            </w:r>
            <w:r w:rsidRPr="00126B81">
              <w:rPr>
                <w:sz w:val="26"/>
                <w:rtl/>
              </w:rPr>
              <w:t xml:space="preserve"> </w:t>
            </w:r>
            <w:r w:rsidRPr="00126B81">
              <w:rPr>
                <w:rFonts w:hint="eastAsia"/>
                <w:sz w:val="26"/>
                <w:rtl/>
              </w:rPr>
              <w:t>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המיוחדת</w:t>
            </w:r>
            <w:r w:rsidRPr="00126B81">
              <w:rPr>
                <w:sz w:val="26"/>
                <w:rtl/>
              </w:rPr>
              <w:t xml:space="preserve"> </w:t>
            </w:r>
            <w:r w:rsidRPr="00126B81">
              <w:rPr>
                <w:rFonts w:hint="eastAsia"/>
                <w:sz w:val="26"/>
                <w:rtl/>
              </w:rPr>
              <w:t>בשינויים</w:t>
            </w:r>
            <w:r w:rsidRPr="00126B81">
              <w:rPr>
                <w:sz w:val="26"/>
                <w:rtl/>
              </w:rPr>
              <w:t xml:space="preserve"> </w:t>
            </w:r>
            <w:r w:rsidRPr="00126B81">
              <w:rPr>
                <w:rFonts w:hint="eastAsia"/>
                <w:sz w:val="26"/>
                <w:rtl/>
              </w:rPr>
              <w:t>המחויבים</w:t>
            </w:r>
            <w:r w:rsidRPr="00126B81" w:rsidR="006D7336">
              <w:rPr>
                <w:sz w:val="26"/>
                <w:rtl/>
              </w:rPr>
              <w:t>.</w:t>
            </w:r>
          </w:p>
        </w:tc>
      </w:tr>
      <w:tr w14:paraId="228B3EF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A7E63" w:rsidRPr="00126B81" w:rsidP="00EA7E63" w14:paraId="4200B8D2" w14:textId="77777777">
            <w:pPr>
              <w:pStyle w:val="TableSideHeading"/>
              <w:keepLines w:val="0"/>
              <w:rPr>
                <w:sz w:val="26"/>
              </w:rPr>
            </w:pPr>
            <w:r w:rsidRPr="00126B81">
              <w:rPr>
                <w:rFonts w:hint="eastAsia"/>
                <w:sz w:val="26"/>
                <w:rtl/>
              </w:rPr>
              <w:t>סיווג</w:t>
            </w:r>
            <w:r w:rsidRPr="00126B81">
              <w:rPr>
                <w:sz w:val="26"/>
                <w:rtl/>
              </w:rPr>
              <w:t xml:space="preserve"> </w:t>
            </w:r>
            <w:r w:rsidRPr="00126B81">
              <w:rPr>
                <w:rFonts w:hint="eastAsia"/>
                <w:sz w:val="26"/>
                <w:rtl/>
              </w:rPr>
              <w:t>התקשרויות</w:t>
            </w:r>
          </w:p>
        </w:tc>
        <w:tc>
          <w:tcPr>
            <w:tcW w:w="624" w:type="dxa"/>
          </w:tcPr>
          <w:p w:rsidR="00EA7E63" w:rsidRPr="00126B81" w:rsidP="00B06BB5" w14:paraId="30BF23D6" w14:textId="77777777">
            <w:pPr>
              <w:pStyle w:val="TableText"/>
              <w:keepLines w:val="0"/>
              <w:numPr>
                <w:ilvl w:val="0"/>
                <w:numId w:val="1"/>
              </w:numPr>
              <w:rPr>
                <w:sz w:val="26"/>
              </w:rPr>
            </w:pPr>
          </w:p>
        </w:tc>
        <w:tc>
          <w:tcPr>
            <w:tcW w:w="7146" w:type="dxa"/>
            <w:gridSpan w:val="3"/>
          </w:tcPr>
          <w:p w:rsidR="00EA7E63" w:rsidRPr="00126B81" w:rsidP="00B06BB5" w14:paraId="2FCE9086" w14:textId="6D036333">
            <w:pPr>
              <w:pStyle w:val="TableBlock"/>
              <w:numPr>
                <w:ilvl w:val="0"/>
                <w:numId w:val="36"/>
              </w:numPr>
              <w:tabs>
                <w:tab w:val="left" w:pos="624"/>
              </w:tabs>
              <w:rPr>
                <w:sz w:val="26"/>
              </w:rPr>
            </w:pPr>
            <w:r w:rsidRPr="00126B81">
              <w:rPr>
                <w:rFonts w:hint="eastAsia"/>
                <w:sz w:val="26"/>
                <w:rtl/>
              </w:rPr>
              <w:t>תאגיד</w:t>
            </w:r>
            <w:r w:rsidRPr="00126B81">
              <w:rPr>
                <w:sz w:val="26"/>
                <w:rtl/>
              </w:rPr>
              <w:t xml:space="preserve"> מקומי המבקש לבצע התקשרות </w:t>
            </w:r>
            <w:r w:rsidRPr="00126B81" w:rsidR="00C31484">
              <w:rPr>
                <w:rFonts w:hint="eastAsia"/>
                <w:sz w:val="26"/>
                <w:rtl/>
              </w:rPr>
              <w:t>שלא</w:t>
            </w:r>
            <w:r w:rsidRPr="00126B81" w:rsidR="00C31484">
              <w:rPr>
                <w:sz w:val="26"/>
                <w:rtl/>
              </w:rPr>
              <w:t xml:space="preserve"> בדרך של מכרז פומבי </w:t>
            </w:r>
            <w:r w:rsidRPr="00126B81">
              <w:rPr>
                <w:rFonts w:hint="eastAsia"/>
                <w:sz w:val="26"/>
                <w:rtl/>
              </w:rPr>
              <w:t>יביא</w:t>
            </w:r>
            <w:r w:rsidRPr="00126B81">
              <w:rPr>
                <w:sz w:val="26"/>
                <w:rtl/>
              </w:rPr>
              <w:t xml:space="preserve"> את בקשתו לפני </w:t>
            </w:r>
            <w:r w:rsidRPr="00126B81">
              <w:rPr>
                <w:rFonts w:hint="eastAsia"/>
                <w:sz w:val="26"/>
                <w:rtl/>
              </w:rPr>
              <w:t>ו</w:t>
            </w:r>
            <w:r w:rsidRPr="00126B81">
              <w:rPr>
                <w:sz w:val="26"/>
                <w:rtl/>
              </w:rPr>
              <w:t>עדת המכרזים</w:t>
            </w:r>
            <w:r w:rsidR="009631DC">
              <w:rPr>
                <w:rFonts w:hint="cs"/>
                <w:sz w:val="26"/>
                <w:rtl/>
              </w:rPr>
              <w:t>.</w:t>
            </w:r>
          </w:p>
        </w:tc>
      </w:tr>
      <w:tr w14:paraId="0D0EE87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31484" w:rsidRPr="00126B81" w:rsidP="00EA7E63" w14:paraId="52FB8536" w14:textId="77777777">
            <w:pPr>
              <w:pStyle w:val="TableSideHeading"/>
              <w:keepLines w:val="0"/>
              <w:rPr>
                <w:sz w:val="26"/>
                <w:rtl/>
              </w:rPr>
            </w:pPr>
          </w:p>
        </w:tc>
        <w:tc>
          <w:tcPr>
            <w:tcW w:w="624" w:type="dxa"/>
          </w:tcPr>
          <w:p w:rsidR="00C31484" w:rsidRPr="00126B81" w:rsidP="00771CA2" w14:paraId="16324FA5" w14:textId="77777777">
            <w:pPr>
              <w:pStyle w:val="TableText"/>
              <w:rPr>
                <w:sz w:val="26"/>
              </w:rPr>
            </w:pPr>
          </w:p>
        </w:tc>
        <w:tc>
          <w:tcPr>
            <w:tcW w:w="7146" w:type="dxa"/>
            <w:gridSpan w:val="3"/>
          </w:tcPr>
          <w:p w:rsidR="00C31484" w:rsidRPr="00126B81" w:rsidP="00B06BB5" w14:paraId="23263D6B" w14:textId="6BAF2DF5">
            <w:pPr>
              <w:pStyle w:val="TableBlock"/>
              <w:numPr>
                <w:ilvl w:val="0"/>
                <w:numId w:val="36"/>
              </w:numPr>
              <w:tabs>
                <w:tab w:val="left" w:pos="624"/>
              </w:tabs>
              <w:rPr>
                <w:sz w:val="26"/>
                <w:rtl/>
              </w:rPr>
            </w:pPr>
            <w:r w:rsidRPr="00126B81">
              <w:rPr>
                <w:rFonts w:hint="eastAsia"/>
                <w:sz w:val="26"/>
                <w:rtl/>
              </w:rPr>
              <w:t>החליטה</w:t>
            </w:r>
            <w:r w:rsidRPr="00126B81">
              <w:rPr>
                <w:sz w:val="26"/>
                <w:rtl/>
              </w:rPr>
              <w:t xml:space="preserve"> </w:t>
            </w:r>
            <w:r w:rsidRPr="00126B81">
              <w:rPr>
                <w:rFonts w:hint="eastAsia"/>
                <w:sz w:val="26"/>
                <w:rtl/>
              </w:rPr>
              <w:t>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לאשר</w:t>
            </w:r>
            <w:r w:rsidRPr="00126B81">
              <w:rPr>
                <w:sz w:val="26"/>
                <w:rtl/>
              </w:rPr>
              <w:t xml:space="preserve"> </w:t>
            </w:r>
            <w:r w:rsidRPr="00126B81">
              <w:rPr>
                <w:rFonts w:hint="eastAsia"/>
                <w:sz w:val="26"/>
                <w:rtl/>
              </w:rPr>
              <w:t>התקשרות</w:t>
            </w:r>
            <w:r w:rsidRPr="00126B81">
              <w:rPr>
                <w:sz w:val="26"/>
                <w:rtl/>
              </w:rPr>
              <w:t xml:space="preserve"> </w:t>
            </w:r>
            <w:r w:rsidRPr="00126B81">
              <w:rPr>
                <w:rFonts w:hint="eastAsia"/>
                <w:sz w:val="26"/>
                <w:rtl/>
              </w:rPr>
              <w:t>שלא</w:t>
            </w:r>
            <w:r w:rsidRPr="00126B81">
              <w:rPr>
                <w:sz w:val="26"/>
                <w:rtl/>
              </w:rPr>
              <w:t xml:space="preserve"> </w:t>
            </w:r>
            <w:r w:rsidRPr="00126B81">
              <w:rPr>
                <w:rFonts w:hint="eastAsia"/>
                <w:sz w:val="26"/>
                <w:rtl/>
              </w:rPr>
              <w:t>בדרך</w:t>
            </w:r>
            <w:r w:rsidRPr="00126B81">
              <w:rPr>
                <w:sz w:val="26"/>
                <w:rtl/>
              </w:rPr>
              <w:t xml:space="preserve"> </w:t>
            </w:r>
            <w:r w:rsidRPr="00126B81">
              <w:rPr>
                <w:rFonts w:hint="eastAsia"/>
                <w:sz w:val="26"/>
                <w:rtl/>
              </w:rPr>
              <w:t>של</w:t>
            </w:r>
            <w:r w:rsidRPr="00126B81">
              <w:rPr>
                <w:sz w:val="26"/>
                <w:rtl/>
              </w:rPr>
              <w:t xml:space="preserve"> </w:t>
            </w:r>
            <w:r w:rsidRPr="00126B81">
              <w:rPr>
                <w:rFonts w:hint="eastAsia"/>
                <w:sz w:val="26"/>
                <w:rtl/>
              </w:rPr>
              <w:t>מכרז</w:t>
            </w:r>
            <w:r w:rsidRPr="00126B81">
              <w:rPr>
                <w:sz w:val="26"/>
                <w:rtl/>
              </w:rPr>
              <w:t xml:space="preserve"> </w:t>
            </w:r>
            <w:r w:rsidRPr="00126B81">
              <w:rPr>
                <w:rFonts w:hint="eastAsia"/>
                <w:sz w:val="26"/>
                <w:rtl/>
              </w:rPr>
              <w:t>פומ</w:t>
            </w:r>
            <w:r w:rsidRPr="00126B81" w:rsidR="00032C60">
              <w:rPr>
                <w:rFonts w:hint="eastAsia"/>
                <w:sz w:val="26"/>
                <w:rtl/>
              </w:rPr>
              <w:t>בי</w:t>
            </w:r>
            <w:r w:rsidRPr="00126B81" w:rsidR="00032C60">
              <w:rPr>
                <w:sz w:val="26"/>
                <w:rtl/>
              </w:rPr>
              <w:t xml:space="preserve">, </w:t>
            </w:r>
            <w:r w:rsidRPr="00126B81" w:rsidR="00032C60">
              <w:rPr>
                <w:rFonts w:hint="eastAsia"/>
                <w:sz w:val="26"/>
                <w:rtl/>
              </w:rPr>
              <w:t>תסווג</w:t>
            </w:r>
            <w:r w:rsidRPr="00126B81" w:rsidR="00032C60">
              <w:rPr>
                <w:sz w:val="26"/>
                <w:rtl/>
              </w:rPr>
              <w:t xml:space="preserve"> </w:t>
            </w:r>
            <w:r w:rsidRPr="00126B81" w:rsidR="00032C60">
              <w:rPr>
                <w:rFonts w:hint="eastAsia"/>
                <w:sz w:val="26"/>
                <w:rtl/>
              </w:rPr>
              <w:t>את</w:t>
            </w:r>
            <w:r w:rsidRPr="00126B81" w:rsidR="00032C60">
              <w:rPr>
                <w:sz w:val="26"/>
                <w:rtl/>
              </w:rPr>
              <w:t xml:space="preserve"> </w:t>
            </w:r>
            <w:r w:rsidRPr="00126B81" w:rsidR="00032C60">
              <w:rPr>
                <w:rFonts w:hint="eastAsia"/>
                <w:sz w:val="26"/>
                <w:rtl/>
              </w:rPr>
              <w:t>ההתקשרות</w:t>
            </w:r>
            <w:r w:rsidRPr="00126B81" w:rsidR="00032C60">
              <w:rPr>
                <w:sz w:val="26"/>
                <w:rtl/>
              </w:rPr>
              <w:t xml:space="preserve"> </w:t>
            </w:r>
            <w:r w:rsidRPr="00126B81" w:rsidR="00032C60">
              <w:rPr>
                <w:rFonts w:hint="eastAsia"/>
                <w:sz w:val="26"/>
                <w:rtl/>
              </w:rPr>
              <w:t>לפי</w:t>
            </w:r>
            <w:r w:rsidRPr="00126B81" w:rsidR="00032C60">
              <w:rPr>
                <w:sz w:val="26"/>
                <w:rtl/>
              </w:rPr>
              <w:t xml:space="preserve"> </w:t>
            </w:r>
            <w:r w:rsidRPr="00126B81" w:rsidR="00032C60">
              <w:rPr>
                <w:rFonts w:hint="eastAsia"/>
                <w:sz w:val="26"/>
                <w:rtl/>
              </w:rPr>
              <w:t>תקנות</w:t>
            </w:r>
            <w:r w:rsidRPr="00126B81" w:rsidR="00032C60">
              <w:rPr>
                <w:sz w:val="26"/>
                <w:rtl/>
              </w:rPr>
              <w:t xml:space="preserve"> </w:t>
            </w:r>
            <w:r w:rsidRPr="00126B81" w:rsidR="00032C60">
              <w:rPr>
                <w:rFonts w:hint="eastAsia"/>
                <w:sz w:val="26"/>
                <w:rtl/>
              </w:rPr>
              <w:t>אלה</w:t>
            </w:r>
            <w:r w:rsidR="009631DC">
              <w:rPr>
                <w:rFonts w:hint="cs"/>
                <w:sz w:val="26"/>
                <w:rtl/>
              </w:rPr>
              <w:t>.</w:t>
            </w:r>
          </w:p>
        </w:tc>
      </w:tr>
      <w:tr w14:paraId="0DC7B0D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31484" w:rsidRPr="00126B81" w:rsidP="00EA7E63" w14:paraId="0FFA1393" w14:textId="77777777">
            <w:pPr>
              <w:pStyle w:val="TableSideHeading"/>
              <w:keepLines w:val="0"/>
              <w:rPr>
                <w:sz w:val="26"/>
                <w:rtl/>
              </w:rPr>
            </w:pPr>
          </w:p>
        </w:tc>
        <w:tc>
          <w:tcPr>
            <w:tcW w:w="624" w:type="dxa"/>
          </w:tcPr>
          <w:p w:rsidR="00C31484" w:rsidRPr="00126B81" w:rsidP="00C31484" w14:paraId="07CDB42A" w14:textId="77777777">
            <w:pPr>
              <w:pStyle w:val="TableText"/>
              <w:rPr>
                <w:sz w:val="26"/>
              </w:rPr>
            </w:pPr>
          </w:p>
        </w:tc>
        <w:tc>
          <w:tcPr>
            <w:tcW w:w="7146" w:type="dxa"/>
            <w:gridSpan w:val="3"/>
          </w:tcPr>
          <w:p w:rsidR="00C31484" w:rsidRPr="00126B81" w:rsidP="00B06BB5" w14:paraId="798566DA" w14:textId="48949ED6">
            <w:pPr>
              <w:pStyle w:val="TableBlock"/>
              <w:numPr>
                <w:ilvl w:val="0"/>
                <w:numId w:val="36"/>
              </w:numPr>
              <w:tabs>
                <w:tab w:val="left" w:pos="624"/>
              </w:tabs>
              <w:rPr>
                <w:sz w:val="26"/>
                <w:rtl/>
              </w:rPr>
            </w:pPr>
            <w:r w:rsidRPr="00126B81">
              <w:rPr>
                <w:rFonts w:hint="eastAsia"/>
                <w:sz w:val="26"/>
                <w:rtl/>
              </w:rPr>
              <w:t>ועדת</w:t>
            </w:r>
            <w:r w:rsidRPr="00126B81">
              <w:rPr>
                <w:sz w:val="26"/>
                <w:rtl/>
              </w:rPr>
              <w:t xml:space="preserve"> המכרזים תדון </w:t>
            </w:r>
            <w:r w:rsidRPr="00126B81" w:rsidR="00F055BE">
              <w:rPr>
                <w:rFonts w:hint="eastAsia"/>
                <w:sz w:val="26"/>
                <w:rtl/>
              </w:rPr>
              <w:t>בבקשה</w:t>
            </w:r>
            <w:r w:rsidRPr="00126B81" w:rsidR="00F055BE">
              <w:rPr>
                <w:sz w:val="26"/>
                <w:rtl/>
              </w:rPr>
              <w:t xml:space="preserve"> כאמור בתקנת משנה (א) בשים לב להוראות תקנה </w:t>
            </w:r>
            <w:r w:rsidRPr="00126B81" w:rsidR="00032C60">
              <w:rPr>
                <w:sz w:val="26"/>
                <w:rtl/>
              </w:rPr>
              <w:t>3</w:t>
            </w:r>
            <w:r w:rsidRPr="00126B81" w:rsidR="00F055BE">
              <w:rPr>
                <w:sz w:val="26"/>
                <w:rtl/>
              </w:rPr>
              <w:t xml:space="preserve">, </w:t>
            </w:r>
            <w:r w:rsidRPr="00126B81" w:rsidR="00F055BE">
              <w:rPr>
                <w:rFonts w:hint="eastAsia"/>
                <w:sz w:val="26"/>
                <w:rtl/>
              </w:rPr>
              <w:t>ואם</w:t>
            </w:r>
            <w:r w:rsidRPr="00126B81" w:rsidR="00F055BE">
              <w:rPr>
                <w:sz w:val="26"/>
                <w:rtl/>
              </w:rPr>
              <w:t xml:space="preserve"> </w:t>
            </w:r>
            <w:r w:rsidRPr="00126B81" w:rsidR="00F055BE">
              <w:rPr>
                <w:rFonts w:hint="eastAsia"/>
                <w:sz w:val="26"/>
                <w:rtl/>
              </w:rPr>
              <w:t>החליטה</w:t>
            </w:r>
            <w:r w:rsidRPr="00126B81" w:rsidR="00F055BE">
              <w:rPr>
                <w:sz w:val="26"/>
                <w:rtl/>
              </w:rPr>
              <w:t xml:space="preserve"> </w:t>
            </w:r>
            <w:r w:rsidRPr="00126B81" w:rsidR="00F055BE">
              <w:rPr>
                <w:rFonts w:hint="eastAsia"/>
                <w:sz w:val="26"/>
                <w:rtl/>
              </w:rPr>
              <w:t>כאמור</w:t>
            </w:r>
            <w:r w:rsidRPr="00126B81" w:rsidR="00F055BE">
              <w:rPr>
                <w:sz w:val="26"/>
                <w:rtl/>
              </w:rPr>
              <w:t xml:space="preserve"> </w:t>
            </w:r>
            <w:r w:rsidRPr="00126B81" w:rsidR="00F055BE">
              <w:rPr>
                <w:rFonts w:hint="eastAsia"/>
                <w:sz w:val="26"/>
                <w:rtl/>
              </w:rPr>
              <w:t>בתקנת</w:t>
            </w:r>
            <w:r w:rsidRPr="00126B81" w:rsidR="00F055BE">
              <w:rPr>
                <w:sz w:val="26"/>
                <w:rtl/>
              </w:rPr>
              <w:t xml:space="preserve"> </w:t>
            </w:r>
            <w:r w:rsidRPr="00126B81" w:rsidR="00F055BE">
              <w:rPr>
                <w:rFonts w:hint="eastAsia"/>
                <w:sz w:val="26"/>
                <w:rtl/>
              </w:rPr>
              <w:t>משנה</w:t>
            </w:r>
            <w:r w:rsidRPr="00126B81" w:rsidR="00F055BE">
              <w:rPr>
                <w:sz w:val="26"/>
                <w:rtl/>
              </w:rPr>
              <w:t xml:space="preserve"> (ב), </w:t>
            </w:r>
            <w:r w:rsidRPr="00126B81" w:rsidR="00F055BE">
              <w:rPr>
                <w:rFonts w:hint="eastAsia"/>
                <w:sz w:val="26"/>
                <w:rtl/>
              </w:rPr>
              <w:t>תנמק</w:t>
            </w:r>
            <w:r w:rsidRPr="00126B81" w:rsidR="00F055BE">
              <w:rPr>
                <w:sz w:val="26"/>
                <w:rtl/>
              </w:rPr>
              <w:t xml:space="preserve"> </w:t>
            </w:r>
            <w:r w:rsidRPr="00126B81" w:rsidR="00F055BE">
              <w:rPr>
                <w:rFonts w:hint="eastAsia"/>
                <w:sz w:val="26"/>
                <w:rtl/>
              </w:rPr>
              <w:t>את</w:t>
            </w:r>
            <w:r w:rsidRPr="00126B81" w:rsidR="00F055BE">
              <w:rPr>
                <w:sz w:val="26"/>
                <w:rtl/>
              </w:rPr>
              <w:t xml:space="preserve"> </w:t>
            </w:r>
            <w:r w:rsidRPr="00126B81" w:rsidR="00F055BE">
              <w:rPr>
                <w:rFonts w:hint="eastAsia"/>
                <w:sz w:val="26"/>
                <w:rtl/>
              </w:rPr>
              <w:t>ההחלטה</w:t>
            </w:r>
            <w:r w:rsidRPr="00126B81" w:rsidR="00F055BE">
              <w:rPr>
                <w:sz w:val="26"/>
                <w:rtl/>
              </w:rPr>
              <w:t xml:space="preserve"> </w:t>
            </w:r>
            <w:r w:rsidRPr="00126B81" w:rsidR="00F055BE">
              <w:rPr>
                <w:rFonts w:hint="eastAsia"/>
                <w:sz w:val="26"/>
                <w:rtl/>
              </w:rPr>
              <w:t>ואת</w:t>
            </w:r>
            <w:r w:rsidRPr="00126B81" w:rsidR="00F055BE">
              <w:rPr>
                <w:sz w:val="26"/>
                <w:rtl/>
              </w:rPr>
              <w:t xml:space="preserve"> </w:t>
            </w:r>
            <w:r w:rsidRPr="00126B81" w:rsidR="00F055BE">
              <w:rPr>
                <w:rFonts w:hint="eastAsia"/>
                <w:sz w:val="26"/>
                <w:rtl/>
              </w:rPr>
              <w:t>הסיווג</w:t>
            </w:r>
            <w:r w:rsidRPr="00126B81" w:rsidR="00F055BE">
              <w:rPr>
                <w:sz w:val="26"/>
                <w:rtl/>
              </w:rPr>
              <w:t xml:space="preserve"> </w:t>
            </w:r>
            <w:r w:rsidRPr="00126B81" w:rsidR="00F055BE">
              <w:rPr>
                <w:rFonts w:hint="eastAsia"/>
                <w:sz w:val="26"/>
                <w:rtl/>
              </w:rPr>
              <w:t>בשים</w:t>
            </w:r>
            <w:r w:rsidRPr="00126B81" w:rsidR="00F055BE">
              <w:rPr>
                <w:sz w:val="26"/>
                <w:rtl/>
              </w:rPr>
              <w:t xml:space="preserve"> </w:t>
            </w:r>
            <w:r w:rsidRPr="00126B81" w:rsidR="00F055BE">
              <w:rPr>
                <w:rFonts w:hint="eastAsia"/>
                <w:sz w:val="26"/>
                <w:rtl/>
              </w:rPr>
              <w:t>לב</w:t>
            </w:r>
            <w:r w:rsidRPr="00126B81" w:rsidR="00F055BE">
              <w:rPr>
                <w:sz w:val="26"/>
                <w:rtl/>
              </w:rPr>
              <w:t xml:space="preserve"> </w:t>
            </w:r>
            <w:r w:rsidRPr="00126B81" w:rsidR="00F055BE">
              <w:rPr>
                <w:rFonts w:hint="eastAsia"/>
                <w:sz w:val="26"/>
                <w:rtl/>
              </w:rPr>
              <w:t>להוראות</w:t>
            </w:r>
            <w:r w:rsidRPr="00126B81" w:rsidR="00F055BE">
              <w:rPr>
                <w:sz w:val="26"/>
                <w:rtl/>
              </w:rPr>
              <w:t xml:space="preserve"> </w:t>
            </w:r>
            <w:r w:rsidRPr="00126B81" w:rsidR="00F055BE">
              <w:rPr>
                <w:rFonts w:hint="eastAsia"/>
                <w:sz w:val="26"/>
                <w:rtl/>
              </w:rPr>
              <w:t>התקנה</w:t>
            </w:r>
            <w:r w:rsidRPr="00126B81" w:rsidR="00F055BE">
              <w:rPr>
                <w:sz w:val="26"/>
                <w:rtl/>
              </w:rPr>
              <w:t xml:space="preserve"> </w:t>
            </w:r>
            <w:r w:rsidRPr="00126B81" w:rsidR="00F055BE">
              <w:rPr>
                <w:rFonts w:hint="eastAsia"/>
                <w:sz w:val="26"/>
                <w:rtl/>
              </w:rPr>
              <w:t>האמורה</w:t>
            </w:r>
            <w:r w:rsidR="009631DC">
              <w:rPr>
                <w:rFonts w:hint="cs"/>
                <w:sz w:val="26"/>
                <w:rtl/>
              </w:rPr>
              <w:t>.</w:t>
            </w:r>
          </w:p>
        </w:tc>
      </w:tr>
      <w:tr w14:paraId="3B671D1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F055BE" w:rsidRPr="00126B81" w:rsidP="00EA7E63" w14:paraId="40D89E8B" w14:textId="77777777">
            <w:pPr>
              <w:pStyle w:val="TableSideHeading"/>
              <w:keepLines w:val="0"/>
              <w:rPr>
                <w:sz w:val="26"/>
                <w:rtl/>
              </w:rPr>
            </w:pPr>
          </w:p>
        </w:tc>
        <w:tc>
          <w:tcPr>
            <w:tcW w:w="624" w:type="dxa"/>
          </w:tcPr>
          <w:p w:rsidR="00F055BE" w:rsidRPr="00126B81" w:rsidP="00F055BE" w14:paraId="5147244B" w14:textId="77777777">
            <w:pPr>
              <w:pStyle w:val="TableText"/>
              <w:rPr>
                <w:sz w:val="26"/>
              </w:rPr>
            </w:pPr>
          </w:p>
        </w:tc>
        <w:tc>
          <w:tcPr>
            <w:tcW w:w="7146" w:type="dxa"/>
            <w:gridSpan w:val="3"/>
          </w:tcPr>
          <w:p w:rsidR="00F055BE" w:rsidRPr="00126B81" w:rsidP="009631DC" w14:paraId="31483D5E" w14:textId="023C6EC9">
            <w:pPr>
              <w:pStyle w:val="TableBlock"/>
              <w:numPr>
                <w:ilvl w:val="0"/>
                <w:numId w:val="36"/>
              </w:numPr>
              <w:tabs>
                <w:tab w:val="left" w:pos="624"/>
              </w:tabs>
              <w:rPr>
                <w:sz w:val="26"/>
                <w:rtl/>
              </w:rPr>
            </w:pPr>
            <w:r w:rsidRPr="00126B81">
              <w:rPr>
                <w:rFonts w:hint="eastAsia"/>
                <w:sz w:val="26"/>
                <w:rtl/>
              </w:rPr>
              <w:t>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רשאית</w:t>
            </w:r>
            <w:r w:rsidRPr="00126B81">
              <w:rPr>
                <w:sz w:val="26"/>
                <w:rtl/>
              </w:rPr>
              <w:t xml:space="preserve"> </w:t>
            </w:r>
            <w:r w:rsidRPr="00126B81">
              <w:rPr>
                <w:rFonts w:hint="eastAsia"/>
                <w:sz w:val="26"/>
                <w:rtl/>
              </w:rPr>
              <w:t>להתנות</w:t>
            </w:r>
            <w:r w:rsidRPr="00126B81">
              <w:rPr>
                <w:sz w:val="26"/>
                <w:rtl/>
              </w:rPr>
              <w:t xml:space="preserve"> </w:t>
            </w:r>
            <w:r w:rsidRPr="00126B81">
              <w:rPr>
                <w:rFonts w:hint="eastAsia"/>
                <w:sz w:val="26"/>
                <w:rtl/>
              </w:rPr>
              <w:t>את</w:t>
            </w:r>
            <w:r w:rsidRPr="00126B81">
              <w:rPr>
                <w:sz w:val="26"/>
                <w:rtl/>
              </w:rPr>
              <w:t xml:space="preserve"> </w:t>
            </w:r>
            <w:r w:rsidRPr="00126B81">
              <w:rPr>
                <w:rFonts w:hint="eastAsia"/>
                <w:sz w:val="26"/>
                <w:rtl/>
              </w:rPr>
              <w:t>האישור</w:t>
            </w:r>
            <w:r w:rsidRPr="00126B81">
              <w:rPr>
                <w:sz w:val="26"/>
                <w:rtl/>
              </w:rPr>
              <w:t xml:space="preserve"> </w:t>
            </w:r>
            <w:r w:rsidRPr="00126B81">
              <w:rPr>
                <w:rFonts w:hint="eastAsia"/>
                <w:sz w:val="26"/>
                <w:rtl/>
              </w:rPr>
              <w:t>האמור</w:t>
            </w:r>
            <w:r w:rsidRPr="00126B81">
              <w:rPr>
                <w:sz w:val="26"/>
                <w:rtl/>
              </w:rPr>
              <w:t xml:space="preserve"> </w:t>
            </w:r>
            <w:r w:rsidR="009631DC">
              <w:rPr>
                <w:rFonts w:hint="cs"/>
                <w:sz w:val="26"/>
                <w:rtl/>
              </w:rPr>
              <w:t xml:space="preserve">בתקנת משנה (ב) </w:t>
            </w:r>
            <w:r w:rsidRPr="00126B81">
              <w:rPr>
                <w:rFonts w:hint="eastAsia"/>
                <w:sz w:val="26"/>
                <w:rtl/>
              </w:rPr>
              <w:t>בתנאים</w:t>
            </w:r>
            <w:r w:rsidR="009631DC">
              <w:rPr>
                <w:rFonts w:hint="cs"/>
                <w:sz w:val="26"/>
                <w:rtl/>
              </w:rPr>
              <w:t>.</w:t>
            </w:r>
          </w:p>
        </w:tc>
      </w:tr>
      <w:tr w14:paraId="5D3BC58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D63E5" w:rsidRPr="00126B81" w:rsidP="00EA7E63" w14:paraId="7DD48C77" w14:textId="77777777">
            <w:pPr>
              <w:pStyle w:val="TableSideHeading"/>
              <w:keepLines w:val="0"/>
              <w:rPr>
                <w:sz w:val="26"/>
                <w:rtl/>
              </w:rPr>
            </w:pPr>
          </w:p>
        </w:tc>
        <w:tc>
          <w:tcPr>
            <w:tcW w:w="624" w:type="dxa"/>
          </w:tcPr>
          <w:p w:rsidR="006D63E5" w:rsidRPr="00126B81" w:rsidP="006D63E5" w14:paraId="5E1DB481" w14:textId="77777777">
            <w:pPr>
              <w:pStyle w:val="TableText"/>
              <w:rPr>
                <w:sz w:val="26"/>
              </w:rPr>
            </w:pPr>
          </w:p>
        </w:tc>
        <w:tc>
          <w:tcPr>
            <w:tcW w:w="7146" w:type="dxa"/>
            <w:gridSpan w:val="3"/>
          </w:tcPr>
          <w:p w:rsidR="006D63E5" w:rsidRPr="00126B81" w:rsidP="00B06BB5" w14:paraId="34A29BB2" w14:textId="77777777">
            <w:pPr>
              <w:pStyle w:val="TableBlock"/>
              <w:numPr>
                <w:ilvl w:val="0"/>
                <w:numId w:val="36"/>
              </w:numPr>
              <w:tabs>
                <w:tab w:val="left" w:pos="624"/>
              </w:tabs>
              <w:rPr>
                <w:sz w:val="26"/>
                <w:rtl/>
              </w:rPr>
            </w:pPr>
            <w:r w:rsidRPr="00126B81">
              <w:rPr>
                <w:rFonts w:hint="eastAsia"/>
                <w:sz w:val="26"/>
                <w:rtl/>
              </w:rPr>
              <w:t>החלטת</w:t>
            </w:r>
            <w:r w:rsidRPr="00126B81">
              <w:rPr>
                <w:sz w:val="26"/>
                <w:rtl/>
              </w:rPr>
              <w:t xml:space="preserve"> </w:t>
            </w:r>
            <w:r w:rsidRPr="00126B81">
              <w:rPr>
                <w:rFonts w:hint="eastAsia"/>
                <w:sz w:val="26"/>
                <w:rtl/>
              </w:rPr>
              <w:t>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להתקשר</w:t>
            </w:r>
            <w:r w:rsidRPr="00126B81">
              <w:rPr>
                <w:sz w:val="26"/>
                <w:rtl/>
              </w:rPr>
              <w:t xml:space="preserve"> </w:t>
            </w:r>
            <w:r w:rsidRPr="00126B81">
              <w:rPr>
                <w:rFonts w:hint="eastAsia"/>
                <w:sz w:val="26"/>
                <w:rtl/>
              </w:rPr>
              <w:t>שלא</w:t>
            </w:r>
            <w:r w:rsidRPr="00126B81">
              <w:rPr>
                <w:sz w:val="26"/>
                <w:rtl/>
              </w:rPr>
              <w:t xml:space="preserve"> </w:t>
            </w:r>
            <w:r w:rsidRPr="00126B81">
              <w:rPr>
                <w:rFonts w:hint="eastAsia"/>
                <w:sz w:val="26"/>
                <w:rtl/>
              </w:rPr>
              <w:t>בדרך</w:t>
            </w:r>
            <w:r w:rsidRPr="00126B81">
              <w:rPr>
                <w:sz w:val="26"/>
                <w:rtl/>
              </w:rPr>
              <w:t xml:space="preserve"> </w:t>
            </w:r>
            <w:r w:rsidRPr="00126B81">
              <w:rPr>
                <w:rFonts w:hint="eastAsia"/>
                <w:sz w:val="26"/>
                <w:rtl/>
              </w:rPr>
              <w:t>של</w:t>
            </w:r>
            <w:r w:rsidRPr="00126B81">
              <w:rPr>
                <w:sz w:val="26"/>
                <w:rtl/>
              </w:rPr>
              <w:t xml:space="preserve"> </w:t>
            </w:r>
            <w:r w:rsidRPr="00126B81">
              <w:rPr>
                <w:rFonts w:hint="eastAsia"/>
                <w:sz w:val="26"/>
                <w:rtl/>
              </w:rPr>
              <w:t>מכרז</w:t>
            </w:r>
            <w:r w:rsidRPr="00126B81">
              <w:rPr>
                <w:sz w:val="26"/>
                <w:rtl/>
              </w:rPr>
              <w:t xml:space="preserve"> </w:t>
            </w:r>
            <w:r w:rsidRPr="00126B81">
              <w:rPr>
                <w:rFonts w:hint="eastAsia"/>
                <w:sz w:val="26"/>
                <w:rtl/>
              </w:rPr>
              <w:t>פומבי</w:t>
            </w:r>
            <w:r w:rsidRPr="00126B81">
              <w:rPr>
                <w:sz w:val="26"/>
                <w:rtl/>
              </w:rPr>
              <w:t xml:space="preserve"> </w:t>
            </w:r>
            <w:r w:rsidRPr="00126B81">
              <w:rPr>
                <w:rFonts w:hint="eastAsia"/>
                <w:sz w:val="26"/>
                <w:rtl/>
              </w:rPr>
              <w:t>בנוגע</w:t>
            </w:r>
            <w:r w:rsidRPr="00126B81">
              <w:rPr>
                <w:sz w:val="26"/>
                <w:rtl/>
              </w:rPr>
              <w:t xml:space="preserve"> </w:t>
            </w:r>
            <w:r w:rsidRPr="00126B81">
              <w:rPr>
                <w:rFonts w:hint="eastAsia"/>
                <w:sz w:val="26"/>
                <w:rtl/>
              </w:rPr>
              <w:t>להתקשרות</w:t>
            </w:r>
            <w:r w:rsidRPr="00126B81">
              <w:rPr>
                <w:sz w:val="26"/>
                <w:rtl/>
              </w:rPr>
              <w:t xml:space="preserve"> </w:t>
            </w:r>
            <w:r w:rsidRPr="00126B81">
              <w:rPr>
                <w:rFonts w:hint="eastAsia"/>
                <w:sz w:val="26"/>
                <w:rtl/>
              </w:rPr>
              <w:t>ששוויה</w:t>
            </w:r>
            <w:r w:rsidRPr="00126B81">
              <w:rPr>
                <w:sz w:val="26"/>
                <w:rtl/>
              </w:rPr>
              <w:t xml:space="preserve"> </w:t>
            </w:r>
            <w:r w:rsidRPr="00126B81">
              <w:rPr>
                <w:rFonts w:hint="eastAsia"/>
                <w:sz w:val="26"/>
                <w:rtl/>
              </w:rPr>
              <w:t>עולה</w:t>
            </w:r>
            <w:r w:rsidRPr="00126B81">
              <w:rPr>
                <w:sz w:val="26"/>
                <w:rtl/>
              </w:rPr>
              <w:t xml:space="preserve"> </w:t>
            </w:r>
            <w:r w:rsidRPr="00126B81">
              <w:rPr>
                <w:rFonts w:hint="eastAsia"/>
                <w:sz w:val="26"/>
                <w:rtl/>
              </w:rPr>
              <w:t>על</w:t>
            </w:r>
            <w:r w:rsidRPr="00126B81">
              <w:rPr>
                <w:sz w:val="26"/>
                <w:rtl/>
              </w:rPr>
              <w:t xml:space="preserve"> 300,000 </w:t>
            </w:r>
            <w:r w:rsidRPr="00126B81">
              <w:rPr>
                <w:rFonts w:hint="eastAsia"/>
                <w:sz w:val="26"/>
                <w:rtl/>
              </w:rPr>
              <w:t>שקלים</w:t>
            </w:r>
            <w:r w:rsidRPr="00126B81">
              <w:rPr>
                <w:sz w:val="26"/>
                <w:rtl/>
              </w:rPr>
              <w:t xml:space="preserve"> </w:t>
            </w:r>
            <w:r w:rsidRPr="00126B81">
              <w:rPr>
                <w:rFonts w:hint="eastAsia"/>
                <w:sz w:val="26"/>
                <w:rtl/>
              </w:rPr>
              <w:t>חדשים</w:t>
            </w:r>
            <w:r w:rsidRPr="00126B81">
              <w:rPr>
                <w:sz w:val="26"/>
                <w:rtl/>
              </w:rPr>
              <w:t xml:space="preserve"> </w:t>
            </w:r>
            <w:r w:rsidRPr="00126B81">
              <w:rPr>
                <w:rFonts w:hint="eastAsia"/>
                <w:sz w:val="26"/>
                <w:rtl/>
              </w:rPr>
              <w:t>טעונה</w:t>
            </w:r>
            <w:r w:rsidRPr="00126B81">
              <w:rPr>
                <w:sz w:val="26"/>
                <w:rtl/>
              </w:rPr>
              <w:t xml:space="preserve"> </w:t>
            </w:r>
            <w:r w:rsidRPr="00126B81">
              <w:rPr>
                <w:rFonts w:hint="eastAsia"/>
                <w:sz w:val="26"/>
                <w:rtl/>
              </w:rPr>
              <w:t>את</w:t>
            </w:r>
            <w:r w:rsidRPr="00126B81">
              <w:rPr>
                <w:sz w:val="26"/>
                <w:rtl/>
              </w:rPr>
              <w:t xml:space="preserve"> </w:t>
            </w:r>
            <w:r w:rsidRPr="00126B81">
              <w:rPr>
                <w:rFonts w:hint="eastAsia"/>
                <w:sz w:val="26"/>
                <w:rtl/>
              </w:rPr>
              <w:t>אישור</w:t>
            </w:r>
            <w:r w:rsidRPr="00126B81">
              <w:rPr>
                <w:sz w:val="26"/>
                <w:rtl/>
              </w:rPr>
              <w:t xml:space="preserve"> </w:t>
            </w:r>
            <w:r w:rsidRPr="00126B81">
              <w:rPr>
                <w:rFonts w:hint="eastAsia"/>
                <w:sz w:val="26"/>
                <w:rtl/>
              </w:rPr>
              <w:t>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המיוחדת</w:t>
            </w:r>
            <w:r w:rsidRPr="00126B81">
              <w:rPr>
                <w:sz w:val="26"/>
                <w:rtl/>
              </w:rPr>
              <w:t>.</w:t>
            </w:r>
          </w:p>
        </w:tc>
      </w:tr>
      <w:tr w14:paraId="55E1526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821AF" w:rsidRPr="00126B81" w:rsidP="009D0FD9" w14:paraId="59164315" w14:textId="77777777">
            <w:pPr>
              <w:pStyle w:val="TableSideHeading"/>
              <w:keepLines w:val="0"/>
              <w:rPr>
                <w:sz w:val="26"/>
              </w:rPr>
            </w:pPr>
            <w:r w:rsidRPr="00126B81">
              <w:rPr>
                <w:rFonts w:hint="eastAsia"/>
                <w:sz w:val="26"/>
                <w:rtl/>
              </w:rPr>
              <w:t>פנייה</w:t>
            </w:r>
            <w:r w:rsidRPr="00126B81">
              <w:rPr>
                <w:sz w:val="26"/>
                <w:rtl/>
              </w:rPr>
              <w:t xml:space="preserve"> </w:t>
            </w:r>
            <w:r w:rsidRPr="00126B81">
              <w:rPr>
                <w:rFonts w:hint="eastAsia"/>
                <w:sz w:val="26"/>
                <w:rtl/>
              </w:rPr>
              <w:t>מוקדמת</w:t>
            </w:r>
            <w:r w:rsidRPr="00126B81">
              <w:rPr>
                <w:sz w:val="26"/>
                <w:rtl/>
              </w:rPr>
              <w:t xml:space="preserve"> </w:t>
            </w:r>
            <w:r w:rsidRPr="00126B81">
              <w:rPr>
                <w:rFonts w:hint="eastAsia"/>
                <w:sz w:val="26"/>
                <w:rtl/>
              </w:rPr>
              <w:t>לקבלת</w:t>
            </w:r>
            <w:r w:rsidRPr="00126B81">
              <w:rPr>
                <w:sz w:val="26"/>
                <w:rtl/>
              </w:rPr>
              <w:t xml:space="preserve"> </w:t>
            </w:r>
            <w:r w:rsidRPr="00126B81">
              <w:rPr>
                <w:rFonts w:hint="eastAsia"/>
                <w:sz w:val="26"/>
                <w:rtl/>
              </w:rPr>
              <w:t>מידע</w:t>
            </w:r>
          </w:p>
        </w:tc>
        <w:tc>
          <w:tcPr>
            <w:tcW w:w="624" w:type="dxa"/>
          </w:tcPr>
          <w:p w:rsidR="008821AF" w:rsidRPr="00126B81" w:rsidP="00B06BB5" w14:paraId="46185173" w14:textId="77777777">
            <w:pPr>
              <w:pStyle w:val="TableText"/>
              <w:keepLines w:val="0"/>
              <w:numPr>
                <w:ilvl w:val="0"/>
                <w:numId w:val="1"/>
              </w:numPr>
              <w:rPr>
                <w:sz w:val="26"/>
              </w:rPr>
            </w:pPr>
          </w:p>
        </w:tc>
        <w:tc>
          <w:tcPr>
            <w:tcW w:w="7146" w:type="dxa"/>
            <w:gridSpan w:val="3"/>
          </w:tcPr>
          <w:p w:rsidR="008821AF" w:rsidRPr="00126B81" w:rsidP="00B06BB5" w14:paraId="2DF973EF" w14:textId="51B2CE64">
            <w:pPr>
              <w:pStyle w:val="TableBlock"/>
              <w:numPr>
                <w:ilvl w:val="0"/>
                <w:numId w:val="5"/>
              </w:numPr>
              <w:tabs>
                <w:tab w:val="left" w:pos="624"/>
              </w:tabs>
              <w:rPr>
                <w:sz w:val="26"/>
              </w:rPr>
            </w:pPr>
            <w:r w:rsidRPr="00126B81">
              <w:rPr>
                <w:sz w:val="26"/>
                <w:rtl/>
              </w:rPr>
              <w:t>ועדת מכרזים רשאית להחליט על עריכת פנייה מוקדמת לקבלת מידע, הדרוש לה לעניין התקשרות</w:t>
            </w:r>
            <w:r w:rsidR="00CD5A1E">
              <w:rPr>
                <w:rFonts w:hint="cs"/>
                <w:sz w:val="26"/>
                <w:rtl/>
              </w:rPr>
              <w:t>.</w:t>
            </w:r>
          </w:p>
        </w:tc>
      </w:tr>
      <w:tr w14:paraId="205EAF9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rsidP="009D0FD9" w14:paraId="4023AE5C" w14:textId="77777777">
            <w:pPr>
              <w:pStyle w:val="TableSideHeading"/>
              <w:keepLines w:val="0"/>
              <w:rPr>
                <w:sz w:val="26"/>
                <w:rtl/>
              </w:rPr>
            </w:pPr>
          </w:p>
        </w:tc>
        <w:tc>
          <w:tcPr>
            <w:tcW w:w="624" w:type="dxa"/>
          </w:tcPr>
          <w:p w:rsidR="00787E5F" w:rsidRPr="00126B81" w:rsidP="00787E5F" w14:paraId="33E4D0F2" w14:textId="77777777">
            <w:pPr>
              <w:pStyle w:val="TableText"/>
              <w:rPr>
                <w:sz w:val="26"/>
              </w:rPr>
            </w:pPr>
          </w:p>
        </w:tc>
        <w:tc>
          <w:tcPr>
            <w:tcW w:w="7146" w:type="dxa"/>
            <w:gridSpan w:val="3"/>
          </w:tcPr>
          <w:p w:rsidR="00787E5F" w:rsidRPr="00126B81" w:rsidP="00B06BB5" w14:paraId="6C309F5D" w14:textId="72F0BD2F">
            <w:pPr>
              <w:pStyle w:val="TableBlock"/>
              <w:numPr>
                <w:ilvl w:val="0"/>
                <w:numId w:val="5"/>
              </w:numPr>
              <w:rPr>
                <w:sz w:val="26"/>
                <w:rtl/>
              </w:rPr>
            </w:pPr>
            <w:r w:rsidRPr="00126B81">
              <w:rPr>
                <w:sz w:val="26"/>
                <w:rtl/>
              </w:rPr>
              <w:t>פנייה מוקדמת לקבלת מידע תיעשה באופן פומבי</w:t>
            </w:r>
            <w:r w:rsidR="00CD5A1E">
              <w:rPr>
                <w:rFonts w:hint="cs"/>
                <w:sz w:val="26"/>
                <w:rtl/>
              </w:rPr>
              <w:t>.</w:t>
            </w:r>
          </w:p>
        </w:tc>
      </w:tr>
      <w:tr w14:paraId="1A20BEC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rsidP="009D0FD9" w14:paraId="6B840B8D" w14:textId="77777777">
            <w:pPr>
              <w:pStyle w:val="TableSideHeading"/>
              <w:keepLines w:val="0"/>
              <w:rPr>
                <w:sz w:val="26"/>
                <w:rtl/>
              </w:rPr>
            </w:pPr>
          </w:p>
        </w:tc>
        <w:tc>
          <w:tcPr>
            <w:tcW w:w="624" w:type="dxa"/>
          </w:tcPr>
          <w:p w:rsidR="00787E5F" w:rsidRPr="00126B81" w:rsidP="00787E5F" w14:paraId="43BC012E" w14:textId="77777777">
            <w:pPr>
              <w:pStyle w:val="TableText"/>
              <w:rPr>
                <w:sz w:val="26"/>
              </w:rPr>
            </w:pPr>
          </w:p>
        </w:tc>
        <w:tc>
          <w:tcPr>
            <w:tcW w:w="7146" w:type="dxa"/>
            <w:gridSpan w:val="3"/>
          </w:tcPr>
          <w:p w:rsidR="00787E5F" w:rsidRPr="00126B81" w:rsidP="00B06BB5" w14:paraId="1E861D5A" w14:textId="219E39F2">
            <w:pPr>
              <w:pStyle w:val="TableBlock"/>
              <w:numPr>
                <w:ilvl w:val="0"/>
                <w:numId w:val="5"/>
              </w:numPr>
              <w:rPr>
                <w:sz w:val="26"/>
                <w:rtl/>
              </w:rPr>
            </w:pPr>
            <w:r w:rsidRPr="00126B81">
              <w:rPr>
                <w:sz w:val="26"/>
                <w:rtl/>
              </w:rPr>
              <w:t>קבלת המידע וקיום דיון עם מי שנענה לפנ</w:t>
            </w:r>
            <w:r w:rsidRPr="00126B81" w:rsidR="00A52E43">
              <w:rPr>
                <w:rFonts w:hint="eastAsia"/>
                <w:sz w:val="26"/>
                <w:rtl/>
              </w:rPr>
              <w:t>י</w:t>
            </w:r>
            <w:r w:rsidRPr="00126B81">
              <w:rPr>
                <w:sz w:val="26"/>
                <w:rtl/>
              </w:rPr>
              <w:t>יה ייעשו תוך שמירה על השוויון בין הפונים</w:t>
            </w:r>
            <w:r w:rsidR="00CD5A1E">
              <w:rPr>
                <w:rFonts w:hint="cs"/>
                <w:sz w:val="26"/>
                <w:rtl/>
              </w:rPr>
              <w:t>.</w:t>
            </w:r>
          </w:p>
        </w:tc>
      </w:tr>
      <w:tr w14:paraId="6C2B484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rsidP="009D0FD9" w14:paraId="754434F4" w14:textId="77777777">
            <w:pPr>
              <w:pStyle w:val="TableSideHeading"/>
              <w:keepLines w:val="0"/>
              <w:rPr>
                <w:sz w:val="26"/>
                <w:rtl/>
              </w:rPr>
            </w:pPr>
          </w:p>
        </w:tc>
        <w:tc>
          <w:tcPr>
            <w:tcW w:w="624" w:type="dxa"/>
          </w:tcPr>
          <w:p w:rsidR="00787E5F" w:rsidRPr="00126B81" w:rsidP="00787E5F" w14:paraId="54B07238" w14:textId="77777777">
            <w:pPr>
              <w:pStyle w:val="TableText"/>
              <w:rPr>
                <w:sz w:val="26"/>
              </w:rPr>
            </w:pPr>
          </w:p>
        </w:tc>
        <w:tc>
          <w:tcPr>
            <w:tcW w:w="7146" w:type="dxa"/>
            <w:gridSpan w:val="3"/>
          </w:tcPr>
          <w:p w:rsidR="00787E5F" w:rsidRPr="00126B81" w:rsidP="00B06BB5" w14:paraId="101AB8AC" w14:textId="53A6DDA1">
            <w:pPr>
              <w:pStyle w:val="TableBlock"/>
              <w:numPr>
                <w:ilvl w:val="0"/>
                <w:numId w:val="5"/>
              </w:numPr>
              <w:rPr>
                <w:sz w:val="26"/>
                <w:rtl/>
              </w:rPr>
            </w:pPr>
            <w:r w:rsidRPr="00126B81">
              <w:rPr>
                <w:sz w:val="26"/>
                <w:rtl/>
              </w:rPr>
              <w:t>ועדת המכרזים תתעד כל מידע שהתקבל וכל דיון שהתקיים עם מי שנענו לפני</w:t>
            </w:r>
            <w:r w:rsidRPr="00126B81" w:rsidR="00A52E43">
              <w:rPr>
                <w:rFonts w:hint="eastAsia"/>
                <w:sz w:val="26"/>
                <w:rtl/>
              </w:rPr>
              <w:t>י</w:t>
            </w:r>
            <w:r w:rsidRPr="00126B81">
              <w:rPr>
                <w:sz w:val="26"/>
                <w:rtl/>
              </w:rPr>
              <w:t>ה מוקדמת לקבלת מידע</w:t>
            </w:r>
            <w:r w:rsidR="00CD5A1E">
              <w:rPr>
                <w:rFonts w:hint="cs"/>
                <w:sz w:val="26"/>
                <w:rtl/>
              </w:rPr>
              <w:t>.</w:t>
            </w:r>
          </w:p>
        </w:tc>
      </w:tr>
      <w:tr w14:paraId="3EA615D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rsidP="009D0FD9" w14:paraId="53814CB9" w14:textId="77777777">
            <w:pPr>
              <w:pStyle w:val="TableSideHeading"/>
              <w:keepLines w:val="0"/>
              <w:rPr>
                <w:sz w:val="26"/>
                <w:rtl/>
              </w:rPr>
            </w:pPr>
          </w:p>
        </w:tc>
        <w:tc>
          <w:tcPr>
            <w:tcW w:w="624" w:type="dxa"/>
          </w:tcPr>
          <w:p w:rsidR="00787E5F" w:rsidRPr="00126B81" w:rsidP="00787E5F" w14:paraId="22692934" w14:textId="77777777">
            <w:pPr>
              <w:pStyle w:val="TableText"/>
              <w:rPr>
                <w:sz w:val="26"/>
              </w:rPr>
            </w:pPr>
          </w:p>
        </w:tc>
        <w:tc>
          <w:tcPr>
            <w:tcW w:w="7146" w:type="dxa"/>
            <w:gridSpan w:val="3"/>
          </w:tcPr>
          <w:p w:rsidR="00787E5F" w:rsidRPr="00126B81" w:rsidP="00B06BB5" w14:paraId="375E7B1F" w14:textId="6DB30F50">
            <w:pPr>
              <w:pStyle w:val="TableBlock"/>
              <w:numPr>
                <w:ilvl w:val="0"/>
                <w:numId w:val="5"/>
              </w:numPr>
              <w:rPr>
                <w:sz w:val="26"/>
                <w:rtl/>
              </w:rPr>
            </w:pPr>
            <w:r w:rsidRPr="00126B81">
              <w:rPr>
                <w:sz w:val="26"/>
                <w:rtl/>
              </w:rPr>
              <w:t>מענה לפנייה מוקדמת לקבלת מידע לא יהווה תנאי להשתתפות במכרז שייערך בעקבותיו, לא יקנה יתרון במכרז למי שנענה לפנייה רק בשל כך שנענה לפנייה, ולא יחייב שיתופו במכרז או התקשרות עמו בכל דרך אחרת</w:t>
            </w:r>
            <w:r w:rsidR="00CD5A1E">
              <w:rPr>
                <w:rFonts w:hint="cs"/>
                <w:sz w:val="26"/>
                <w:rtl/>
              </w:rPr>
              <w:t>.</w:t>
            </w:r>
          </w:p>
        </w:tc>
      </w:tr>
      <w:tr w14:paraId="7F3BD45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rsidP="009D0FD9" w14:paraId="04A01706" w14:textId="77777777">
            <w:pPr>
              <w:pStyle w:val="TableSideHeading"/>
              <w:keepLines w:val="0"/>
              <w:rPr>
                <w:sz w:val="26"/>
                <w:rtl/>
              </w:rPr>
            </w:pPr>
          </w:p>
        </w:tc>
        <w:tc>
          <w:tcPr>
            <w:tcW w:w="624" w:type="dxa"/>
          </w:tcPr>
          <w:p w:rsidR="00787E5F" w:rsidRPr="00126B81" w:rsidP="00787E5F" w14:paraId="0C9FECB7" w14:textId="77777777">
            <w:pPr>
              <w:pStyle w:val="TableText"/>
              <w:rPr>
                <w:sz w:val="26"/>
              </w:rPr>
            </w:pPr>
          </w:p>
        </w:tc>
        <w:tc>
          <w:tcPr>
            <w:tcW w:w="7146" w:type="dxa"/>
            <w:gridSpan w:val="3"/>
          </w:tcPr>
          <w:p w:rsidR="00787E5F" w:rsidRPr="00126B81" w:rsidP="00B06BB5" w14:paraId="6E48F069" w14:textId="77777777">
            <w:pPr>
              <w:pStyle w:val="TableBlock"/>
              <w:numPr>
                <w:ilvl w:val="0"/>
                <w:numId w:val="5"/>
              </w:numPr>
              <w:rPr>
                <w:sz w:val="26"/>
                <w:rtl/>
              </w:rPr>
            </w:pPr>
            <w:r w:rsidRPr="00126B81">
              <w:rPr>
                <w:sz w:val="26"/>
                <w:rtl/>
              </w:rPr>
              <w:t xml:space="preserve">על מידע כאמור בתקנת משנה (ד) אשר בהסתמך עליו נערך מכרז שבו זכה מוסר המידע, יחולו הוראות תקנה </w:t>
            </w:r>
            <w:r w:rsidRPr="00126B81" w:rsidR="000805F0">
              <w:rPr>
                <w:sz w:val="26"/>
                <w:rtl/>
              </w:rPr>
              <w:t>23</w:t>
            </w:r>
            <w:r w:rsidRPr="00126B81">
              <w:rPr>
                <w:sz w:val="26"/>
                <w:rtl/>
              </w:rPr>
              <w:t>(ז), בשינויים המחויבים</w:t>
            </w:r>
            <w:r w:rsidRPr="00126B81" w:rsidR="00A52E43">
              <w:rPr>
                <w:sz w:val="26"/>
                <w:rtl/>
              </w:rPr>
              <w:t>.</w:t>
            </w:r>
          </w:p>
        </w:tc>
      </w:tr>
      <w:tr w14:paraId="547D965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9D0FD9" w14:paraId="354F0D77" w14:textId="77777777">
            <w:pPr>
              <w:pStyle w:val="TableSideHeading"/>
              <w:keepLines w:val="0"/>
              <w:rPr>
                <w:sz w:val="26"/>
              </w:rPr>
            </w:pPr>
            <w:r w:rsidRPr="00126B81">
              <w:rPr>
                <w:rFonts w:hint="eastAsia"/>
                <w:sz w:val="26"/>
                <w:rtl/>
              </w:rPr>
              <w:t>מכרז</w:t>
            </w:r>
            <w:r w:rsidRPr="00126B81">
              <w:rPr>
                <w:sz w:val="26"/>
                <w:rtl/>
              </w:rPr>
              <w:t xml:space="preserve"> </w:t>
            </w:r>
            <w:r w:rsidRPr="00126B81">
              <w:rPr>
                <w:rFonts w:hint="eastAsia"/>
                <w:sz w:val="26"/>
                <w:rtl/>
              </w:rPr>
              <w:t>פומבי</w:t>
            </w:r>
          </w:p>
        </w:tc>
        <w:tc>
          <w:tcPr>
            <w:tcW w:w="624" w:type="dxa"/>
          </w:tcPr>
          <w:p w:rsidR="001B7983" w:rsidRPr="00126B81" w:rsidP="00B06BB5" w14:paraId="34C456B0" w14:textId="77777777">
            <w:pPr>
              <w:pStyle w:val="TableText"/>
              <w:keepLines w:val="0"/>
              <w:numPr>
                <w:ilvl w:val="0"/>
                <w:numId w:val="1"/>
              </w:numPr>
              <w:rPr>
                <w:sz w:val="26"/>
              </w:rPr>
            </w:pPr>
          </w:p>
        </w:tc>
        <w:tc>
          <w:tcPr>
            <w:tcW w:w="7146" w:type="dxa"/>
            <w:gridSpan w:val="3"/>
          </w:tcPr>
          <w:p w:rsidR="001B7983" w:rsidRPr="00126B81" w:rsidP="00B06BB5" w14:paraId="6B3E6A36" w14:textId="51AFBEDC">
            <w:pPr>
              <w:pStyle w:val="TableBlock"/>
              <w:numPr>
                <w:ilvl w:val="0"/>
                <w:numId w:val="8"/>
              </w:numPr>
              <w:tabs>
                <w:tab w:val="left" w:pos="624"/>
              </w:tabs>
              <w:rPr>
                <w:sz w:val="26"/>
              </w:rPr>
            </w:pPr>
            <w:r w:rsidRPr="00126B81">
              <w:rPr>
                <w:sz w:val="26"/>
                <w:rtl/>
              </w:rPr>
              <w:t xml:space="preserve">רצה תאגיד מקומי להתקשר בחוזה הטעון מכרז פומבי, תפרסם ועדת המכרזים הודעה על כך </w:t>
            </w:r>
            <w:r w:rsidRPr="00126B81" w:rsidR="00242132">
              <w:rPr>
                <w:rFonts w:hint="eastAsia"/>
                <w:sz w:val="26"/>
                <w:rtl/>
              </w:rPr>
              <w:t>בעיתון</w:t>
            </w:r>
            <w:r w:rsidRPr="00126B81" w:rsidR="00242132">
              <w:rPr>
                <w:sz w:val="26"/>
                <w:rtl/>
              </w:rPr>
              <w:t xml:space="preserve"> </w:t>
            </w:r>
            <w:r w:rsidRPr="00126B81" w:rsidR="00242132">
              <w:rPr>
                <w:rFonts w:hint="eastAsia"/>
                <w:sz w:val="26"/>
                <w:rtl/>
              </w:rPr>
              <w:t>נפוץ</w:t>
            </w:r>
            <w:r w:rsidRPr="00126B81">
              <w:rPr>
                <w:sz w:val="26"/>
                <w:rtl/>
              </w:rPr>
              <w:t xml:space="preserve">, </w:t>
            </w:r>
            <w:r w:rsidRPr="00126B81" w:rsidR="00242132">
              <w:rPr>
                <w:rFonts w:hint="eastAsia"/>
                <w:sz w:val="26"/>
                <w:rtl/>
              </w:rPr>
              <w:t>בעיתון</w:t>
            </w:r>
            <w:r w:rsidRPr="00126B81" w:rsidR="00242132">
              <w:rPr>
                <w:sz w:val="26"/>
                <w:rtl/>
              </w:rPr>
              <w:t xml:space="preserve"> </w:t>
            </w:r>
            <w:r w:rsidRPr="00126B81" w:rsidR="00242132">
              <w:rPr>
                <w:rFonts w:hint="eastAsia"/>
                <w:sz w:val="26"/>
                <w:rtl/>
              </w:rPr>
              <w:t>מקומי</w:t>
            </w:r>
            <w:r w:rsidRPr="00126B81" w:rsidR="00242132">
              <w:rPr>
                <w:sz w:val="26"/>
                <w:rtl/>
              </w:rPr>
              <w:t xml:space="preserve"> </w:t>
            </w:r>
            <w:r w:rsidRPr="00126B81" w:rsidR="00242132">
              <w:rPr>
                <w:rFonts w:hint="eastAsia"/>
                <w:sz w:val="26"/>
                <w:rtl/>
              </w:rPr>
              <w:t>ובאתר</w:t>
            </w:r>
            <w:r w:rsidRPr="00126B81" w:rsidR="00242132">
              <w:rPr>
                <w:sz w:val="26"/>
                <w:rtl/>
              </w:rPr>
              <w:t xml:space="preserve"> </w:t>
            </w:r>
            <w:r w:rsidRPr="00126B81" w:rsidR="00242132">
              <w:rPr>
                <w:rFonts w:hint="eastAsia"/>
                <w:sz w:val="26"/>
                <w:rtl/>
              </w:rPr>
              <w:t>האינטרנט</w:t>
            </w:r>
            <w:r w:rsidRPr="00126B81">
              <w:rPr>
                <w:sz w:val="26"/>
                <w:rtl/>
              </w:rPr>
              <w:t xml:space="preserve">; </w:t>
            </w:r>
            <w:r w:rsidRPr="00126B81" w:rsidR="00A0154E">
              <w:rPr>
                <w:rFonts w:hint="eastAsia"/>
                <w:sz w:val="26"/>
                <w:rtl/>
              </w:rPr>
              <w:t>ב</w:t>
            </w:r>
            <w:r w:rsidRPr="00126B81">
              <w:rPr>
                <w:sz w:val="26"/>
                <w:rtl/>
              </w:rPr>
              <w:t xml:space="preserve">תאגיד מקומי שבאחת או יותר מהרשויות המקומיות </w:t>
            </w:r>
            <w:r w:rsidRPr="00126B81" w:rsidR="00A0154E">
              <w:rPr>
                <w:rFonts w:hint="eastAsia"/>
                <w:sz w:val="26"/>
                <w:rtl/>
              </w:rPr>
              <w:t>שמחזיקות</w:t>
            </w:r>
            <w:r w:rsidRPr="00126B81" w:rsidR="00A0154E">
              <w:rPr>
                <w:sz w:val="26"/>
                <w:rtl/>
              </w:rPr>
              <w:t xml:space="preserve"> </w:t>
            </w:r>
            <w:r w:rsidRPr="00126B81" w:rsidR="00A0154E">
              <w:rPr>
                <w:rFonts w:hint="eastAsia"/>
                <w:sz w:val="26"/>
                <w:rtl/>
              </w:rPr>
              <w:t>באמצעי</w:t>
            </w:r>
            <w:r w:rsidRPr="00126B81" w:rsidR="00A0154E">
              <w:rPr>
                <w:sz w:val="26"/>
                <w:rtl/>
              </w:rPr>
              <w:t xml:space="preserve"> </w:t>
            </w:r>
            <w:r w:rsidRPr="00126B81" w:rsidR="00A0154E">
              <w:rPr>
                <w:rFonts w:hint="eastAsia"/>
                <w:sz w:val="26"/>
                <w:rtl/>
              </w:rPr>
              <w:t>שליטה</w:t>
            </w:r>
            <w:r w:rsidRPr="00126B81">
              <w:rPr>
                <w:sz w:val="26"/>
                <w:rtl/>
              </w:rPr>
              <w:t xml:space="preserve"> בו דוברי ערבית מהווים עשרה אחוזים לפחות מכלל האוכלוסייה שבו, תפורסם ההודעה </w:t>
            </w:r>
            <w:r w:rsidRPr="00126B81" w:rsidR="00A0154E">
              <w:rPr>
                <w:rFonts w:hint="eastAsia"/>
                <w:sz w:val="26"/>
                <w:rtl/>
              </w:rPr>
              <w:t>בעיתון</w:t>
            </w:r>
            <w:r w:rsidRPr="00126B81" w:rsidR="00A0154E">
              <w:rPr>
                <w:sz w:val="26"/>
                <w:rtl/>
              </w:rPr>
              <w:t xml:space="preserve"> </w:t>
            </w:r>
            <w:r w:rsidRPr="00126B81" w:rsidR="00A0154E">
              <w:rPr>
                <w:rFonts w:hint="eastAsia"/>
                <w:sz w:val="26"/>
                <w:rtl/>
              </w:rPr>
              <w:t>נפוץ</w:t>
            </w:r>
            <w:r w:rsidRPr="00126B81" w:rsidR="00A0154E">
              <w:rPr>
                <w:sz w:val="26"/>
                <w:rtl/>
              </w:rPr>
              <w:t xml:space="preserve">, </w:t>
            </w:r>
            <w:r w:rsidRPr="00126B81" w:rsidR="00A0154E">
              <w:rPr>
                <w:rFonts w:hint="eastAsia"/>
                <w:sz w:val="26"/>
                <w:rtl/>
              </w:rPr>
              <w:t>בעיתון</w:t>
            </w:r>
            <w:r w:rsidRPr="00126B81" w:rsidR="00A0154E">
              <w:rPr>
                <w:sz w:val="26"/>
                <w:rtl/>
              </w:rPr>
              <w:t xml:space="preserve"> </w:t>
            </w:r>
            <w:r w:rsidRPr="00126B81" w:rsidR="00A0154E">
              <w:rPr>
                <w:rFonts w:hint="eastAsia"/>
                <w:sz w:val="26"/>
                <w:rtl/>
              </w:rPr>
              <w:t>בשפה</w:t>
            </w:r>
            <w:r w:rsidRPr="00126B81" w:rsidR="00A0154E">
              <w:rPr>
                <w:sz w:val="26"/>
                <w:rtl/>
              </w:rPr>
              <w:t xml:space="preserve"> </w:t>
            </w:r>
            <w:r w:rsidRPr="00126B81" w:rsidR="00A0154E">
              <w:rPr>
                <w:rFonts w:hint="eastAsia"/>
                <w:sz w:val="26"/>
                <w:rtl/>
              </w:rPr>
              <w:t>הערבית</w:t>
            </w:r>
            <w:r w:rsidRPr="00126B81" w:rsidR="00A0154E">
              <w:rPr>
                <w:sz w:val="26"/>
                <w:rtl/>
              </w:rPr>
              <w:t xml:space="preserve"> </w:t>
            </w:r>
            <w:r w:rsidRPr="00126B81" w:rsidR="00A0154E">
              <w:rPr>
                <w:rFonts w:hint="eastAsia"/>
                <w:sz w:val="26"/>
                <w:rtl/>
              </w:rPr>
              <w:t>ובאתר</w:t>
            </w:r>
            <w:r w:rsidRPr="00126B81" w:rsidR="00A0154E">
              <w:rPr>
                <w:sz w:val="26"/>
                <w:rtl/>
              </w:rPr>
              <w:t xml:space="preserve"> </w:t>
            </w:r>
            <w:r w:rsidRPr="00126B81" w:rsidR="00A0154E">
              <w:rPr>
                <w:rFonts w:hint="eastAsia"/>
                <w:sz w:val="26"/>
                <w:rtl/>
              </w:rPr>
              <w:t>האינטרנט</w:t>
            </w:r>
            <w:r w:rsidR="00007B40">
              <w:rPr>
                <w:rFonts w:hint="cs"/>
                <w:sz w:val="26"/>
                <w:rtl/>
              </w:rPr>
              <w:t>.</w:t>
            </w:r>
          </w:p>
        </w:tc>
      </w:tr>
      <w:tr w14:paraId="4967FE7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rsidP="009D0FD9" w14:paraId="70FEA4FB" w14:textId="77777777">
            <w:pPr>
              <w:pStyle w:val="TableSideHeading"/>
              <w:keepLines w:val="0"/>
              <w:rPr>
                <w:sz w:val="26"/>
                <w:rtl/>
              </w:rPr>
            </w:pPr>
          </w:p>
        </w:tc>
        <w:tc>
          <w:tcPr>
            <w:tcW w:w="624" w:type="dxa"/>
          </w:tcPr>
          <w:p w:rsidR="00787E5F" w:rsidRPr="00126B81" w:rsidP="00787E5F" w14:paraId="740C35A7" w14:textId="77777777">
            <w:pPr>
              <w:pStyle w:val="TableText"/>
              <w:rPr>
                <w:sz w:val="26"/>
              </w:rPr>
            </w:pPr>
          </w:p>
        </w:tc>
        <w:tc>
          <w:tcPr>
            <w:tcW w:w="7146" w:type="dxa"/>
            <w:gridSpan w:val="3"/>
          </w:tcPr>
          <w:p w:rsidR="00787E5F" w:rsidRPr="00126B81" w:rsidP="00B06BB5" w14:paraId="13734D45" w14:textId="77777777">
            <w:pPr>
              <w:pStyle w:val="TableBlock"/>
              <w:numPr>
                <w:ilvl w:val="0"/>
                <w:numId w:val="8"/>
              </w:numPr>
              <w:rPr>
                <w:sz w:val="26"/>
                <w:rtl/>
              </w:rPr>
            </w:pPr>
            <w:r w:rsidRPr="00126B81">
              <w:rPr>
                <w:sz w:val="26"/>
                <w:rtl/>
              </w:rPr>
              <w:t>בהודעה יפורטו בין היתר</w:t>
            </w:r>
            <w:r w:rsidRPr="00126B81" w:rsidR="00A0154E">
              <w:rPr>
                <w:sz w:val="26"/>
                <w:rtl/>
              </w:rPr>
              <w:t>:</w:t>
            </w:r>
          </w:p>
        </w:tc>
      </w:tr>
      <w:tr w14:paraId="2D918B0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359945F7" w14:textId="77777777">
            <w:pPr>
              <w:pStyle w:val="TableSideHeading"/>
              <w:rPr>
                <w:sz w:val="26"/>
              </w:rPr>
            </w:pPr>
          </w:p>
        </w:tc>
        <w:tc>
          <w:tcPr>
            <w:tcW w:w="624" w:type="dxa"/>
          </w:tcPr>
          <w:p w:rsidR="00787E5F" w:rsidRPr="00126B81" w14:paraId="541DD372" w14:textId="77777777">
            <w:pPr>
              <w:pStyle w:val="TableText"/>
              <w:rPr>
                <w:sz w:val="26"/>
              </w:rPr>
            </w:pPr>
          </w:p>
        </w:tc>
        <w:tc>
          <w:tcPr>
            <w:tcW w:w="624" w:type="dxa"/>
          </w:tcPr>
          <w:p w:rsidR="00787E5F" w:rsidRPr="00126B81" w14:paraId="17459788" w14:textId="77777777">
            <w:pPr>
              <w:pStyle w:val="TableText"/>
              <w:rPr>
                <w:sz w:val="26"/>
              </w:rPr>
            </w:pPr>
          </w:p>
        </w:tc>
        <w:tc>
          <w:tcPr>
            <w:tcW w:w="6522" w:type="dxa"/>
            <w:gridSpan w:val="2"/>
          </w:tcPr>
          <w:p w:rsidR="00787E5F" w:rsidRPr="00126B81" w:rsidP="00B06BB5" w14:paraId="63D2EB16" w14:textId="77777777">
            <w:pPr>
              <w:pStyle w:val="TableBlock"/>
              <w:numPr>
                <w:ilvl w:val="0"/>
                <w:numId w:val="9"/>
              </w:numPr>
              <w:tabs>
                <w:tab w:val="left" w:pos="624"/>
              </w:tabs>
              <w:rPr>
                <w:sz w:val="26"/>
              </w:rPr>
            </w:pPr>
            <w:r w:rsidRPr="00126B81">
              <w:rPr>
                <w:sz w:val="26"/>
                <w:rtl/>
              </w:rPr>
              <w:t>מהות ההתקשרות המוצעת ותיאור נושאה, לרבות כל זכות ב</w:t>
            </w:r>
            <w:r w:rsidRPr="00126B81" w:rsidR="00CB62B7">
              <w:rPr>
                <w:rFonts w:hint="eastAsia"/>
                <w:sz w:val="26"/>
                <w:rtl/>
              </w:rPr>
              <w:t>ח</w:t>
            </w:r>
            <w:r w:rsidRPr="00126B81">
              <w:rPr>
                <w:sz w:val="26"/>
                <w:rtl/>
              </w:rPr>
              <w:t>ירה להרחבת ההתקשרות</w:t>
            </w:r>
            <w:r w:rsidRPr="00126B81" w:rsidR="000B0C1D">
              <w:rPr>
                <w:sz w:val="26"/>
                <w:rtl/>
              </w:rPr>
              <w:t>;</w:t>
            </w:r>
          </w:p>
        </w:tc>
      </w:tr>
      <w:tr w14:paraId="418E0B9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43904651" w14:textId="77777777">
            <w:pPr>
              <w:pStyle w:val="TableSideHeading"/>
              <w:rPr>
                <w:sz w:val="26"/>
              </w:rPr>
            </w:pPr>
          </w:p>
        </w:tc>
        <w:tc>
          <w:tcPr>
            <w:tcW w:w="624" w:type="dxa"/>
          </w:tcPr>
          <w:p w:rsidR="00787E5F" w:rsidRPr="00126B81" w:rsidP="00787E5F" w14:paraId="10E66E0A" w14:textId="77777777">
            <w:pPr>
              <w:pStyle w:val="TableText"/>
              <w:rPr>
                <w:sz w:val="26"/>
              </w:rPr>
            </w:pPr>
          </w:p>
        </w:tc>
        <w:tc>
          <w:tcPr>
            <w:tcW w:w="624" w:type="dxa"/>
          </w:tcPr>
          <w:p w:rsidR="00787E5F" w:rsidRPr="00126B81" w14:paraId="73183C96" w14:textId="77777777">
            <w:pPr>
              <w:pStyle w:val="TableText"/>
              <w:rPr>
                <w:sz w:val="26"/>
              </w:rPr>
            </w:pPr>
          </w:p>
        </w:tc>
        <w:tc>
          <w:tcPr>
            <w:tcW w:w="6522" w:type="dxa"/>
            <w:gridSpan w:val="2"/>
          </w:tcPr>
          <w:p w:rsidR="00787E5F" w:rsidRPr="00126B81" w:rsidP="00B06BB5" w14:paraId="03D94739" w14:textId="77777777">
            <w:pPr>
              <w:pStyle w:val="TableBlock"/>
              <w:numPr>
                <w:ilvl w:val="0"/>
                <w:numId w:val="9"/>
              </w:numPr>
              <w:rPr>
                <w:sz w:val="26"/>
                <w:rtl/>
              </w:rPr>
            </w:pPr>
            <w:r w:rsidRPr="00126B81">
              <w:rPr>
                <w:sz w:val="26"/>
                <w:rtl/>
              </w:rPr>
              <w:t>תקופת ההתקשרות המוצעת, לרבות כל זכות בחירה להארכתה</w:t>
            </w:r>
            <w:r w:rsidRPr="00126B81" w:rsidR="000B0C1D">
              <w:rPr>
                <w:sz w:val="26"/>
                <w:rtl/>
              </w:rPr>
              <w:t>;</w:t>
            </w:r>
          </w:p>
        </w:tc>
      </w:tr>
      <w:tr w14:paraId="180B22B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015F1D9D" w14:textId="77777777">
            <w:pPr>
              <w:pStyle w:val="TableSideHeading"/>
              <w:rPr>
                <w:sz w:val="26"/>
              </w:rPr>
            </w:pPr>
          </w:p>
        </w:tc>
        <w:tc>
          <w:tcPr>
            <w:tcW w:w="624" w:type="dxa"/>
          </w:tcPr>
          <w:p w:rsidR="00787E5F" w:rsidRPr="00126B81" w:rsidP="00787E5F" w14:paraId="38FFB247" w14:textId="77777777">
            <w:pPr>
              <w:pStyle w:val="TableText"/>
              <w:rPr>
                <w:sz w:val="26"/>
              </w:rPr>
            </w:pPr>
          </w:p>
        </w:tc>
        <w:tc>
          <w:tcPr>
            <w:tcW w:w="624" w:type="dxa"/>
          </w:tcPr>
          <w:p w:rsidR="00787E5F" w:rsidRPr="00126B81" w14:paraId="44672802" w14:textId="77777777">
            <w:pPr>
              <w:pStyle w:val="TableText"/>
              <w:rPr>
                <w:sz w:val="26"/>
              </w:rPr>
            </w:pPr>
          </w:p>
        </w:tc>
        <w:tc>
          <w:tcPr>
            <w:tcW w:w="6522" w:type="dxa"/>
            <w:gridSpan w:val="2"/>
          </w:tcPr>
          <w:p w:rsidR="00787E5F" w:rsidRPr="00126B81" w:rsidP="00B06BB5" w14:paraId="4476AE57" w14:textId="77777777">
            <w:pPr>
              <w:pStyle w:val="TableBlock"/>
              <w:numPr>
                <w:ilvl w:val="0"/>
                <w:numId w:val="9"/>
              </w:numPr>
              <w:rPr>
                <w:sz w:val="26"/>
                <w:rtl/>
              </w:rPr>
            </w:pPr>
            <w:r w:rsidRPr="00126B81">
              <w:rPr>
                <w:sz w:val="26"/>
                <w:rtl/>
              </w:rPr>
              <w:t>קיומם של תנאים מוקדמים להשתתפות במכרז והמקום שבו ניתן לעיין בהם</w:t>
            </w:r>
            <w:r w:rsidRPr="00126B81" w:rsidR="00D616DF">
              <w:rPr>
                <w:sz w:val="26"/>
                <w:rtl/>
              </w:rPr>
              <w:t>;</w:t>
            </w:r>
          </w:p>
        </w:tc>
      </w:tr>
      <w:tr w14:paraId="039D0DD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7E406C0C" w14:textId="77777777">
            <w:pPr>
              <w:pStyle w:val="TableSideHeading"/>
              <w:rPr>
                <w:sz w:val="26"/>
              </w:rPr>
            </w:pPr>
          </w:p>
        </w:tc>
        <w:tc>
          <w:tcPr>
            <w:tcW w:w="624" w:type="dxa"/>
          </w:tcPr>
          <w:p w:rsidR="00787E5F" w:rsidRPr="00126B81" w:rsidP="00787E5F" w14:paraId="087DFBD4" w14:textId="77777777">
            <w:pPr>
              <w:pStyle w:val="TableText"/>
              <w:rPr>
                <w:sz w:val="26"/>
              </w:rPr>
            </w:pPr>
          </w:p>
        </w:tc>
        <w:tc>
          <w:tcPr>
            <w:tcW w:w="624" w:type="dxa"/>
          </w:tcPr>
          <w:p w:rsidR="00787E5F" w:rsidRPr="00126B81" w14:paraId="6432A40B" w14:textId="77777777">
            <w:pPr>
              <w:pStyle w:val="TableText"/>
              <w:rPr>
                <w:sz w:val="26"/>
              </w:rPr>
            </w:pPr>
          </w:p>
        </w:tc>
        <w:tc>
          <w:tcPr>
            <w:tcW w:w="6522" w:type="dxa"/>
            <w:gridSpan w:val="2"/>
          </w:tcPr>
          <w:p w:rsidR="00787E5F" w:rsidRPr="00126B81" w:rsidP="00007B40" w14:paraId="05CC2466" w14:textId="5C3D5B49">
            <w:pPr>
              <w:pStyle w:val="TableBlock"/>
              <w:numPr>
                <w:ilvl w:val="0"/>
                <w:numId w:val="9"/>
              </w:numPr>
              <w:rPr>
                <w:sz w:val="26"/>
                <w:rtl/>
              </w:rPr>
            </w:pPr>
            <w:r w:rsidRPr="00126B81">
              <w:rPr>
                <w:sz w:val="26"/>
                <w:rtl/>
              </w:rPr>
              <w:t>המקום והמועד שבהם ניתן לקבל פרטים נוספים הנוגעים למכרז, דרך קבלת מסמכי המכרז</w:t>
            </w:r>
            <w:r>
              <w:rPr>
                <w:rFonts w:hint="cs"/>
                <w:sz w:val="26"/>
                <w:rtl/>
              </w:rPr>
              <w:t xml:space="preserve"> </w:t>
            </w:r>
            <w:r w:rsidRPr="00126B81">
              <w:rPr>
                <w:sz w:val="26"/>
                <w:rtl/>
              </w:rPr>
              <w:t>והתשלום הנדרש בעד מסמכי המכרז, אם נדרש</w:t>
            </w:r>
            <w:r>
              <w:rPr>
                <w:rFonts w:hint="cs"/>
                <w:sz w:val="26"/>
                <w:rtl/>
              </w:rPr>
              <w:t xml:space="preserve"> בכפוף להוראות סעיף 2א(א1) לחוק</w:t>
            </w:r>
            <w:r w:rsidR="00007B40">
              <w:rPr>
                <w:rFonts w:hint="cs"/>
                <w:sz w:val="26"/>
                <w:rtl/>
              </w:rPr>
              <w:t>;</w:t>
            </w:r>
            <w:r>
              <w:rPr>
                <w:rFonts w:hint="cs"/>
                <w:sz w:val="26"/>
                <w:rtl/>
              </w:rPr>
              <w:t xml:space="preserve"> </w:t>
            </w:r>
          </w:p>
        </w:tc>
      </w:tr>
      <w:tr w14:paraId="23F6BA4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3B2887BC" w14:textId="77777777">
            <w:pPr>
              <w:pStyle w:val="TableSideHeading"/>
              <w:rPr>
                <w:sz w:val="26"/>
              </w:rPr>
            </w:pPr>
          </w:p>
        </w:tc>
        <w:tc>
          <w:tcPr>
            <w:tcW w:w="624" w:type="dxa"/>
          </w:tcPr>
          <w:p w:rsidR="00787E5F" w:rsidRPr="00126B81" w:rsidP="00787E5F" w14:paraId="1CEC0B98" w14:textId="77777777">
            <w:pPr>
              <w:pStyle w:val="TableText"/>
              <w:rPr>
                <w:sz w:val="26"/>
              </w:rPr>
            </w:pPr>
          </w:p>
        </w:tc>
        <w:tc>
          <w:tcPr>
            <w:tcW w:w="624" w:type="dxa"/>
          </w:tcPr>
          <w:p w:rsidR="00787E5F" w:rsidRPr="00126B81" w14:paraId="268586F5" w14:textId="77777777">
            <w:pPr>
              <w:pStyle w:val="TableText"/>
              <w:rPr>
                <w:sz w:val="26"/>
              </w:rPr>
            </w:pPr>
          </w:p>
        </w:tc>
        <w:tc>
          <w:tcPr>
            <w:tcW w:w="6522" w:type="dxa"/>
            <w:gridSpan w:val="2"/>
          </w:tcPr>
          <w:p w:rsidR="00787E5F" w:rsidRPr="00126B81" w:rsidP="00007B40" w14:paraId="6B973C71" w14:textId="17BD097B">
            <w:pPr>
              <w:pStyle w:val="TableBlock"/>
              <w:numPr>
                <w:ilvl w:val="0"/>
                <w:numId w:val="9"/>
              </w:numPr>
              <w:rPr>
                <w:sz w:val="26"/>
                <w:rtl/>
              </w:rPr>
            </w:pPr>
            <w:r w:rsidRPr="00126B81">
              <w:rPr>
                <w:sz w:val="26"/>
                <w:rtl/>
              </w:rPr>
              <w:t xml:space="preserve">המקום והמועד האחרון להגשת ההצעות, ובלבד שלא יקדם </w:t>
            </w:r>
            <w:r w:rsidR="00007B40">
              <w:rPr>
                <w:rFonts w:hint="cs"/>
                <w:sz w:val="26"/>
                <w:rtl/>
              </w:rPr>
              <w:t>ל</w:t>
            </w:r>
            <w:r w:rsidRPr="00126B81">
              <w:rPr>
                <w:sz w:val="26"/>
                <w:rtl/>
              </w:rPr>
              <w:t xml:space="preserve">-14 ימי עבודה מיום פרסום ההודעה, זולת אם ועדת המכרזים </w:t>
            </w:r>
            <w:r w:rsidR="00007B40">
              <w:rPr>
                <w:rFonts w:hint="cs"/>
                <w:sz w:val="26"/>
                <w:rtl/>
              </w:rPr>
              <w:t>החליטה</w:t>
            </w:r>
            <w:r w:rsidR="00912234">
              <w:rPr>
                <w:rFonts w:hint="cs"/>
                <w:sz w:val="26"/>
                <w:rtl/>
              </w:rPr>
              <w:t xml:space="preserve"> בהחלטה מנומקת</w:t>
            </w:r>
            <w:r w:rsidRPr="00126B81" w:rsidR="00007B40">
              <w:rPr>
                <w:sz w:val="26"/>
                <w:rtl/>
              </w:rPr>
              <w:t xml:space="preserve"> </w:t>
            </w:r>
            <w:r w:rsidR="00912234">
              <w:rPr>
                <w:rFonts w:hint="cs"/>
                <w:sz w:val="26"/>
                <w:rtl/>
              </w:rPr>
              <w:t>ע</w:t>
            </w:r>
            <w:r w:rsidRPr="00126B81">
              <w:rPr>
                <w:sz w:val="26"/>
                <w:rtl/>
              </w:rPr>
              <w:t>ל</w:t>
            </w:r>
            <w:r w:rsidR="00912234">
              <w:rPr>
                <w:rFonts w:hint="cs"/>
                <w:sz w:val="26"/>
                <w:rtl/>
              </w:rPr>
              <w:t xml:space="preserve"> </w:t>
            </w:r>
            <w:r w:rsidRPr="00126B81">
              <w:rPr>
                <w:sz w:val="26"/>
                <w:rtl/>
              </w:rPr>
              <w:t>תקופה קצרה ממנה, לאחר ששוכנעה ש</w:t>
            </w:r>
            <w:r w:rsidRPr="00126B81" w:rsidR="006C263E">
              <w:rPr>
                <w:rFonts w:hint="eastAsia"/>
                <w:sz w:val="26"/>
                <w:rtl/>
              </w:rPr>
              <w:t>התקיימו</w:t>
            </w:r>
            <w:r w:rsidRPr="00126B81" w:rsidR="006C263E">
              <w:rPr>
                <w:sz w:val="26"/>
                <w:rtl/>
              </w:rPr>
              <w:t xml:space="preserve"> </w:t>
            </w:r>
            <w:r w:rsidRPr="00126B81" w:rsidR="006C263E">
              <w:rPr>
                <w:rFonts w:hint="eastAsia"/>
                <w:sz w:val="26"/>
                <w:rtl/>
              </w:rPr>
              <w:t>נסיבות</w:t>
            </w:r>
            <w:r w:rsidRPr="00126B81" w:rsidR="006C263E">
              <w:rPr>
                <w:sz w:val="26"/>
                <w:rtl/>
              </w:rPr>
              <w:t xml:space="preserve"> </w:t>
            </w:r>
            <w:r w:rsidRPr="00126B81" w:rsidR="006C263E">
              <w:rPr>
                <w:rFonts w:hint="eastAsia"/>
                <w:sz w:val="26"/>
                <w:rtl/>
              </w:rPr>
              <w:t>חריגות</w:t>
            </w:r>
            <w:r w:rsidRPr="00126B81" w:rsidR="006C263E">
              <w:rPr>
                <w:sz w:val="26"/>
                <w:rtl/>
              </w:rPr>
              <w:t xml:space="preserve"> </w:t>
            </w:r>
            <w:r w:rsidRPr="00126B81" w:rsidR="006C263E">
              <w:rPr>
                <w:rFonts w:hint="eastAsia"/>
                <w:sz w:val="26"/>
                <w:rtl/>
              </w:rPr>
              <w:t>המצדיקות</w:t>
            </w:r>
            <w:r w:rsidRPr="00126B81" w:rsidR="006C263E">
              <w:rPr>
                <w:sz w:val="26"/>
                <w:rtl/>
              </w:rPr>
              <w:t xml:space="preserve"> </w:t>
            </w:r>
            <w:r w:rsidRPr="00126B81" w:rsidR="006C263E">
              <w:rPr>
                <w:rFonts w:hint="eastAsia"/>
                <w:sz w:val="26"/>
                <w:rtl/>
              </w:rPr>
              <w:t>זאת</w:t>
            </w:r>
            <w:r w:rsidRPr="00126B81">
              <w:rPr>
                <w:sz w:val="26"/>
                <w:rtl/>
              </w:rPr>
              <w:t xml:space="preserve"> ושקיצור התקופה לא יהיה בו כדי לפגוע באפשרות של</w:t>
            </w:r>
            <w:r w:rsidRPr="00126B81" w:rsidR="006C263E">
              <w:rPr>
                <w:sz w:val="26"/>
                <w:rtl/>
              </w:rPr>
              <w:t xml:space="preserve"> </w:t>
            </w:r>
            <w:r w:rsidRPr="00126B81">
              <w:rPr>
                <w:sz w:val="26"/>
                <w:rtl/>
              </w:rPr>
              <w:t>מציעים להגיש את הצעותיהם</w:t>
            </w:r>
            <w:r w:rsidRPr="00126B81" w:rsidR="006C263E">
              <w:rPr>
                <w:sz w:val="26"/>
                <w:rtl/>
              </w:rPr>
              <w:t>;</w:t>
            </w:r>
            <w:r w:rsidRPr="00126B81" w:rsidR="007D1928">
              <w:rPr>
                <w:sz w:val="26"/>
                <w:rtl/>
              </w:rPr>
              <w:t xml:space="preserve"> החלטה </w:t>
            </w:r>
            <w:r w:rsidRPr="00126B81" w:rsidR="005C56F0">
              <w:rPr>
                <w:rFonts w:hint="eastAsia"/>
                <w:sz w:val="26"/>
                <w:rtl/>
              </w:rPr>
              <w:t>מנומקת</w:t>
            </w:r>
            <w:r w:rsidRPr="00126B81" w:rsidR="005C56F0">
              <w:rPr>
                <w:sz w:val="26"/>
                <w:rtl/>
              </w:rPr>
              <w:t xml:space="preserve"> </w:t>
            </w:r>
            <w:r w:rsidRPr="00126B81" w:rsidR="007D1928">
              <w:rPr>
                <w:rFonts w:hint="eastAsia"/>
                <w:sz w:val="26"/>
                <w:rtl/>
              </w:rPr>
              <w:t>כאמור</w:t>
            </w:r>
            <w:r w:rsidRPr="00126B81" w:rsidR="007D1928">
              <w:rPr>
                <w:sz w:val="26"/>
                <w:rtl/>
              </w:rPr>
              <w:t xml:space="preserve"> </w:t>
            </w:r>
            <w:r w:rsidRPr="00126B81" w:rsidR="007D1928">
              <w:rPr>
                <w:rFonts w:hint="eastAsia"/>
                <w:sz w:val="26"/>
                <w:rtl/>
              </w:rPr>
              <w:t>תפורסם</w:t>
            </w:r>
            <w:r w:rsidRPr="00126B81" w:rsidR="007D1928">
              <w:rPr>
                <w:sz w:val="26"/>
                <w:rtl/>
              </w:rPr>
              <w:t xml:space="preserve"> </w:t>
            </w:r>
            <w:r w:rsidRPr="00126B81" w:rsidR="007D1928">
              <w:rPr>
                <w:rFonts w:hint="eastAsia"/>
                <w:sz w:val="26"/>
                <w:rtl/>
              </w:rPr>
              <w:t>באתר</w:t>
            </w:r>
            <w:r w:rsidRPr="00126B81" w:rsidR="007D1928">
              <w:rPr>
                <w:sz w:val="26"/>
                <w:rtl/>
              </w:rPr>
              <w:t xml:space="preserve"> </w:t>
            </w:r>
            <w:r w:rsidRPr="00126B81" w:rsidR="007D1928">
              <w:rPr>
                <w:rFonts w:hint="eastAsia"/>
                <w:sz w:val="26"/>
                <w:rtl/>
              </w:rPr>
              <w:t>האינטרנט</w:t>
            </w:r>
            <w:r w:rsidRPr="00126B81" w:rsidR="007D1928">
              <w:rPr>
                <w:sz w:val="26"/>
                <w:rtl/>
              </w:rPr>
              <w:t>;</w:t>
            </w:r>
          </w:p>
        </w:tc>
      </w:tr>
      <w:tr w14:paraId="0189552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26528" w:rsidRPr="00126B81" w14:paraId="4B55201E" w14:textId="77777777">
            <w:pPr>
              <w:pStyle w:val="TableSideHeading"/>
              <w:rPr>
                <w:sz w:val="26"/>
              </w:rPr>
            </w:pPr>
          </w:p>
        </w:tc>
        <w:tc>
          <w:tcPr>
            <w:tcW w:w="624" w:type="dxa"/>
          </w:tcPr>
          <w:p w:rsidR="00526528" w:rsidRPr="00126B81" w:rsidP="00526528" w14:paraId="1BBDEF13" w14:textId="77777777">
            <w:pPr>
              <w:pStyle w:val="TableText"/>
              <w:rPr>
                <w:sz w:val="26"/>
              </w:rPr>
            </w:pPr>
          </w:p>
        </w:tc>
        <w:tc>
          <w:tcPr>
            <w:tcW w:w="624" w:type="dxa"/>
          </w:tcPr>
          <w:p w:rsidR="00526528" w:rsidRPr="00126B81" w14:paraId="60896D03" w14:textId="77777777">
            <w:pPr>
              <w:pStyle w:val="TableText"/>
              <w:rPr>
                <w:sz w:val="26"/>
              </w:rPr>
            </w:pPr>
          </w:p>
        </w:tc>
        <w:tc>
          <w:tcPr>
            <w:tcW w:w="6522" w:type="dxa"/>
            <w:gridSpan w:val="2"/>
          </w:tcPr>
          <w:p w:rsidR="00526528" w:rsidRPr="00126B81" w:rsidP="00B06BB5" w14:paraId="13280660" w14:textId="54781C8A">
            <w:pPr>
              <w:pStyle w:val="TableBlock"/>
              <w:numPr>
                <w:ilvl w:val="0"/>
                <w:numId w:val="9"/>
              </w:numPr>
              <w:rPr>
                <w:sz w:val="26"/>
                <w:rtl/>
              </w:rPr>
            </w:pPr>
            <w:r w:rsidRPr="00126B81">
              <w:rPr>
                <w:rFonts w:hint="eastAsia"/>
                <w:sz w:val="26"/>
                <w:rtl/>
              </w:rPr>
              <w:t>היותו</w:t>
            </w:r>
            <w:r w:rsidRPr="00126B81">
              <w:rPr>
                <w:sz w:val="26"/>
                <w:rtl/>
              </w:rPr>
              <w:t xml:space="preserve"> של המכרז מכרז מסגרת, מכרז עם בחינה בשני שלבים או מכרז עם הליך </w:t>
            </w:r>
            <w:r w:rsidRPr="00126B81" w:rsidR="00851273">
              <w:rPr>
                <w:rFonts w:hint="eastAsia"/>
                <w:sz w:val="26"/>
                <w:rtl/>
              </w:rPr>
              <w:t>תמחור</w:t>
            </w:r>
            <w:r w:rsidRPr="00126B81" w:rsidR="00851273">
              <w:rPr>
                <w:sz w:val="26"/>
                <w:rtl/>
              </w:rPr>
              <w:t xml:space="preserve"> </w:t>
            </w:r>
            <w:r w:rsidRPr="00126B81" w:rsidR="00851273">
              <w:rPr>
                <w:rFonts w:hint="eastAsia"/>
                <w:sz w:val="26"/>
                <w:rtl/>
              </w:rPr>
              <w:t>נוסף</w:t>
            </w:r>
            <w:r w:rsidR="00912234">
              <w:rPr>
                <w:rFonts w:hint="cs"/>
                <w:sz w:val="26"/>
                <w:rtl/>
              </w:rPr>
              <w:t>.</w:t>
            </w:r>
          </w:p>
        </w:tc>
      </w:tr>
      <w:tr w14:paraId="129B00F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0C93E567" w14:textId="77777777">
            <w:pPr>
              <w:pStyle w:val="TableSideHeading"/>
              <w:rPr>
                <w:sz w:val="26"/>
              </w:rPr>
            </w:pPr>
          </w:p>
        </w:tc>
        <w:tc>
          <w:tcPr>
            <w:tcW w:w="624" w:type="dxa"/>
          </w:tcPr>
          <w:p w:rsidR="00787E5F" w:rsidRPr="00126B81" w14:paraId="20D4510D" w14:textId="77777777">
            <w:pPr>
              <w:pStyle w:val="TableText"/>
              <w:rPr>
                <w:sz w:val="26"/>
              </w:rPr>
            </w:pPr>
          </w:p>
        </w:tc>
        <w:tc>
          <w:tcPr>
            <w:tcW w:w="7146" w:type="dxa"/>
            <w:gridSpan w:val="3"/>
          </w:tcPr>
          <w:p w:rsidR="00787E5F" w:rsidRPr="00126B81" w:rsidP="00B06BB5" w14:paraId="0C361A48" w14:textId="1735C89B">
            <w:pPr>
              <w:pStyle w:val="TableBlock"/>
              <w:numPr>
                <w:ilvl w:val="0"/>
                <w:numId w:val="8"/>
              </w:numPr>
              <w:rPr>
                <w:sz w:val="26"/>
              </w:rPr>
            </w:pPr>
            <w:r w:rsidRPr="00126B81">
              <w:rPr>
                <w:sz w:val="26"/>
                <w:rtl/>
              </w:rPr>
              <w:t>פורסמה הודעה כאמור, רשאי התאגיד המקומי לפרסמה ברבים גם במדינת חוץ, אחת או יותר</w:t>
            </w:r>
            <w:r w:rsidR="00912234">
              <w:rPr>
                <w:rFonts w:hint="cs"/>
                <w:sz w:val="26"/>
                <w:rtl/>
              </w:rPr>
              <w:t>,</w:t>
            </w:r>
            <w:r w:rsidRPr="00126B81">
              <w:rPr>
                <w:sz w:val="26"/>
                <w:rtl/>
              </w:rPr>
              <w:t xml:space="preserve"> או לשלוח אותה לשני מציעים לפחות שמקום מושבם במדינות חוץ</w:t>
            </w:r>
            <w:r w:rsidR="00912234">
              <w:rPr>
                <w:rFonts w:hint="cs"/>
                <w:sz w:val="26"/>
                <w:rtl/>
              </w:rPr>
              <w:t>.</w:t>
            </w:r>
          </w:p>
        </w:tc>
      </w:tr>
      <w:tr w14:paraId="1AF051D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B2A80" w:rsidRPr="00126B81" w:rsidP="008B2A80" w14:paraId="5F815D95" w14:textId="77777777">
            <w:pPr>
              <w:pStyle w:val="TableSideHeading"/>
              <w:keepLines w:val="0"/>
              <w:rPr>
                <w:sz w:val="26"/>
              </w:rPr>
            </w:pPr>
            <w:r w:rsidRPr="00126B81">
              <w:rPr>
                <w:rFonts w:hint="eastAsia"/>
                <w:sz w:val="26"/>
                <w:rtl/>
              </w:rPr>
              <w:t>תנאים</w:t>
            </w:r>
            <w:r w:rsidRPr="00126B81">
              <w:rPr>
                <w:sz w:val="26"/>
                <w:rtl/>
              </w:rPr>
              <w:t xml:space="preserve"> </w:t>
            </w:r>
            <w:r w:rsidRPr="00126B81">
              <w:rPr>
                <w:rFonts w:hint="eastAsia"/>
                <w:sz w:val="26"/>
                <w:rtl/>
              </w:rPr>
              <w:t>מוקדמים</w:t>
            </w:r>
            <w:r w:rsidRPr="00126B81">
              <w:rPr>
                <w:sz w:val="26"/>
                <w:rtl/>
              </w:rPr>
              <w:t xml:space="preserve"> </w:t>
            </w:r>
            <w:r w:rsidRPr="00126B81">
              <w:rPr>
                <w:rFonts w:hint="eastAsia"/>
                <w:sz w:val="26"/>
                <w:rtl/>
              </w:rPr>
              <w:t>להשתתפות</w:t>
            </w:r>
            <w:r w:rsidRPr="00126B81">
              <w:rPr>
                <w:sz w:val="26"/>
                <w:rtl/>
              </w:rPr>
              <w:t xml:space="preserve"> </w:t>
            </w:r>
            <w:r w:rsidRPr="00126B81">
              <w:rPr>
                <w:rFonts w:hint="eastAsia"/>
                <w:sz w:val="26"/>
                <w:rtl/>
              </w:rPr>
              <w:t>במכרז</w:t>
            </w:r>
          </w:p>
        </w:tc>
        <w:tc>
          <w:tcPr>
            <w:tcW w:w="624" w:type="dxa"/>
          </w:tcPr>
          <w:p w:rsidR="008B2A80" w:rsidRPr="00126B81" w:rsidP="008B2A80" w14:paraId="00F00EC3" w14:textId="77777777">
            <w:pPr>
              <w:pStyle w:val="TableText"/>
              <w:keepLines w:val="0"/>
              <w:numPr>
                <w:ilvl w:val="0"/>
                <w:numId w:val="1"/>
              </w:numPr>
              <w:rPr>
                <w:sz w:val="26"/>
              </w:rPr>
            </w:pPr>
          </w:p>
        </w:tc>
        <w:tc>
          <w:tcPr>
            <w:tcW w:w="7146" w:type="dxa"/>
            <w:gridSpan w:val="3"/>
          </w:tcPr>
          <w:p w:rsidR="008B2A80" w:rsidRPr="00126B81" w:rsidP="008B2A80" w14:paraId="147300BF" w14:textId="77777777">
            <w:pPr>
              <w:pStyle w:val="TableBlock"/>
              <w:numPr>
                <w:ilvl w:val="0"/>
                <w:numId w:val="12"/>
              </w:numPr>
              <w:tabs>
                <w:tab w:val="left" w:pos="624"/>
              </w:tabs>
              <w:rPr>
                <w:sz w:val="26"/>
              </w:rPr>
            </w:pPr>
            <w:r w:rsidRPr="00126B81">
              <w:rPr>
                <w:sz w:val="26"/>
                <w:rtl/>
              </w:rPr>
              <w:t>השתתפות במכרז או</w:t>
            </w:r>
            <w:r>
              <w:rPr>
                <w:rFonts w:hint="cs"/>
                <w:sz w:val="26"/>
                <w:rtl/>
              </w:rPr>
              <w:t xml:space="preserve"> הליך תחרותי אחר</w:t>
            </w:r>
            <w:r w:rsidRPr="00126B81">
              <w:rPr>
                <w:sz w:val="26"/>
                <w:rtl/>
              </w:rPr>
              <w:t>, תהיה מותנית בתנאים אלה:</w:t>
            </w:r>
          </w:p>
        </w:tc>
      </w:tr>
      <w:tr w14:paraId="3DC2721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107F8746" w14:textId="77777777">
            <w:pPr>
              <w:pStyle w:val="TableSideHeading"/>
              <w:rPr>
                <w:sz w:val="26"/>
              </w:rPr>
            </w:pPr>
          </w:p>
        </w:tc>
        <w:tc>
          <w:tcPr>
            <w:tcW w:w="624" w:type="dxa"/>
          </w:tcPr>
          <w:p w:rsidR="006420AC" w:rsidRPr="00126B81" w14:paraId="07753714" w14:textId="77777777">
            <w:pPr>
              <w:pStyle w:val="TableText"/>
              <w:rPr>
                <w:sz w:val="26"/>
              </w:rPr>
            </w:pPr>
          </w:p>
        </w:tc>
        <w:tc>
          <w:tcPr>
            <w:tcW w:w="624" w:type="dxa"/>
          </w:tcPr>
          <w:p w:rsidR="006420AC" w:rsidRPr="00126B81" w14:paraId="36CE9D4C" w14:textId="77777777">
            <w:pPr>
              <w:pStyle w:val="TableText"/>
              <w:rPr>
                <w:sz w:val="26"/>
              </w:rPr>
            </w:pPr>
          </w:p>
        </w:tc>
        <w:tc>
          <w:tcPr>
            <w:tcW w:w="6522" w:type="dxa"/>
            <w:gridSpan w:val="2"/>
          </w:tcPr>
          <w:p w:rsidR="006420AC" w:rsidRPr="00126B81" w:rsidP="00B06BB5" w14:paraId="2F753015" w14:textId="77777777">
            <w:pPr>
              <w:pStyle w:val="TableBlock"/>
              <w:numPr>
                <w:ilvl w:val="0"/>
                <w:numId w:val="13"/>
              </w:numPr>
              <w:tabs>
                <w:tab w:val="left" w:pos="624"/>
              </w:tabs>
              <w:rPr>
                <w:sz w:val="26"/>
              </w:rPr>
            </w:pPr>
            <w:r w:rsidRPr="00126B81">
              <w:rPr>
                <w:sz w:val="26"/>
                <w:rtl/>
              </w:rPr>
              <w:t>רישום בכל מרשם המתנהל על פי דין הצריך לעניין נושא ההתקשרות וכן קיומם של הרישיונות והאישורים הנדרשים על פי דין</w:t>
            </w:r>
            <w:r w:rsidRPr="00126B81" w:rsidR="00891713">
              <w:rPr>
                <w:sz w:val="26"/>
                <w:rtl/>
              </w:rPr>
              <w:t>;</w:t>
            </w:r>
          </w:p>
        </w:tc>
      </w:tr>
      <w:tr w14:paraId="75C74CB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679FBBBD" w14:textId="77777777">
            <w:pPr>
              <w:pStyle w:val="TableSideHeading"/>
              <w:rPr>
                <w:sz w:val="26"/>
              </w:rPr>
            </w:pPr>
          </w:p>
        </w:tc>
        <w:tc>
          <w:tcPr>
            <w:tcW w:w="624" w:type="dxa"/>
          </w:tcPr>
          <w:p w:rsidR="006420AC" w:rsidRPr="00126B81" w:rsidP="006420AC" w14:paraId="75F22443" w14:textId="77777777">
            <w:pPr>
              <w:pStyle w:val="TableText"/>
              <w:rPr>
                <w:sz w:val="26"/>
              </w:rPr>
            </w:pPr>
          </w:p>
        </w:tc>
        <w:tc>
          <w:tcPr>
            <w:tcW w:w="624" w:type="dxa"/>
          </w:tcPr>
          <w:p w:rsidR="006420AC" w:rsidRPr="00126B81" w14:paraId="6566200A" w14:textId="77777777">
            <w:pPr>
              <w:pStyle w:val="TableText"/>
              <w:rPr>
                <w:sz w:val="26"/>
              </w:rPr>
            </w:pPr>
          </w:p>
        </w:tc>
        <w:tc>
          <w:tcPr>
            <w:tcW w:w="6522" w:type="dxa"/>
            <w:gridSpan w:val="2"/>
          </w:tcPr>
          <w:p w:rsidR="006420AC" w:rsidRPr="00126B81" w:rsidP="00B06BB5" w14:paraId="19E809A9" w14:textId="77777777">
            <w:pPr>
              <w:pStyle w:val="TableBlock"/>
              <w:numPr>
                <w:ilvl w:val="0"/>
                <w:numId w:val="13"/>
              </w:numPr>
              <w:rPr>
                <w:sz w:val="26"/>
                <w:rtl/>
              </w:rPr>
            </w:pPr>
            <w:r w:rsidRPr="00126B81">
              <w:rPr>
                <w:sz w:val="26"/>
                <w:rtl/>
              </w:rPr>
              <w:t xml:space="preserve">אם קיים לעניין נושא ההתקשרות תקן ישראלי רשמי כמשמעותו בחוק התקנים, התשי"ג-1953  </w:t>
            </w:r>
            <w:r>
              <w:rPr>
                <w:rStyle w:val="FootnoteReference"/>
                <w:sz w:val="26"/>
                <w:rtl/>
              </w:rPr>
              <w:footnoteReference w:id="12"/>
            </w:r>
            <w:r w:rsidRPr="00126B81">
              <w:rPr>
                <w:sz w:val="26"/>
                <w:rtl/>
              </w:rPr>
              <w:t>–</w:t>
            </w:r>
            <w:r w:rsidRPr="00126B81" w:rsidR="00032C60">
              <w:rPr>
                <w:sz w:val="26"/>
                <w:rtl/>
              </w:rPr>
              <w:t xml:space="preserve"> </w:t>
            </w:r>
            <w:r w:rsidRPr="00126B81">
              <w:rPr>
                <w:sz w:val="26"/>
                <w:rtl/>
              </w:rPr>
              <w:t>עמידה בדרישות התקן</w:t>
            </w:r>
            <w:r w:rsidRPr="00126B81" w:rsidR="00891713">
              <w:rPr>
                <w:sz w:val="26"/>
                <w:rtl/>
              </w:rPr>
              <w:t>;</w:t>
            </w:r>
          </w:p>
        </w:tc>
      </w:tr>
      <w:tr w14:paraId="011E908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79D61A42" w14:textId="77777777">
            <w:pPr>
              <w:pStyle w:val="TableSideHeading"/>
              <w:rPr>
                <w:sz w:val="26"/>
              </w:rPr>
            </w:pPr>
          </w:p>
        </w:tc>
        <w:tc>
          <w:tcPr>
            <w:tcW w:w="624" w:type="dxa"/>
          </w:tcPr>
          <w:p w:rsidR="006420AC" w:rsidRPr="00126B81" w:rsidP="006420AC" w14:paraId="25BA4ED6" w14:textId="77777777">
            <w:pPr>
              <w:pStyle w:val="TableText"/>
              <w:rPr>
                <w:sz w:val="26"/>
              </w:rPr>
            </w:pPr>
          </w:p>
        </w:tc>
        <w:tc>
          <w:tcPr>
            <w:tcW w:w="624" w:type="dxa"/>
          </w:tcPr>
          <w:p w:rsidR="006420AC" w:rsidRPr="00126B81" w14:paraId="776F4121" w14:textId="77777777">
            <w:pPr>
              <w:pStyle w:val="TableText"/>
              <w:rPr>
                <w:sz w:val="26"/>
              </w:rPr>
            </w:pPr>
          </w:p>
        </w:tc>
        <w:tc>
          <w:tcPr>
            <w:tcW w:w="6522" w:type="dxa"/>
            <w:gridSpan w:val="2"/>
          </w:tcPr>
          <w:p w:rsidR="006420AC" w:rsidRPr="00126B81" w:rsidP="00D94393" w14:paraId="02228395" w14:textId="0D00AAFC">
            <w:pPr>
              <w:pStyle w:val="TableBlock"/>
              <w:numPr>
                <w:ilvl w:val="0"/>
                <w:numId w:val="13"/>
              </w:numPr>
              <w:rPr>
                <w:sz w:val="26"/>
                <w:rtl/>
              </w:rPr>
            </w:pPr>
            <w:r w:rsidRPr="00126B81">
              <w:rPr>
                <w:rFonts w:hint="eastAsia"/>
                <w:sz w:val="26"/>
                <w:rtl/>
              </w:rPr>
              <w:t>קיומם</w:t>
            </w:r>
            <w:r w:rsidRPr="00126B81">
              <w:rPr>
                <w:sz w:val="26"/>
                <w:rtl/>
              </w:rPr>
              <w:t xml:space="preserve"> של כל האישורים והתצהירים הנדרשים לפי חוק עסקאות גופים ציבוריים</w:t>
            </w:r>
            <w:r w:rsidR="00D94393">
              <w:rPr>
                <w:rFonts w:hint="cs"/>
                <w:sz w:val="26"/>
                <w:rtl/>
              </w:rPr>
              <w:t>;</w:t>
            </w:r>
          </w:p>
        </w:tc>
      </w:tr>
      <w:tr w14:paraId="546B85B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91713" w:rsidRPr="00126B81" w14:paraId="0C9B0A4D" w14:textId="77777777">
            <w:pPr>
              <w:pStyle w:val="TableSideHeading"/>
              <w:rPr>
                <w:sz w:val="26"/>
              </w:rPr>
            </w:pPr>
          </w:p>
        </w:tc>
        <w:tc>
          <w:tcPr>
            <w:tcW w:w="624" w:type="dxa"/>
          </w:tcPr>
          <w:p w:rsidR="00891713" w:rsidRPr="00126B81" w:rsidP="00891713" w14:paraId="32E6D720" w14:textId="77777777">
            <w:pPr>
              <w:pStyle w:val="TableText"/>
              <w:rPr>
                <w:sz w:val="26"/>
              </w:rPr>
            </w:pPr>
          </w:p>
        </w:tc>
        <w:tc>
          <w:tcPr>
            <w:tcW w:w="624" w:type="dxa"/>
          </w:tcPr>
          <w:p w:rsidR="00891713" w:rsidRPr="00126B81" w14:paraId="5CD7C550" w14:textId="77777777">
            <w:pPr>
              <w:pStyle w:val="TableText"/>
              <w:rPr>
                <w:sz w:val="26"/>
              </w:rPr>
            </w:pPr>
          </w:p>
        </w:tc>
        <w:tc>
          <w:tcPr>
            <w:tcW w:w="6522" w:type="dxa"/>
            <w:gridSpan w:val="2"/>
          </w:tcPr>
          <w:p w:rsidR="00A4179A" w:rsidRPr="00126B81" w:rsidP="00B06BB5" w14:paraId="5CB9868C" w14:textId="22F0D49B">
            <w:pPr>
              <w:pStyle w:val="TableBlock"/>
              <w:numPr>
                <w:ilvl w:val="0"/>
                <w:numId w:val="13"/>
              </w:numPr>
              <w:rPr>
                <w:sz w:val="26"/>
                <w:rtl/>
              </w:rPr>
            </w:pPr>
            <w:r w:rsidRPr="00126B81">
              <w:rPr>
                <w:rFonts w:hint="eastAsia"/>
                <w:sz w:val="26"/>
                <w:rtl/>
              </w:rPr>
              <w:t>במכרז</w:t>
            </w:r>
            <w:r w:rsidRPr="00126B81">
              <w:rPr>
                <w:sz w:val="26"/>
                <w:rtl/>
              </w:rPr>
              <w:t xml:space="preserve"> לרכישת עבודה או שירותים עתירי כוח אדם – המצאת תצהיר בכתב של המציע ושל בעלי הזיקה אליו, בדבר קיום חובותיו של המציע בעניין שמירת זכויות </w:t>
            </w:r>
            <w:r w:rsidRPr="00126B81" w:rsidR="00A61CA2">
              <w:rPr>
                <w:rFonts w:hint="eastAsia"/>
                <w:sz w:val="26"/>
                <w:rtl/>
              </w:rPr>
              <w:t>עובדים</w:t>
            </w:r>
            <w:r w:rsidRPr="00126B81" w:rsidR="00A61CA2">
              <w:rPr>
                <w:sz w:val="26"/>
                <w:rtl/>
              </w:rPr>
              <w:t xml:space="preserve">, </w:t>
            </w:r>
            <w:r w:rsidRPr="00126B81" w:rsidR="00A61CA2">
              <w:rPr>
                <w:rFonts w:hint="eastAsia"/>
                <w:sz w:val="26"/>
                <w:rtl/>
              </w:rPr>
              <w:t>לפי</w:t>
            </w:r>
            <w:r w:rsidRPr="00126B81" w:rsidR="00A61CA2">
              <w:rPr>
                <w:sz w:val="26"/>
                <w:rtl/>
              </w:rPr>
              <w:t xml:space="preserve"> </w:t>
            </w:r>
            <w:r w:rsidRPr="00126B81" w:rsidR="00A61CA2">
              <w:rPr>
                <w:rFonts w:hint="eastAsia"/>
                <w:sz w:val="26"/>
                <w:rtl/>
              </w:rPr>
              <w:t>דיני</w:t>
            </w:r>
            <w:r w:rsidRPr="00126B81" w:rsidR="00A61CA2">
              <w:rPr>
                <w:sz w:val="26"/>
                <w:rtl/>
              </w:rPr>
              <w:t xml:space="preserve"> </w:t>
            </w:r>
            <w:r w:rsidRPr="00126B81" w:rsidR="00A61CA2">
              <w:rPr>
                <w:rFonts w:hint="eastAsia"/>
                <w:sz w:val="26"/>
                <w:rtl/>
              </w:rPr>
              <w:t>העבודה</w:t>
            </w:r>
            <w:r w:rsidRPr="00126B81" w:rsidR="00A61CA2">
              <w:rPr>
                <w:sz w:val="26"/>
                <w:rtl/>
              </w:rPr>
              <w:t xml:space="preserve">, </w:t>
            </w:r>
            <w:r w:rsidRPr="00126B81" w:rsidR="00A61CA2">
              <w:rPr>
                <w:rFonts w:hint="eastAsia"/>
                <w:sz w:val="26"/>
                <w:rtl/>
              </w:rPr>
              <w:t>צווי</w:t>
            </w:r>
            <w:r w:rsidRPr="00126B81" w:rsidR="00A61CA2">
              <w:rPr>
                <w:sz w:val="26"/>
                <w:rtl/>
              </w:rPr>
              <w:t xml:space="preserve"> </w:t>
            </w:r>
            <w:r w:rsidRPr="00126B81" w:rsidR="00A61CA2">
              <w:rPr>
                <w:rFonts w:hint="eastAsia"/>
                <w:sz w:val="26"/>
                <w:rtl/>
              </w:rPr>
              <w:t>ההרחבה</w:t>
            </w:r>
            <w:r w:rsidRPr="00126B81" w:rsidR="00A61CA2">
              <w:rPr>
                <w:sz w:val="26"/>
                <w:rtl/>
              </w:rPr>
              <w:t xml:space="preserve"> </w:t>
            </w:r>
            <w:r w:rsidRPr="00126B81" w:rsidR="00A61CA2">
              <w:rPr>
                <w:rFonts w:hint="eastAsia"/>
                <w:sz w:val="26"/>
                <w:rtl/>
              </w:rPr>
              <w:t>וההסכמים</w:t>
            </w:r>
            <w:r w:rsidRPr="00126B81" w:rsidR="00A61CA2">
              <w:rPr>
                <w:sz w:val="26"/>
                <w:rtl/>
              </w:rPr>
              <w:t xml:space="preserve"> </w:t>
            </w:r>
            <w:r w:rsidRPr="00126B81" w:rsidR="00A61CA2">
              <w:rPr>
                <w:rFonts w:hint="eastAsia"/>
                <w:sz w:val="26"/>
                <w:rtl/>
              </w:rPr>
              <w:t>הקיבוציים</w:t>
            </w:r>
            <w:r w:rsidRPr="00126B81" w:rsidR="00A61CA2">
              <w:rPr>
                <w:sz w:val="26"/>
                <w:rtl/>
              </w:rPr>
              <w:t xml:space="preserve"> </w:t>
            </w:r>
            <w:r w:rsidRPr="00126B81" w:rsidR="00A61CA2">
              <w:rPr>
                <w:rFonts w:hint="eastAsia"/>
                <w:sz w:val="26"/>
                <w:rtl/>
              </w:rPr>
              <w:t>החלים</w:t>
            </w:r>
            <w:r w:rsidRPr="00126B81" w:rsidR="00A61CA2">
              <w:rPr>
                <w:sz w:val="26"/>
                <w:rtl/>
              </w:rPr>
              <w:t xml:space="preserve"> </w:t>
            </w:r>
            <w:r w:rsidRPr="00126B81" w:rsidR="00A61CA2">
              <w:rPr>
                <w:rFonts w:hint="eastAsia"/>
                <w:sz w:val="26"/>
                <w:rtl/>
              </w:rPr>
              <w:t>על</w:t>
            </w:r>
            <w:r w:rsidRPr="00126B81" w:rsidR="00A61CA2">
              <w:rPr>
                <w:sz w:val="26"/>
                <w:rtl/>
              </w:rPr>
              <w:t xml:space="preserve"> </w:t>
            </w:r>
            <w:r w:rsidRPr="00126B81" w:rsidR="00A61CA2">
              <w:rPr>
                <w:rFonts w:hint="eastAsia"/>
                <w:sz w:val="26"/>
                <w:rtl/>
              </w:rPr>
              <w:t>המציע</w:t>
            </w:r>
            <w:r w:rsidRPr="00126B81" w:rsidR="00A61CA2">
              <w:rPr>
                <w:sz w:val="26"/>
                <w:rtl/>
              </w:rPr>
              <w:t xml:space="preserve"> </w:t>
            </w:r>
            <w:r w:rsidRPr="00126B81" w:rsidR="00A61CA2">
              <w:rPr>
                <w:rFonts w:hint="eastAsia"/>
                <w:sz w:val="26"/>
                <w:rtl/>
              </w:rPr>
              <w:t>כמעסיק</w:t>
            </w:r>
            <w:r w:rsidRPr="00126B81" w:rsidR="00A61CA2">
              <w:rPr>
                <w:sz w:val="26"/>
                <w:rtl/>
              </w:rPr>
              <w:t xml:space="preserve"> </w:t>
            </w:r>
            <w:r w:rsidRPr="00126B81" w:rsidR="00A61CA2">
              <w:rPr>
                <w:rFonts w:hint="eastAsia"/>
                <w:sz w:val="26"/>
                <w:rtl/>
              </w:rPr>
              <w:t>לצורך</w:t>
            </w:r>
            <w:r w:rsidRPr="00126B81" w:rsidR="00A61CA2">
              <w:rPr>
                <w:sz w:val="26"/>
                <w:rtl/>
              </w:rPr>
              <w:t xml:space="preserve"> </w:t>
            </w:r>
            <w:r w:rsidRPr="00126B81" w:rsidR="00A61CA2">
              <w:rPr>
                <w:rFonts w:hint="eastAsia"/>
                <w:sz w:val="26"/>
                <w:rtl/>
              </w:rPr>
              <w:t>אספקת</w:t>
            </w:r>
            <w:r w:rsidRPr="00126B81" w:rsidR="00A61CA2">
              <w:rPr>
                <w:sz w:val="26"/>
                <w:rtl/>
              </w:rPr>
              <w:t xml:space="preserve"> </w:t>
            </w:r>
            <w:r w:rsidRPr="00126B81" w:rsidR="00A61CA2">
              <w:rPr>
                <w:rFonts w:hint="eastAsia"/>
                <w:sz w:val="26"/>
                <w:rtl/>
              </w:rPr>
              <w:t>העבודה</w:t>
            </w:r>
            <w:r w:rsidRPr="00126B81" w:rsidR="00A61CA2">
              <w:rPr>
                <w:sz w:val="26"/>
                <w:rtl/>
              </w:rPr>
              <w:t xml:space="preserve"> </w:t>
            </w:r>
            <w:r w:rsidRPr="00126B81" w:rsidR="00A61CA2">
              <w:rPr>
                <w:rFonts w:hint="eastAsia"/>
                <w:sz w:val="26"/>
                <w:rtl/>
              </w:rPr>
              <w:t>או</w:t>
            </w:r>
            <w:r w:rsidRPr="00126B81" w:rsidR="00A61CA2">
              <w:rPr>
                <w:sz w:val="26"/>
                <w:rtl/>
              </w:rPr>
              <w:t xml:space="preserve"> </w:t>
            </w:r>
            <w:r w:rsidRPr="00126B81" w:rsidR="00A61CA2">
              <w:rPr>
                <w:rFonts w:hint="eastAsia"/>
                <w:sz w:val="26"/>
                <w:rtl/>
              </w:rPr>
              <w:t>השירותים</w:t>
            </w:r>
            <w:r w:rsidR="00D94393">
              <w:rPr>
                <w:rFonts w:hint="cs"/>
                <w:sz w:val="26"/>
                <w:rtl/>
              </w:rPr>
              <w:t>.</w:t>
            </w:r>
          </w:p>
        </w:tc>
      </w:tr>
      <w:tr w14:paraId="4EB1AE9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3BF4D987" w14:textId="77777777">
            <w:pPr>
              <w:pStyle w:val="TableSideHeading"/>
              <w:rPr>
                <w:sz w:val="26"/>
              </w:rPr>
            </w:pPr>
          </w:p>
        </w:tc>
        <w:tc>
          <w:tcPr>
            <w:tcW w:w="624" w:type="dxa"/>
          </w:tcPr>
          <w:p w:rsidR="006420AC" w:rsidRPr="00126B81" w14:paraId="3B49DE0B" w14:textId="77777777">
            <w:pPr>
              <w:pStyle w:val="TableText"/>
              <w:rPr>
                <w:sz w:val="26"/>
              </w:rPr>
            </w:pPr>
          </w:p>
        </w:tc>
        <w:tc>
          <w:tcPr>
            <w:tcW w:w="7146" w:type="dxa"/>
            <w:gridSpan w:val="3"/>
          </w:tcPr>
          <w:p w:rsidR="006420AC" w:rsidRPr="00126B81" w:rsidP="00F47E24" w14:paraId="1BD82936" w14:textId="07772C67">
            <w:pPr>
              <w:pStyle w:val="TableBlock"/>
              <w:numPr>
                <w:ilvl w:val="0"/>
                <w:numId w:val="12"/>
              </w:numPr>
              <w:tabs>
                <w:tab w:val="left" w:pos="624"/>
              </w:tabs>
              <w:rPr>
                <w:sz w:val="26"/>
              </w:rPr>
            </w:pPr>
            <w:r w:rsidRPr="00126B81">
              <w:rPr>
                <w:sz w:val="26"/>
                <w:rtl/>
              </w:rPr>
              <w:t>ניתן להתנות את ההשתתפות במכרז בתנאים ענייניים נוספים, לרבות בדבר ניסיונו של המעוניין להשתתף במכרז, כישוריו, היקף פעילותו, עמידה בדרישות תקן ישראלי, חשיבות המקום שמתנהלים בו עסקיו וקיומן של המלצות אודותיו</w:t>
            </w:r>
            <w:r w:rsidRPr="00126B81" w:rsidR="00F83093">
              <w:rPr>
                <w:sz w:val="26"/>
                <w:rtl/>
              </w:rPr>
              <w:t>.</w:t>
            </w:r>
          </w:p>
        </w:tc>
      </w:tr>
      <w:tr w14:paraId="27ADE6E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B2A80" w:rsidRPr="00126B81" w:rsidP="008B2A80" w14:paraId="1183DCFB" w14:textId="77777777">
            <w:pPr>
              <w:pStyle w:val="TableSideHeading"/>
              <w:keepLines w:val="0"/>
              <w:rPr>
                <w:sz w:val="26"/>
              </w:rPr>
            </w:pPr>
            <w:r w:rsidRPr="00126B81">
              <w:rPr>
                <w:rFonts w:hint="eastAsia"/>
                <w:sz w:val="26"/>
                <w:rtl/>
              </w:rPr>
              <w:t>מסמכי</w:t>
            </w:r>
            <w:r w:rsidRPr="00126B81">
              <w:rPr>
                <w:sz w:val="26"/>
                <w:rtl/>
              </w:rPr>
              <w:t xml:space="preserve"> </w:t>
            </w:r>
            <w:r w:rsidRPr="00126B81">
              <w:rPr>
                <w:rFonts w:hint="eastAsia"/>
                <w:sz w:val="26"/>
                <w:rtl/>
              </w:rPr>
              <w:t>המכרז</w:t>
            </w:r>
          </w:p>
        </w:tc>
        <w:tc>
          <w:tcPr>
            <w:tcW w:w="624" w:type="dxa"/>
          </w:tcPr>
          <w:p w:rsidR="008B2A80" w:rsidRPr="00126B81" w:rsidP="008B2A80" w14:paraId="0AC141E8" w14:textId="77777777">
            <w:pPr>
              <w:pStyle w:val="TableText"/>
              <w:keepLines w:val="0"/>
              <w:numPr>
                <w:ilvl w:val="0"/>
                <w:numId w:val="1"/>
              </w:numPr>
              <w:rPr>
                <w:sz w:val="26"/>
              </w:rPr>
            </w:pPr>
          </w:p>
        </w:tc>
        <w:tc>
          <w:tcPr>
            <w:tcW w:w="7146" w:type="dxa"/>
            <w:gridSpan w:val="3"/>
          </w:tcPr>
          <w:p w:rsidR="008B2A80" w:rsidRPr="00126B81" w:rsidP="00D94393" w14:paraId="330A2804" w14:textId="3B618688">
            <w:pPr>
              <w:pStyle w:val="TableBlock"/>
              <w:numPr>
                <w:ilvl w:val="0"/>
                <w:numId w:val="14"/>
              </w:numPr>
              <w:tabs>
                <w:tab w:val="left" w:pos="624"/>
              </w:tabs>
              <w:rPr>
                <w:sz w:val="26"/>
              </w:rPr>
            </w:pPr>
            <w:r w:rsidRPr="00126B81">
              <w:rPr>
                <w:sz w:val="26"/>
                <w:rtl/>
              </w:rPr>
              <w:t xml:space="preserve">מסמכי מכרז פומבי יועמדו לעיון לכל דורש בלא תשלום במשרדי התאגיד </w:t>
            </w:r>
            <w:r w:rsidRPr="00126B81">
              <w:rPr>
                <w:rFonts w:hint="eastAsia"/>
                <w:sz w:val="26"/>
                <w:rtl/>
              </w:rPr>
              <w:t>וככל</w:t>
            </w:r>
            <w:r w:rsidRPr="00126B81">
              <w:rPr>
                <w:sz w:val="26"/>
                <w:rtl/>
              </w:rPr>
              <w:t xml:space="preserve"> ה</w:t>
            </w:r>
            <w:r w:rsidR="00D94393">
              <w:rPr>
                <w:rFonts w:hint="cs"/>
                <w:sz w:val="26"/>
                <w:rtl/>
              </w:rPr>
              <w:t>אפשר</w:t>
            </w:r>
            <w:r w:rsidRPr="00126B81">
              <w:rPr>
                <w:sz w:val="26"/>
                <w:rtl/>
              </w:rPr>
              <w:t xml:space="preserve"> באמצעות אתר האינטרנט; </w:t>
            </w:r>
            <w:r w:rsidR="00D94393">
              <w:rPr>
                <w:rFonts w:hint="cs"/>
                <w:sz w:val="26"/>
                <w:rtl/>
              </w:rPr>
              <w:t>אם אי אפשר</w:t>
            </w:r>
            <w:r w:rsidRPr="00126B81">
              <w:rPr>
                <w:sz w:val="26"/>
                <w:rtl/>
              </w:rPr>
              <w:t xml:space="preserve"> להמציא את המסמכים באמצעות אתר האינטרנט, ניתן לקבוע כי המסמכים יומצאו תמורת תשלום סביר, לפי עלות הדפסתם</w:t>
            </w:r>
            <w:r>
              <w:rPr>
                <w:rFonts w:hint="cs"/>
                <w:sz w:val="26"/>
                <w:rtl/>
              </w:rPr>
              <w:t xml:space="preserve"> בכפוף להוראות סעיף 2א(א1) לחוק </w:t>
            </w:r>
            <w:r w:rsidR="00D94393">
              <w:rPr>
                <w:rFonts w:hint="cs"/>
                <w:sz w:val="26"/>
                <w:rtl/>
              </w:rPr>
              <w:t>;</w:t>
            </w:r>
          </w:p>
        </w:tc>
      </w:tr>
      <w:tr w14:paraId="1174CF9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rsidP="009D0FD9" w14:paraId="55806118" w14:textId="77777777">
            <w:pPr>
              <w:pStyle w:val="TableSideHeading"/>
              <w:keepLines w:val="0"/>
              <w:rPr>
                <w:sz w:val="26"/>
                <w:rtl/>
              </w:rPr>
            </w:pPr>
          </w:p>
        </w:tc>
        <w:tc>
          <w:tcPr>
            <w:tcW w:w="624" w:type="dxa"/>
          </w:tcPr>
          <w:p w:rsidR="006420AC" w:rsidRPr="00126B81" w:rsidP="006420AC" w14:paraId="3919B780" w14:textId="77777777">
            <w:pPr>
              <w:pStyle w:val="TableText"/>
              <w:rPr>
                <w:sz w:val="26"/>
              </w:rPr>
            </w:pPr>
          </w:p>
        </w:tc>
        <w:tc>
          <w:tcPr>
            <w:tcW w:w="7146" w:type="dxa"/>
            <w:gridSpan w:val="3"/>
          </w:tcPr>
          <w:p w:rsidR="006420AC" w:rsidRPr="00126B81" w:rsidP="00B06BB5" w14:paraId="2AA184EA" w14:textId="77777777">
            <w:pPr>
              <w:pStyle w:val="TableBlock"/>
              <w:numPr>
                <w:ilvl w:val="0"/>
                <w:numId w:val="14"/>
              </w:numPr>
              <w:rPr>
                <w:sz w:val="26"/>
                <w:rtl/>
              </w:rPr>
            </w:pPr>
            <w:r w:rsidRPr="00126B81">
              <w:rPr>
                <w:sz w:val="26"/>
                <w:rtl/>
              </w:rPr>
              <w:t>מסמכי המכרז יכללו, בין היתר, את כל אלה</w:t>
            </w:r>
            <w:r w:rsidRPr="00126B81" w:rsidR="008001A2">
              <w:rPr>
                <w:sz w:val="26"/>
                <w:rtl/>
              </w:rPr>
              <w:t>:</w:t>
            </w:r>
          </w:p>
        </w:tc>
      </w:tr>
      <w:tr w14:paraId="39364EF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494B96E3" w14:textId="77777777">
            <w:pPr>
              <w:pStyle w:val="TableSideHeading"/>
              <w:rPr>
                <w:sz w:val="26"/>
              </w:rPr>
            </w:pPr>
          </w:p>
        </w:tc>
        <w:tc>
          <w:tcPr>
            <w:tcW w:w="624" w:type="dxa"/>
          </w:tcPr>
          <w:p w:rsidR="006420AC" w:rsidRPr="00126B81" w14:paraId="73E8588E" w14:textId="77777777">
            <w:pPr>
              <w:pStyle w:val="TableText"/>
              <w:rPr>
                <w:sz w:val="26"/>
              </w:rPr>
            </w:pPr>
          </w:p>
        </w:tc>
        <w:tc>
          <w:tcPr>
            <w:tcW w:w="624" w:type="dxa"/>
          </w:tcPr>
          <w:p w:rsidR="006420AC" w:rsidRPr="00126B81" w14:paraId="339A347A" w14:textId="77777777">
            <w:pPr>
              <w:pStyle w:val="TableText"/>
              <w:rPr>
                <w:sz w:val="26"/>
              </w:rPr>
            </w:pPr>
          </w:p>
        </w:tc>
        <w:tc>
          <w:tcPr>
            <w:tcW w:w="6522" w:type="dxa"/>
            <w:gridSpan w:val="2"/>
          </w:tcPr>
          <w:p w:rsidR="006420AC" w:rsidRPr="00126B81" w:rsidP="00B06BB5" w14:paraId="3DDBED95" w14:textId="77777777">
            <w:pPr>
              <w:pStyle w:val="TableBlock"/>
              <w:numPr>
                <w:ilvl w:val="0"/>
                <w:numId w:val="15"/>
              </w:numPr>
              <w:tabs>
                <w:tab w:val="left" w:pos="624"/>
              </w:tabs>
              <w:rPr>
                <w:sz w:val="26"/>
              </w:rPr>
            </w:pPr>
            <w:r w:rsidRPr="00126B81">
              <w:rPr>
                <w:sz w:val="26"/>
                <w:rtl/>
              </w:rPr>
              <w:t>תנאי המכרז, לרבות תנאים להשתתפות בו</w:t>
            </w:r>
            <w:r w:rsidRPr="00126B81" w:rsidR="008001A2">
              <w:rPr>
                <w:sz w:val="26"/>
                <w:rtl/>
              </w:rPr>
              <w:t>;</w:t>
            </w:r>
          </w:p>
        </w:tc>
      </w:tr>
      <w:tr w14:paraId="2807BF9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7380FBED" w14:textId="77777777">
            <w:pPr>
              <w:pStyle w:val="TableSideHeading"/>
              <w:rPr>
                <w:sz w:val="26"/>
              </w:rPr>
            </w:pPr>
          </w:p>
        </w:tc>
        <w:tc>
          <w:tcPr>
            <w:tcW w:w="624" w:type="dxa"/>
          </w:tcPr>
          <w:p w:rsidR="006420AC" w:rsidRPr="00126B81" w:rsidP="006420AC" w14:paraId="364D9FE5" w14:textId="77777777">
            <w:pPr>
              <w:pStyle w:val="TableText"/>
              <w:rPr>
                <w:sz w:val="26"/>
              </w:rPr>
            </w:pPr>
          </w:p>
        </w:tc>
        <w:tc>
          <w:tcPr>
            <w:tcW w:w="624" w:type="dxa"/>
          </w:tcPr>
          <w:p w:rsidR="006420AC" w:rsidRPr="00126B81" w14:paraId="5AFBE423" w14:textId="77777777">
            <w:pPr>
              <w:pStyle w:val="TableText"/>
              <w:rPr>
                <w:sz w:val="26"/>
              </w:rPr>
            </w:pPr>
          </w:p>
        </w:tc>
        <w:tc>
          <w:tcPr>
            <w:tcW w:w="6522" w:type="dxa"/>
            <w:gridSpan w:val="2"/>
          </w:tcPr>
          <w:p w:rsidR="006420AC" w:rsidRPr="00126B81" w:rsidP="00B06BB5" w14:paraId="0C6C0BA7" w14:textId="77777777">
            <w:pPr>
              <w:pStyle w:val="TableBlock"/>
              <w:numPr>
                <w:ilvl w:val="0"/>
                <w:numId w:val="15"/>
              </w:numPr>
              <w:rPr>
                <w:sz w:val="26"/>
                <w:rtl/>
              </w:rPr>
            </w:pPr>
            <w:r w:rsidRPr="00126B81">
              <w:rPr>
                <w:sz w:val="26"/>
                <w:rtl/>
              </w:rPr>
              <w:t>נוסח להצעת המשתתף במכרז</w:t>
            </w:r>
            <w:r w:rsidRPr="00126B81" w:rsidR="008001A2">
              <w:rPr>
                <w:sz w:val="26"/>
                <w:rtl/>
              </w:rPr>
              <w:t>;</w:t>
            </w:r>
          </w:p>
        </w:tc>
      </w:tr>
      <w:tr w14:paraId="26FA023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4C4DC6FE" w14:textId="77777777">
            <w:pPr>
              <w:pStyle w:val="TableSideHeading"/>
              <w:rPr>
                <w:sz w:val="26"/>
              </w:rPr>
            </w:pPr>
          </w:p>
        </w:tc>
        <w:tc>
          <w:tcPr>
            <w:tcW w:w="624" w:type="dxa"/>
          </w:tcPr>
          <w:p w:rsidR="006420AC" w:rsidRPr="00126B81" w:rsidP="006420AC" w14:paraId="5ED7CE85" w14:textId="77777777">
            <w:pPr>
              <w:pStyle w:val="TableText"/>
              <w:rPr>
                <w:sz w:val="26"/>
              </w:rPr>
            </w:pPr>
          </w:p>
        </w:tc>
        <w:tc>
          <w:tcPr>
            <w:tcW w:w="624" w:type="dxa"/>
          </w:tcPr>
          <w:p w:rsidR="006420AC" w:rsidRPr="00126B81" w14:paraId="181AB2C3" w14:textId="77777777">
            <w:pPr>
              <w:pStyle w:val="TableText"/>
              <w:rPr>
                <w:sz w:val="26"/>
              </w:rPr>
            </w:pPr>
          </w:p>
        </w:tc>
        <w:tc>
          <w:tcPr>
            <w:tcW w:w="6522" w:type="dxa"/>
            <w:gridSpan w:val="2"/>
          </w:tcPr>
          <w:p w:rsidR="006420AC" w:rsidRPr="00126B81" w:rsidP="00D94393" w14:paraId="5348B2A3" w14:textId="37E2940D">
            <w:pPr>
              <w:pStyle w:val="TableBlock"/>
              <w:numPr>
                <w:ilvl w:val="0"/>
                <w:numId w:val="15"/>
              </w:numPr>
              <w:rPr>
                <w:sz w:val="26"/>
                <w:rtl/>
              </w:rPr>
            </w:pPr>
            <w:r w:rsidRPr="00126B81">
              <w:rPr>
                <w:sz w:val="26"/>
                <w:rtl/>
              </w:rPr>
              <w:t xml:space="preserve">נוסח החוזה לרבות לוח זמנים ותנאי תשלום, וכן התכניות והמפרטים הנוגעים לביצוע החוזה; </w:t>
            </w:r>
            <w:r w:rsidR="00D94393">
              <w:rPr>
                <w:rFonts w:hint="cs"/>
                <w:sz w:val="26"/>
                <w:rtl/>
              </w:rPr>
              <w:t>אפשר</w:t>
            </w:r>
            <w:r w:rsidRPr="00126B81" w:rsidR="00D94393">
              <w:rPr>
                <w:sz w:val="26"/>
                <w:rtl/>
              </w:rPr>
              <w:t xml:space="preserve"> </w:t>
            </w:r>
            <w:r w:rsidRPr="00126B81">
              <w:rPr>
                <w:sz w:val="26"/>
                <w:rtl/>
              </w:rPr>
              <w:t xml:space="preserve">שלא לצרף </w:t>
            </w:r>
            <w:r w:rsidRPr="00126B81" w:rsidR="00161D96">
              <w:rPr>
                <w:rFonts w:hint="eastAsia"/>
                <w:sz w:val="26"/>
                <w:rtl/>
              </w:rPr>
              <w:t>תכניות</w:t>
            </w:r>
            <w:r w:rsidRPr="00126B81">
              <w:rPr>
                <w:sz w:val="26"/>
                <w:rtl/>
              </w:rPr>
              <w:t xml:space="preserve"> ומפרטים, אם קיים קושי</w:t>
            </w:r>
            <w:r w:rsidRPr="00126B81" w:rsidR="00161D96">
              <w:rPr>
                <w:sz w:val="26"/>
                <w:rtl/>
              </w:rPr>
              <w:t xml:space="preserve"> בכך</w:t>
            </w:r>
            <w:r w:rsidR="00D94393">
              <w:rPr>
                <w:rFonts w:hint="cs"/>
                <w:sz w:val="26"/>
                <w:rtl/>
              </w:rPr>
              <w:t>,</w:t>
            </w:r>
            <w:r w:rsidRPr="00126B81">
              <w:rPr>
                <w:sz w:val="26"/>
                <w:rtl/>
              </w:rPr>
              <w:t xml:space="preserve"> ובלבד שיעמדו לעיון במשרדי התאגיד המקומי</w:t>
            </w:r>
            <w:r w:rsidRPr="00126B81" w:rsidR="00161D96">
              <w:rPr>
                <w:sz w:val="26"/>
                <w:rtl/>
              </w:rPr>
              <w:t>;</w:t>
            </w:r>
          </w:p>
        </w:tc>
      </w:tr>
      <w:tr w14:paraId="28C4408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6033BA24" w14:textId="77777777">
            <w:pPr>
              <w:pStyle w:val="TableSideHeading"/>
              <w:rPr>
                <w:sz w:val="26"/>
              </w:rPr>
            </w:pPr>
          </w:p>
        </w:tc>
        <w:tc>
          <w:tcPr>
            <w:tcW w:w="624" w:type="dxa"/>
          </w:tcPr>
          <w:p w:rsidR="006420AC" w:rsidRPr="00126B81" w:rsidP="006420AC" w14:paraId="3B78DFD4" w14:textId="77777777">
            <w:pPr>
              <w:pStyle w:val="TableText"/>
              <w:rPr>
                <w:sz w:val="26"/>
              </w:rPr>
            </w:pPr>
          </w:p>
        </w:tc>
        <w:tc>
          <w:tcPr>
            <w:tcW w:w="624" w:type="dxa"/>
          </w:tcPr>
          <w:p w:rsidR="006420AC" w:rsidRPr="00126B81" w14:paraId="272F9F4F" w14:textId="77777777">
            <w:pPr>
              <w:pStyle w:val="TableText"/>
              <w:rPr>
                <w:sz w:val="26"/>
              </w:rPr>
            </w:pPr>
          </w:p>
        </w:tc>
        <w:tc>
          <w:tcPr>
            <w:tcW w:w="6522" w:type="dxa"/>
            <w:gridSpan w:val="2"/>
          </w:tcPr>
          <w:p w:rsidR="006420AC" w:rsidRPr="00126B81" w:rsidP="00B06BB5" w14:paraId="68FF64A0" w14:textId="77777777">
            <w:pPr>
              <w:pStyle w:val="TableBlock"/>
              <w:numPr>
                <w:ilvl w:val="0"/>
                <w:numId w:val="15"/>
              </w:numPr>
              <w:rPr>
                <w:sz w:val="26"/>
                <w:rtl/>
              </w:rPr>
            </w:pPr>
            <w:r w:rsidRPr="00126B81">
              <w:rPr>
                <w:sz w:val="26"/>
                <w:rtl/>
              </w:rPr>
              <w:t>אם נדרשת ערבות – נוסח הערבות</w:t>
            </w:r>
            <w:r w:rsidRPr="00126B81" w:rsidR="008C034E">
              <w:rPr>
                <w:sz w:val="26"/>
                <w:rtl/>
              </w:rPr>
              <w:t>,</w:t>
            </w:r>
            <w:r w:rsidRPr="00126B81">
              <w:rPr>
                <w:sz w:val="26"/>
                <w:rtl/>
              </w:rPr>
              <w:t xml:space="preserve"> גובהה ומשכה כאמור בתקנה </w:t>
            </w:r>
            <w:r w:rsidRPr="00126B81" w:rsidR="00F83093">
              <w:rPr>
                <w:sz w:val="26"/>
                <w:rtl/>
              </w:rPr>
              <w:t>14</w:t>
            </w:r>
            <w:r w:rsidRPr="00126B81" w:rsidR="008C034E">
              <w:rPr>
                <w:sz w:val="26"/>
                <w:rtl/>
              </w:rPr>
              <w:t>;</w:t>
            </w:r>
          </w:p>
        </w:tc>
      </w:tr>
      <w:tr w14:paraId="4C3611F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0BECD5FD" w14:textId="77777777">
            <w:pPr>
              <w:pStyle w:val="TableSideHeading"/>
              <w:rPr>
                <w:sz w:val="26"/>
              </w:rPr>
            </w:pPr>
          </w:p>
        </w:tc>
        <w:tc>
          <w:tcPr>
            <w:tcW w:w="624" w:type="dxa"/>
          </w:tcPr>
          <w:p w:rsidR="006420AC" w:rsidRPr="00126B81" w:rsidP="006420AC" w14:paraId="17D9F4F3" w14:textId="77777777">
            <w:pPr>
              <w:pStyle w:val="TableText"/>
              <w:rPr>
                <w:sz w:val="26"/>
              </w:rPr>
            </w:pPr>
          </w:p>
        </w:tc>
        <w:tc>
          <w:tcPr>
            <w:tcW w:w="624" w:type="dxa"/>
          </w:tcPr>
          <w:p w:rsidR="006420AC" w:rsidRPr="00126B81" w14:paraId="1F96BDEF" w14:textId="77777777">
            <w:pPr>
              <w:pStyle w:val="TableText"/>
              <w:rPr>
                <w:sz w:val="26"/>
              </w:rPr>
            </w:pPr>
          </w:p>
        </w:tc>
        <w:tc>
          <w:tcPr>
            <w:tcW w:w="6522" w:type="dxa"/>
            <w:gridSpan w:val="2"/>
          </w:tcPr>
          <w:p w:rsidR="006420AC" w:rsidRPr="00126B81" w:rsidP="00F944A3" w14:paraId="75014161" w14:textId="755BF796">
            <w:pPr>
              <w:pStyle w:val="TableBlock"/>
              <w:numPr>
                <w:ilvl w:val="0"/>
                <w:numId w:val="15"/>
              </w:numPr>
              <w:rPr>
                <w:sz w:val="26"/>
                <w:rtl/>
              </w:rPr>
            </w:pPr>
            <w:r w:rsidRPr="00126B81">
              <w:rPr>
                <w:sz w:val="26"/>
                <w:rtl/>
              </w:rPr>
              <w:t xml:space="preserve">פרטי אמות המידה כאמור בתקנה </w:t>
            </w:r>
            <w:r w:rsidRPr="00126B81" w:rsidR="00F944A3">
              <w:rPr>
                <w:sz w:val="26"/>
                <w:rtl/>
              </w:rPr>
              <w:t>2</w:t>
            </w:r>
            <w:r w:rsidR="00F944A3">
              <w:rPr>
                <w:rFonts w:hint="cs"/>
                <w:sz w:val="26"/>
                <w:rtl/>
              </w:rPr>
              <w:t>2</w:t>
            </w:r>
            <w:r w:rsidRPr="00126B81">
              <w:rPr>
                <w:sz w:val="26"/>
                <w:rtl/>
              </w:rPr>
              <w:t xml:space="preserve">, כולן או חלקן, שלפיהן תיבחר ההצעה הזוכה והמשקל שנקבע לכל אמת מידה; ועדת המכרזים רשאית להחליט שלא לפרסם את המשקל ובלבד שתנמק החלטתה, </w:t>
            </w:r>
            <w:r w:rsidRPr="00126B81" w:rsidR="008C034E">
              <w:rPr>
                <w:rFonts w:hint="eastAsia"/>
                <w:sz w:val="26"/>
                <w:rtl/>
              </w:rPr>
              <w:t>ו</w:t>
            </w:r>
            <w:r w:rsidRPr="00126B81">
              <w:rPr>
                <w:sz w:val="26"/>
                <w:rtl/>
              </w:rPr>
              <w:t>את המשקל שקבעה תכניס לתיבת המכרזים בסמוך לפרסום המכרז</w:t>
            </w:r>
            <w:r w:rsidRPr="00126B81" w:rsidR="008C034E">
              <w:rPr>
                <w:sz w:val="26"/>
                <w:rtl/>
              </w:rPr>
              <w:t>;</w:t>
            </w:r>
          </w:p>
        </w:tc>
      </w:tr>
      <w:tr w14:paraId="59BDBCD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515CD22D" w14:textId="77777777">
            <w:pPr>
              <w:pStyle w:val="TableSideHeading"/>
              <w:rPr>
                <w:sz w:val="26"/>
              </w:rPr>
            </w:pPr>
          </w:p>
        </w:tc>
        <w:tc>
          <w:tcPr>
            <w:tcW w:w="624" w:type="dxa"/>
          </w:tcPr>
          <w:p w:rsidR="006420AC" w:rsidRPr="00126B81" w:rsidP="006420AC" w14:paraId="70F7FC2F" w14:textId="77777777">
            <w:pPr>
              <w:pStyle w:val="TableText"/>
              <w:rPr>
                <w:sz w:val="26"/>
              </w:rPr>
            </w:pPr>
          </w:p>
        </w:tc>
        <w:tc>
          <w:tcPr>
            <w:tcW w:w="624" w:type="dxa"/>
          </w:tcPr>
          <w:p w:rsidR="006420AC" w:rsidRPr="00126B81" w14:paraId="7492903B" w14:textId="77777777">
            <w:pPr>
              <w:pStyle w:val="TableText"/>
              <w:rPr>
                <w:sz w:val="26"/>
              </w:rPr>
            </w:pPr>
          </w:p>
        </w:tc>
        <w:tc>
          <w:tcPr>
            <w:tcW w:w="6522" w:type="dxa"/>
            <w:gridSpan w:val="2"/>
          </w:tcPr>
          <w:p w:rsidR="006420AC" w:rsidRPr="00126B81" w:rsidP="00B06BB5" w14:paraId="35B41CB3" w14:textId="0A8B4BA6">
            <w:pPr>
              <w:pStyle w:val="TableBlock"/>
              <w:numPr>
                <w:ilvl w:val="0"/>
                <w:numId w:val="15"/>
              </w:numPr>
              <w:rPr>
                <w:sz w:val="26"/>
                <w:rtl/>
              </w:rPr>
            </w:pPr>
            <w:r w:rsidRPr="00126B81">
              <w:rPr>
                <w:sz w:val="26"/>
                <w:rtl/>
              </w:rPr>
              <w:t>האפשרות לפיצול התקשרות בין מספר זוכים ולקבלת הצעה חלקית,</w:t>
            </w:r>
            <w:r w:rsidR="00F944A3">
              <w:rPr>
                <w:rFonts w:hint="cs"/>
                <w:sz w:val="26"/>
                <w:rtl/>
              </w:rPr>
              <w:t xml:space="preserve"> אם </w:t>
            </w:r>
            <w:r w:rsidRPr="00126B81">
              <w:rPr>
                <w:sz w:val="26"/>
                <w:rtl/>
              </w:rPr>
              <w:t>היא קיימת</w:t>
            </w:r>
            <w:r w:rsidRPr="00126B81" w:rsidR="008C034E">
              <w:rPr>
                <w:sz w:val="26"/>
                <w:rtl/>
              </w:rPr>
              <w:t>;</w:t>
            </w:r>
          </w:p>
        </w:tc>
      </w:tr>
      <w:tr w14:paraId="5CE4C34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5F027EB0" w14:textId="77777777">
            <w:pPr>
              <w:pStyle w:val="TableSideHeading"/>
              <w:rPr>
                <w:sz w:val="26"/>
              </w:rPr>
            </w:pPr>
          </w:p>
        </w:tc>
        <w:tc>
          <w:tcPr>
            <w:tcW w:w="624" w:type="dxa"/>
          </w:tcPr>
          <w:p w:rsidR="006420AC" w:rsidRPr="00126B81" w:rsidP="006420AC" w14:paraId="7DC30611" w14:textId="77777777">
            <w:pPr>
              <w:pStyle w:val="TableText"/>
              <w:rPr>
                <w:sz w:val="26"/>
              </w:rPr>
            </w:pPr>
          </w:p>
        </w:tc>
        <w:tc>
          <w:tcPr>
            <w:tcW w:w="624" w:type="dxa"/>
          </w:tcPr>
          <w:p w:rsidR="006420AC" w:rsidRPr="00126B81" w14:paraId="3DCCBC1A" w14:textId="77777777">
            <w:pPr>
              <w:pStyle w:val="TableText"/>
              <w:rPr>
                <w:sz w:val="26"/>
              </w:rPr>
            </w:pPr>
          </w:p>
        </w:tc>
        <w:tc>
          <w:tcPr>
            <w:tcW w:w="6522" w:type="dxa"/>
            <w:gridSpan w:val="2"/>
          </w:tcPr>
          <w:p w:rsidR="006420AC" w:rsidRPr="00126B81" w:rsidP="00B06BB5" w14:paraId="72590A15" w14:textId="77777777">
            <w:pPr>
              <w:pStyle w:val="TableBlock"/>
              <w:numPr>
                <w:ilvl w:val="0"/>
                <w:numId w:val="15"/>
              </w:numPr>
              <w:rPr>
                <w:sz w:val="26"/>
                <w:rtl/>
              </w:rPr>
            </w:pPr>
            <w:r w:rsidRPr="00126B81">
              <w:rPr>
                <w:sz w:val="26"/>
                <w:rtl/>
              </w:rPr>
              <w:t>כל מסמך או מידע אחר הדרושים לדעת ועדת המכרזים לניהול תקין והוגן של המכרז, וכדי להבטיח את קבלת ההצעה המעניקה את מרב היתרונות לתאגיד</w:t>
            </w:r>
            <w:r w:rsidR="00F944A3">
              <w:rPr>
                <w:rFonts w:hint="cs"/>
                <w:sz w:val="26"/>
                <w:rtl/>
              </w:rPr>
              <w:t xml:space="preserve"> המקומי</w:t>
            </w:r>
            <w:r w:rsidRPr="00126B81">
              <w:rPr>
                <w:sz w:val="26"/>
                <w:rtl/>
              </w:rPr>
              <w:t>, לרבות דרישה לקבלת כל מסמך או מידע בדבר כישוריו, ניסיונו או יכולתו של המציע</w:t>
            </w:r>
            <w:r w:rsidRPr="00126B81" w:rsidR="008C034E">
              <w:rPr>
                <w:sz w:val="26"/>
                <w:rtl/>
              </w:rPr>
              <w:t>;</w:t>
            </w:r>
          </w:p>
        </w:tc>
      </w:tr>
      <w:tr w14:paraId="52E7757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14:paraId="4F23B017" w14:textId="77777777">
            <w:pPr>
              <w:pStyle w:val="TableSideHeading"/>
              <w:rPr>
                <w:sz w:val="26"/>
              </w:rPr>
            </w:pPr>
          </w:p>
        </w:tc>
        <w:tc>
          <w:tcPr>
            <w:tcW w:w="624" w:type="dxa"/>
          </w:tcPr>
          <w:p w:rsidR="006420AC" w:rsidRPr="00126B81" w14:paraId="27273886" w14:textId="77777777">
            <w:pPr>
              <w:pStyle w:val="TableText"/>
              <w:rPr>
                <w:sz w:val="26"/>
              </w:rPr>
            </w:pPr>
          </w:p>
        </w:tc>
        <w:tc>
          <w:tcPr>
            <w:tcW w:w="7146" w:type="dxa"/>
            <w:gridSpan w:val="3"/>
          </w:tcPr>
          <w:p w:rsidR="006420AC" w:rsidRPr="00126B81" w:rsidP="00B06BB5" w14:paraId="26B0422D" w14:textId="2B9C570C">
            <w:pPr>
              <w:pStyle w:val="TableBlock"/>
              <w:numPr>
                <w:ilvl w:val="0"/>
                <w:numId w:val="14"/>
              </w:numPr>
              <w:rPr>
                <w:sz w:val="26"/>
              </w:rPr>
            </w:pPr>
            <w:r w:rsidRPr="00126B81">
              <w:rPr>
                <w:sz w:val="26"/>
                <w:rtl/>
              </w:rPr>
              <w:t>ועדת המכרזים רשאית להחליט,</w:t>
            </w:r>
            <w:r w:rsidRPr="00126B81" w:rsidR="008C034E">
              <w:rPr>
                <w:sz w:val="26"/>
                <w:rtl/>
              </w:rPr>
              <w:t xml:space="preserve"> בנסיבות מיוחדות</w:t>
            </w:r>
            <w:r w:rsidRPr="00126B81">
              <w:rPr>
                <w:sz w:val="26"/>
                <w:rtl/>
              </w:rPr>
              <w:t xml:space="preserve"> </w:t>
            </w:r>
            <w:r w:rsidRPr="00126B81" w:rsidR="008C034E">
              <w:rPr>
                <w:rFonts w:hint="eastAsia"/>
                <w:sz w:val="26"/>
                <w:rtl/>
              </w:rPr>
              <w:t>ו</w:t>
            </w:r>
            <w:r w:rsidRPr="00126B81">
              <w:rPr>
                <w:sz w:val="26"/>
                <w:rtl/>
              </w:rPr>
              <w:t>מנימוקים ש</w:t>
            </w:r>
            <w:r w:rsidRPr="00126B81" w:rsidR="008C034E">
              <w:rPr>
                <w:rFonts w:hint="eastAsia"/>
                <w:sz w:val="26"/>
                <w:rtl/>
              </w:rPr>
              <w:t>י</w:t>
            </w:r>
            <w:r w:rsidRPr="00126B81">
              <w:rPr>
                <w:sz w:val="26"/>
                <w:rtl/>
              </w:rPr>
              <w:t xml:space="preserve">ירשמו, שלא להמציא את כל מסמכי המכרז אלא להציג את כולם או </w:t>
            </w:r>
            <w:r w:rsidRPr="00126B81" w:rsidR="008C034E">
              <w:rPr>
                <w:rFonts w:hint="eastAsia"/>
                <w:sz w:val="26"/>
                <w:rtl/>
              </w:rPr>
              <w:t>את</w:t>
            </w:r>
            <w:r w:rsidRPr="00126B81" w:rsidR="008C034E">
              <w:rPr>
                <w:sz w:val="26"/>
                <w:rtl/>
              </w:rPr>
              <w:t xml:space="preserve"> </w:t>
            </w:r>
            <w:r w:rsidRPr="00126B81" w:rsidR="008C034E">
              <w:rPr>
                <w:rFonts w:hint="eastAsia"/>
                <w:sz w:val="26"/>
                <w:rtl/>
              </w:rPr>
              <w:t>חלקם</w:t>
            </w:r>
            <w:r w:rsidRPr="00126B81" w:rsidR="008C034E">
              <w:rPr>
                <w:sz w:val="26"/>
                <w:rtl/>
              </w:rPr>
              <w:t xml:space="preserve"> </w:t>
            </w:r>
            <w:r w:rsidRPr="00126B81">
              <w:rPr>
                <w:sz w:val="26"/>
                <w:rtl/>
              </w:rPr>
              <w:t xml:space="preserve">לעיון במקום שתקבע; החליטה וועדת מכרזים כאמור – יצוינו </w:t>
            </w:r>
            <w:r w:rsidR="00F944A3">
              <w:rPr>
                <w:rFonts w:hint="cs"/>
                <w:sz w:val="26"/>
                <w:rtl/>
              </w:rPr>
              <w:t xml:space="preserve">בהודעה המפורסמת </w:t>
            </w:r>
            <w:r w:rsidRPr="00126B81">
              <w:rPr>
                <w:sz w:val="26"/>
                <w:rtl/>
              </w:rPr>
              <w:t xml:space="preserve"> על פי תקנה </w:t>
            </w:r>
            <w:r w:rsidRPr="00126B81" w:rsidR="00F83093">
              <w:rPr>
                <w:sz w:val="26"/>
                <w:rtl/>
              </w:rPr>
              <w:t>10</w:t>
            </w:r>
            <w:r w:rsidRPr="00126B81">
              <w:rPr>
                <w:sz w:val="26"/>
                <w:rtl/>
              </w:rPr>
              <w:t xml:space="preserve"> המקום והמועד לעיון במסמכים</w:t>
            </w:r>
            <w:r w:rsidR="00F944A3">
              <w:rPr>
                <w:rFonts w:hint="cs"/>
                <w:sz w:val="26"/>
                <w:rtl/>
              </w:rPr>
              <w:t>.</w:t>
            </w:r>
          </w:p>
        </w:tc>
      </w:tr>
      <w:tr w14:paraId="6E91C1A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9D0FD9" w14:paraId="14931EA5" w14:textId="77777777">
            <w:pPr>
              <w:pStyle w:val="TableSideHeading"/>
              <w:keepLines w:val="0"/>
              <w:rPr>
                <w:sz w:val="26"/>
              </w:rPr>
            </w:pPr>
            <w:r w:rsidRPr="00126B81">
              <w:rPr>
                <w:rFonts w:hint="eastAsia"/>
                <w:sz w:val="26"/>
                <w:rtl/>
              </w:rPr>
              <w:t>אומדן</w:t>
            </w:r>
            <w:r w:rsidR="00F944A3">
              <w:rPr>
                <w:rFonts w:hint="cs"/>
                <w:sz w:val="26"/>
                <w:rtl/>
              </w:rPr>
              <w:t xml:space="preserve"> שווי ההתקשרות</w:t>
            </w:r>
          </w:p>
        </w:tc>
        <w:tc>
          <w:tcPr>
            <w:tcW w:w="624" w:type="dxa"/>
          </w:tcPr>
          <w:p w:rsidR="001B7983" w:rsidRPr="00126B81" w:rsidP="00B06BB5" w14:paraId="6B0B586F" w14:textId="77777777">
            <w:pPr>
              <w:pStyle w:val="TableText"/>
              <w:keepLines w:val="0"/>
              <w:numPr>
                <w:ilvl w:val="0"/>
                <w:numId w:val="1"/>
              </w:numPr>
              <w:rPr>
                <w:sz w:val="26"/>
              </w:rPr>
            </w:pPr>
          </w:p>
        </w:tc>
        <w:tc>
          <w:tcPr>
            <w:tcW w:w="7146" w:type="dxa"/>
            <w:gridSpan w:val="3"/>
          </w:tcPr>
          <w:p w:rsidR="001B7983" w:rsidRPr="00126B81" w:rsidP="00B06BB5" w14:paraId="2D4C98E1" w14:textId="3D243D15">
            <w:pPr>
              <w:pStyle w:val="TableBlock"/>
              <w:numPr>
                <w:ilvl w:val="0"/>
                <w:numId w:val="16"/>
              </w:numPr>
              <w:tabs>
                <w:tab w:val="left" w:pos="624"/>
              </w:tabs>
              <w:rPr>
                <w:sz w:val="26"/>
              </w:rPr>
            </w:pPr>
            <w:r w:rsidRPr="00126B81">
              <w:rPr>
                <w:sz w:val="26"/>
                <w:rtl/>
              </w:rPr>
              <w:t xml:space="preserve"> אומדן שווי ההתקשרות ייערך בידי גורם מקצועי שהוסמך לכך בידי ועדת המכרזים, וייחתם בידיו ובידי יושב ראש ועדת המכרזים</w:t>
            </w:r>
            <w:r w:rsidR="00F944A3">
              <w:rPr>
                <w:rFonts w:hint="cs"/>
                <w:sz w:val="26"/>
                <w:rtl/>
              </w:rPr>
              <w:t>.</w:t>
            </w:r>
          </w:p>
        </w:tc>
      </w:tr>
      <w:tr w14:paraId="2B5B3F6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27057B" w:rsidRPr="00126B81" w:rsidP="009D0FD9" w14:paraId="68BE5225" w14:textId="77777777">
            <w:pPr>
              <w:pStyle w:val="TableSideHeading"/>
              <w:keepLines w:val="0"/>
              <w:rPr>
                <w:sz w:val="26"/>
                <w:rtl/>
              </w:rPr>
            </w:pPr>
          </w:p>
        </w:tc>
        <w:tc>
          <w:tcPr>
            <w:tcW w:w="624" w:type="dxa"/>
          </w:tcPr>
          <w:p w:rsidR="0027057B" w:rsidRPr="00126B81" w:rsidP="00771CA2" w14:paraId="68623DAA" w14:textId="77777777">
            <w:pPr>
              <w:pStyle w:val="TableText"/>
              <w:rPr>
                <w:sz w:val="26"/>
              </w:rPr>
            </w:pPr>
          </w:p>
        </w:tc>
        <w:tc>
          <w:tcPr>
            <w:tcW w:w="7146" w:type="dxa"/>
            <w:gridSpan w:val="3"/>
          </w:tcPr>
          <w:p w:rsidR="0027057B" w:rsidRPr="00126B81" w:rsidP="00B06BB5" w14:paraId="1BE49600" w14:textId="77777777">
            <w:pPr>
              <w:pStyle w:val="TableBlock"/>
              <w:numPr>
                <w:ilvl w:val="0"/>
                <w:numId w:val="16"/>
              </w:numPr>
              <w:tabs>
                <w:tab w:val="left" w:pos="624"/>
              </w:tabs>
              <w:rPr>
                <w:sz w:val="26"/>
                <w:rtl/>
              </w:rPr>
            </w:pPr>
            <w:r w:rsidRPr="00126B81">
              <w:rPr>
                <w:rFonts w:hint="eastAsia"/>
                <w:sz w:val="26"/>
                <w:rtl/>
              </w:rPr>
              <w:t>אומדן</w:t>
            </w:r>
            <w:r w:rsidRPr="00126B81">
              <w:rPr>
                <w:sz w:val="26"/>
                <w:rtl/>
              </w:rPr>
              <w:t xml:space="preserve"> </w:t>
            </w:r>
            <w:r w:rsidRPr="00126B81">
              <w:rPr>
                <w:rFonts w:hint="eastAsia"/>
                <w:sz w:val="26"/>
                <w:rtl/>
              </w:rPr>
              <w:t>שווי</w:t>
            </w:r>
            <w:r w:rsidRPr="00126B81">
              <w:rPr>
                <w:sz w:val="26"/>
                <w:rtl/>
              </w:rPr>
              <w:t xml:space="preserve"> </w:t>
            </w:r>
            <w:r w:rsidRPr="00126B81">
              <w:rPr>
                <w:rFonts w:hint="eastAsia"/>
                <w:sz w:val="26"/>
                <w:rtl/>
              </w:rPr>
              <w:t>ההתקשרות</w:t>
            </w:r>
            <w:r w:rsidRPr="00126B81">
              <w:rPr>
                <w:sz w:val="26"/>
                <w:rtl/>
              </w:rPr>
              <w:t xml:space="preserve"> </w:t>
            </w:r>
            <w:r w:rsidRPr="00126B81">
              <w:rPr>
                <w:rFonts w:hint="eastAsia"/>
                <w:sz w:val="26"/>
                <w:rtl/>
              </w:rPr>
              <w:t>ייערך</w:t>
            </w:r>
            <w:r w:rsidRPr="00126B81">
              <w:rPr>
                <w:sz w:val="26"/>
                <w:rtl/>
              </w:rPr>
              <w:t xml:space="preserve"> </w:t>
            </w:r>
            <w:r w:rsidRPr="00126B81">
              <w:rPr>
                <w:rFonts w:hint="eastAsia"/>
                <w:sz w:val="26"/>
                <w:rtl/>
              </w:rPr>
              <w:t>ויופקד</w:t>
            </w:r>
            <w:r w:rsidRPr="00126B81">
              <w:rPr>
                <w:sz w:val="26"/>
                <w:rtl/>
              </w:rPr>
              <w:t xml:space="preserve"> </w:t>
            </w:r>
            <w:r w:rsidRPr="00126B81">
              <w:rPr>
                <w:rFonts w:hint="eastAsia"/>
                <w:sz w:val="26"/>
                <w:rtl/>
              </w:rPr>
              <w:t>בתיבת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לפני</w:t>
            </w:r>
            <w:r w:rsidRPr="00126B81">
              <w:rPr>
                <w:sz w:val="26"/>
                <w:rtl/>
              </w:rPr>
              <w:t xml:space="preserve"> </w:t>
            </w:r>
            <w:r w:rsidRPr="00126B81">
              <w:rPr>
                <w:rFonts w:hint="eastAsia"/>
                <w:sz w:val="26"/>
                <w:rtl/>
              </w:rPr>
              <w:t>המועד</w:t>
            </w:r>
            <w:r w:rsidRPr="00126B81">
              <w:rPr>
                <w:sz w:val="26"/>
                <w:rtl/>
              </w:rPr>
              <w:t xml:space="preserve"> </w:t>
            </w:r>
            <w:r w:rsidRPr="00126B81">
              <w:rPr>
                <w:rFonts w:hint="eastAsia"/>
                <w:sz w:val="26"/>
                <w:rtl/>
              </w:rPr>
              <w:t>האחרון</w:t>
            </w:r>
            <w:r w:rsidRPr="00126B81">
              <w:rPr>
                <w:sz w:val="26"/>
                <w:rtl/>
              </w:rPr>
              <w:t xml:space="preserve"> </w:t>
            </w:r>
            <w:r w:rsidRPr="00126B81">
              <w:rPr>
                <w:rFonts w:hint="eastAsia"/>
                <w:sz w:val="26"/>
                <w:rtl/>
              </w:rPr>
              <w:t>להגשת</w:t>
            </w:r>
            <w:r w:rsidRPr="00126B81">
              <w:rPr>
                <w:sz w:val="26"/>
                <w:rtl/>
              </w:rPr>
              <w:t xml:space="preserve"> </w:t>
            </w:r>
            <w:r w:rsidRPr="00126B81">
              <w:rPr>
                <w:rFonts w:hint="eastAsia"/>
                <w:sz w:val="26"/>
                <w:rtl/>
              </w:rPr>
              <w:t>ההצעות</w:t>
            </w:r>
            <w:r w:rsidRPr="00126B81">
              <w:rPr>
                <w:sz w:val="26"/>
                <w:rtl/>
              </w:rPr>
              <w:t xml:space="preserve"> </w:t>
            </w:r>
            <w:r w:rsidRPr="00126B81">
              <w:rPr>
                <w:rFonts w:hint="eastAsia"/>
                <w:sz w:val="26"/>
                <w:rtl/>
              </w:rPr>
              <w:t>במכרז</w:t>
            </w:r>
            <w:r w:rsidRPr="00126B81">
              <w:rPr>
                <w:sz w:val="26"/>
                <w:rtl/>
              </w:rPr>
              <w:t xml:space="preserve"> </w:t>
            </w:r>
            <w:r w:rsidRPr="00126B81">
              <w:rPr>
                <w:rFonts w:hint="eastAsia"/>
                <w:sz w:val="26"/>
                <w:rtl/>
              </w:rPr>
              <w:t>ויישמר</w:t>
            </w:r>
            <w:r w:rsidRPr="00126B81">
              <w:rPr>
                <w:sz w:val="26"/>
                <w:rtl/>
              </w:rPr>
              <w:t xml:space="preserve"> </w:t>
            </w:r>
            <w:r w:rsidRPr="00126B81">
              <w:rPr>
                <w:rFonts w:hint="eastAsia"/>
                <w:sz w:val="26"/>
                <w:rtl/>
              </w:rPr>
              <w:t>בתיבה</w:t>
            </w:r>
            <w:r w:rsidRPr="00126B81">
              <w:rPr>
                <w:sz w:val="26"/>
                <w:rtl/>
              </w:rPr>
              <w:t xml:space="preserve"> </w:t>
            </w:r>
            <w:r w:rsidRPr="00126B81">
              <w:rPr>
                <w:rFonts w:hint="eastAsia"/>
                <w:sz w:val="26"/>
                <w:rtl/>
              </w:rPr>
              <w:t>עד</w:t>
            </w:r>
            <w:r w:rsidRPr="00126B81">
              <w:rPr>
                <w:sz w:val="26"/>
                <w:rtl/>
              </w:rPr>
              <w:t xml:space="preserve"> </w:t>
            </w:r>
            <w:r w:rsidRPr="00126B81">
              <w:rPr>
                <w:rFonts w:hint="eastAsia"/>
                <w:sz w:val="26"/>
                <w:rtl/>
              </w:rPr>
              <w:t>לפתיחתה</w:t>
            </w:r>
            <w:r w:rsidRPr="00126B81">
              <w:rPr>
                <w:sz w:val="26"/>
                <w:rtl/>
              </w:rPr>
              <w:t xml:space="preserve"> </w:t>
            </w:r>
            <w:r w:rsidRPr="00126B81">
              <w:rPr>
                <w:rFonts w:hint="eastAsia"/>
                <w:sz w:val="26"/>
                <w:rtl/>
              </w:rPr>
              <w:t>כאמור</w:t>
            </w:r>
            <w:r w:rsidRPr="00126B81">
              <w:rPr>
                <w:sz w:val="26"/>
                <w:rtl/>
              </w:rPr>
              <w:t xml:space="preserve"> </w:t>
            </w:r>
            <w:r w:rsidRPr="00126B81">
              <w:rPr>
                <w:rFonts w:hint="eastAsia"/>
                <w:sz w:val="26"/>
                <w:rtl/>
              </w:rPr>
              <w:t>בתקנה</w:t>
            </w:r>
            <w:r w:rsidRPr="00126B81">
              <w:rPr>
                <w:sz w:val="26"/>
                <w:rtl/>
              </w:rPr>
              <w:t xml:space="preserve"> 20</w:t>
            </w:r>
            <w:r w:rsidRPr="00126B81" w:rsidR="003C514A">
              <w:rPr>
                <w:sz w:val="26"/>
                <w:rtl/>
              </w:rPr>
              <w:t>.</w:t>
            </w:r>
          </w:p>
        </w:tc>
      </w:tr>
      <w:tr w14:paraId="63CC43E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9D0FD9" w14:paraId="669C8EEF" w14:textId="77777777">
            <w:pPr>
              <w:pStyle w:val="TableSideHeading"/>
              <w:keepLines w:val="0"/>
              <w:rPr>
                <w:sz w:val="26"/>
              </w:rPr>
            </w:pPr>
            <w:r w:rsidRPr="00126B81">
              <w:rPr>
                <w:rFonts w:hint="eastAsia"/>
                <w:sz w:val="26"/>
                <w:rtl/>
              </w:rPr>
              <w:t>ערבות</w:t>
            </w:r>
            <w:r w:rsidRPr="00126B81">
              <w:rPr>
                <w:sz w:val="26"/>
                <w:rtl/>
              </w:rPr>
              <w:t xml:space="preserve"> </w:t>
            </w:r>
            <w:r w:rsidRPr="00126B81">
              <w:rPr>
                <w:rFonts w:hint="eastAsia"/>
                <w:sz w:val="26"/>
                <w:rtl/>
              </w:rPr>
              <w:t>מכרז</w:t>
            </w:r>
          </w:p>
        </w:tc>
        <w:tc>
          <w:tcPr>
            <w:tcW w:w="624" w:type="dxa"/>
          </w:tcPr>
          <w:p w:rsidR="001B7983" w:rsidRPr="00126B81" w:rsidP="00B06BB5" w14:paraId="1F246754" w14:textId="77777777">
            <w:pPr>
              <w:pStyle w:val="TableText"/>
              <w:keepLines w:val="0"/>
              <w:numPr>
                <w:ilvl w:val="0"/>
                <w:numId w:val="1"/>
              </w:numPr>
              <w:rPr>
                <w:sz w:val="26"/>
              </w:rPr>
            </w:pPr>
          </w:p>
        </w:tc>
        <w:tc>
          <w:tcPr>
            <w:tcW w:w="7146" w:type="dxa"/>
            <w:gridSpan w:val="3"/>
          </w:tcPr>
          <w:p w:rsidR="001B7983" w:rsidRPr="00126B81" w:rsidP="00B06BB5" w14:paraId="529CC8B2" w14:textId="47087E29">
            <w:pPr>
              <w:pStyle w:val="TableBlock"/>
              <w:numPr>
                <w:ilvl w:val="0"/>
                <w:numId w:val="6"/>
              </w:numPr>
              <w:tabs>
                <w:tab w:val="left" w:pos="624"/>
              </w:tabs>
              <w:rPr>
                <w:sz w:val="26"/>
              </w:rPr>
            </w:pPr>
            <w:r w:rsidRPr="00126B81">
              <w:rPr>
                <w:sz w:val="26"/>
                <w:rtl/>
              </w:rPr>
              <w:t>ועדת מכרזים רשאית לקבוע כי ההשתתפות במכרז פומבי או סגור, או בהליך תחרותי אחר, תהיה מותנית בהפקדת ערבות בתנאים שתקבע שעניינם סוג הערבות, תנאיה, גובהה ומשכה (בתקנה זו – ערבות מכרז)</w:t>
            </w:r>
            <w:r w:rsidR="0092280F">
              <w:rPr>
                <w:rFonts w:hint="cs"/>
                <w:sz w:val="26"/>
                <w:rtl/>
              </w:rPr>
              <w:t>.</w:t>
            </w:r>
          </w:p>
        </w:tc>
      </w:tr>
      <w:tr w14:paraId="510CC88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rsidP="009D0FD9" w14:paraId="2E56F78D" w14:textId="77777777">
            <w:pPr>
              <w:pStyle w:val="TableSideHeading"/>
              <w:keepLines w:val="0"/>
              <w:rPr>
                <w:sz w:val="26"/>
                <w:rtl/>
              </w:rPr>
            </w:pPr>
          </w:p>
        </w:tc>
        <w:tc>
          <w:tcPr>
            <w:tcW w:w="624" w:type="dxa"/>
          </w:tcPr>
          <w:p w:rsidR="00787E5F" w:rsidRPr="00126B81" w:rsidP="00787E5F" w14:paraId="596399E3" w14:textId="77777777">
            <w:pPr>
              <w:pStyle w:val="TableText"/>
              <w:rPr>
                <w:sz w:val="26"/>
              </w:rPr>
            </w:pPr>
          </w:p>
        </w:tc>
        <w:tc>
          <w:tcPr>
            <w:tcW w:w="7146" w:type="dxa"/>
            <w:gridSpan w:val="3"/>
          </w:tcPr>
          <w:p w:rsidR="00787E5F" w:rsidRPr="00126B81" w:rsidP="00B06BB5" w14:paraId="5D13861C" w14:textId="77777777">
            <w:pPr>
              <w:pStyle w:val="TableBlock"/>
              <w:numPr>
                <w:ilvl w:val="0"/>
                <w:numId w:val="6"/>
              </w:numPr>
              <w:rPr>
                <w:sz w:val="26"/>
                <w:rtl/>
              </w:rPr>
            </w:pPr>
            <w:r w:rsidRPr="00126B81">
              <w:rPr>
                <w:sz w:val="26"/>
                <w:rtl/>
              </w:rPr>
              <w:t>ועדת המכרזים תהיה רשאית להורות על חילוט ערבות מכרז של מציע, כולה או חלקה, אחרי שנתנה לו הזדמנות להשמיע טענותיו, אם התקיים בו אחד מאלה:</w:t>
            </w:r>
          </w:p>
        </w:tc>
      </w:tr>
      <w:tr w14:paraId="3B8D7B8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72767DAB" w14:textId="77777777">
            <w:pPr>
              <w:pStyle w:val="TableSideHeading"/>
              <w:rPr>
                <w:sz w:val="26"/>
              </w:rPr>
            </w:pPr>
          </w:p>
        </w:tc>
        <w:tc>
          <w:tcPr>
            <w:tcW w:w="624" w:type="dxa"/>
          </w:tcPr>
          <w:p w:rsidR="00787E5F" w:rsidRPr="00126B81" w14:paraId="46C00F05" w14:textId="77777777">
            <w:pPr>
              <w:pStyle w:val="TableText"/>
              <w:rPr>
                <w:sz w:val="26"/>
              </w:rPr>
            </w:pPr>
          </w:p>
        </w:tc>
        <w:tc>
          <w:tcPr>
            <w:tcW w:w="624" w:type="dxa"/>
          </w:tcPr>
          <w:p w:rsidR="00787E5F" w:rsidRPr="00126B81" w14:paraId="510CFD12" w14:textId="77777777">
            <w:pPr>
              <w:pStyle w:val="TableText"/>
              <w:rPr>
                <w:sz w:val="26"/>
              </w:rPr>
            </w:pPr>
          </w:p>
        </w:tc>
        <w:tc>
          <w:tcPr>
            <w:tcW w:w="6522" w:type="dxa"/>
            <w:gridSpan w:val="2"/>
          </w:tcPr>
          <w:p w:rsidR="00787E5F" w:rsidRPr="00126B81" w:rsidP="00B06BB5" w14:paraId="7A55759A" w14:textId="77777777">
            <w:pPr>
              <w:pStyle w:val="TableBlock"/>
              <w:numPr>
                <w:ilvl w:val="0"/>
                <w:numId w:val="7"/>
              </w:numPr>
              <w:tabs>
                <w:tab w:val="left" w:pos="624"/>
              </w:tabs>
              <w:rPr>
                <w:sz w:val="26"/>
              </w:rPr>
            </w:pPr>
            <w:r w:rsidRPr="00126B81">
              <w:rPr>
                <w:sz w:val="26"/>
                <w:rtl/>
              </w:rPr>
              <w:t>הוא נהג במהלך המכרז בערמה, בתכסיסנות או בחוסר ניקיון כפיים</w:t>
            </w:r>
            <w:r w:rsidRPr="00126B81" w:rsidR="00B80E89">
              <w:rPr>
                <w:sz w:val="26"/>
                <w:rtl/>
              </w:rPr>
              <w:t>;</w:t>
            </w:r>
          </w:p>
        </w:tc>
      </w:tr>
      <w:tr w14:paraId="4CCE668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3DC890C8" w14:textId="77777777">
            <w:pPr>
              <w:pStyle w:val="TableSideHeading"/>
              <w:rPr>
                <w:sz w:val="26"/>
              </w:rPr>
            </w:pPr>
          </w:p>
        </w:tc>
        <w:tc>
          <w:tcPr>
            <w:tcW w:w="624" w:type="dxa"/>
          </w:tcPr>
          <w:p w:rsidR="00787E5F" w:rsidRPr="00126B81" w:rsidP="00787E5F" w14:paraId="52671EF9" w14:textId="77777777">
            <w:pPr>
              <w:pStyle w:val="TableText"/>
              <w:rPr>
                <w:sz w:val="26"/>
              </w:rPr>
            </w:pPr>
          </w:p>
        </w:tc>
        <w:tc>
          <w:tcPr>
            <w:tcW w:w="624" w:type="dxa"/>
          </w:tcPr>
          <w:p w:rsidR="00787E5F" w:rsidRPr="00126B81" w14:paraId="591C19E3" w14:textId="77777777">
            <w:pPr>
              <w:pStyle w:val="TableText"/>
              <w:rPr>
                <w:sz w:val="26"/>
              </w:rPr>
            </w:pPr>
          </w:p>
        </w:tc>
        <w:tc>
          <w:tcPr>
            <w:tcW w:w="6522" w:type="dxa"/>
            <w:gridSpan w:val="2"/>
          </w:tcPr>
          <w:p w:rsidR="00787E5F" w:rsidRPr="00126B81" w:rsidP="00B06BB5" w14:paraId="2619F4BB" w14:textId="77777777">
            <w:pPr>
              <w:pStyle w:val="TableBlock"/>
              <w:numPr>
                <w:ilvl w:val="0"/>
                <w:numId w:val="7"/>
              </w:numPr>
              <w:rPr>
                <w:sz w:val="26"/>
                <w:rtl/>
              </w:rPr>
            </w:pPr>
            <w:r w:rsidRPr="00126B81">
              <w:rPr>
                <w:sz w:val="26"/>
                <w:rtl/>
              </w:rPr>
              <w:t>הוא מסר לוועדת המכרזים מידע מטעה או מידע מהותי בלתי מדויק</w:t>
            </w:r>
            <w:r w:rsidRPr="00126B81" w:rsidR="00B80E89">
              <w:rPr>
                <w:sz w:val="26"/>
                <w:rtl/>
              </w:rPr>
              <w:t>;</w:t>
            </w:r>
          </w:p>
        </w:tc>
      </w:tr>
      <w:tr w14:paraId="2C1B6DC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2541070A" w14:textId="77777777">
            <w:pPr>
              <w:pStyle w:val="TableSideHeading"/>
              <w:rPr>
                <w:sz w:val="26"/>
              </w:rPr>
            </w:pPr>
          </w:p>
        </w:tc>
        <w:tc>
          <w:tcPr>
            <w:tcW w:w="624" w:type="dxa"/>
          </w:tcPr>
          <w:p w:rsidR="00787E5F" w:rsidRPr="00126B81" w:rsidP="00787E5F" w14:paraId="4AB7DFFA" w14:textId="77777777">
            <w:pPr>
              <w:pStyle w:val="TableText"/>
              <w:rPr>
                <w:sz w:val="26"/>
              </w:rPr>
            </w:pPr>
          </w:p>
        </w:tc>
        <w:tc>
          <w:tcPr>
            <w:tcW w:w="624" w:type="dxa"/>
          </w:tcPr>
          <w:p w:rsidR="00787E5F" w:rsidRPr="00126B81" w14:paraId="0B184F64" w14:textId="77777777">
            <w:pPr>
              <w:pStyle w:val="TableText"/>
              <w:rPr>
                <w:sz w:val="26"/>
              </w:rPr>
            </w:pPr>
          </w:p>
        </w:tc>
        <w:tc>
          <w:tcPr>
            <w:tcW w:w="6522" w:type="dxa"/>
            <w:gridSpan w:val="2"/>
          </w:tcPr>
          <w:p w:rsidR="00787E5F" w:rsidRPr="00126B81" w:rsidP="00B06BB5" w14:paraId="3EAA7370" w14:textId="77777777">
            <w:pPr>
              <w:pStyle w:val="TableBlock"/>
              <w:numPr>
                <w:ilvl w:val="0"/>
                <w:numId w:val="7"/>
              </w:numPr>
              <w:rPr>
                <w:sz w:val="26"/>
                <w:rtl/>
              </w:rPr>
            </w:pPr>
            <w:r w:rsidRPr="00126B81">
              <w:rPr>
                <w:sz w:val="26"/>
                <w:rtl/>
              </w:rPr>
              <w:t>הוא חזר בו מההצעה שהגיש למכרז לאחר חלוף המועד האחרון להגשת ההצעות במכרז</w:t>
            </w:r>
            <w:r w:rsidRPr="00126B81" w:rsidR="00B80E89">
              <w:rPr>
                <w:sz w:val="26"/>
                <w:rtl/>
              </w:rPr>
              <w:t>;</w:t>
            </w:r>
          </w:p>
        </w:tc>
      </w:tr>
      <w:tr w14:paraId="73C2B0A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33500A58" w14:textId="77777777">
            <w:pPr>
              <w:pStyle w:val="TableSideHeading"/>
              <w:rPr>
                <w:sz w:val="26"/>
              </w:rPr>
            </w:pPr>
          </w:p>
        </w:tc>
        <w:tc>
          <w:tcPr>
            <w:tcW w:w="624" w:type="dxa"/>
          </w:tcPr>
          <w:p w:rsidR="00787E5F" w:rsidRPr="00126B81" w:rsidP="00787E5F" w14:paraId="20A9A6A4" w14:textId="77777777">
            <w:pPr>
              <w:pStyle w:val="TableText"/>
              <w:rPr>
                <w:sz w:val="26"/>
              </w:rPr>
            </w:pPr>
          </w:p>
        </w:tc>
        <w:tc>
          <w:tcPr>
            <w:tcW w:w="624" w:type="dxa"/>
          </w:tcPr>
          <w:p w:rsidR="00787E5F" w:rsidRPr="00126B81" w14:paraId="276A9ECC" w14:textId="77777777">
            <w:pPr>
              <w:pStyle w:val="TableText"/>
              <w:rPr>
                <w:sz w:val="26"/>
              </w:rPr>
            </w:pPr>
          </w:p>
        </w:tc>
        <w:tc>
          <w:tcPr>
            <w:tcW w:w="6522" w:type="dxa"/>
            <w:gridSpan w:val="2"/>
          </w:tcPr>
          <w:p w:rsidR="00787E5F" w:rsidRPr="00126B81" w:rsidP="00F944A3" w14:paraId="405ABAF2" w14:textId="65FD0F51">
            <w:pPr>
              <w:pStyle w:val="TableBlock"/>
              <w:numPr>
                <w:ilvl w:val="0"/>
                <w:numId w:val="7"/>
              </w:numPr>
              <w:rPr>
                <w:sz w:val="26"/>
                <w:rtl/>
              </w:rPr>
            </w:pPr>
            <w:r w:rsidRPr="00126B81">
              <w:rPr>
                <w:sz w:val="26"/>
                <w:rtl/>
              </w:rPr>
              <w:t xml:space="preserve">אחרי שנבחר כזוכה במכרז הוא לא פעל בהתאם להוראות הקבועות במכרז שהן תנאי מוקדם ליצירת ההתקשרות של </w:t>
            </w:r>
            <w:r w:rsidR="00F944A3">
              <w:rPr>
                <w:rFonts w:hint="cs"/>
                <w:sz w:val="26"/>
                <w:rtl/>
              </w:rPr>
              <w:t xml:space="preserve">התאגיד המקומי </w:t>
            </w:r>
            <w:r w:rsidRPr="00126B81">
              <w:rPr>
                <w:sz w:val="26"/>
                <w:rtl/>
              </w:rPr>
              <w:t>עם הזוכה במכרז</w:t>
            </w:r>
            <w:r w:rsidR="00F944A3">
              <w:rPr>
                <w:rFonts w:hint="cs"/>
                <w:sz w:val="26"/>
                <w:rtl/>
              </w:rPr>
              <w:t>.</w:t>
            </w:r>
          </w:p>
        </w:tc>
      </w:tr>
      <w:tr w14:paraId="13B35E7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9D0FD9" w14:paraId="0EFFCF3D" w14:textId="77777777">
            <w:pPr>
              <w:pStyle w:val="TableSideHeading"/>
              <w:keepLines w:val="0"/>
              <w:rPr>
                <w:sz w:val="26"/>
              </w:rPr>
            </w:pPr>
            <w:r w:rsidRPr="00126B81">
              <w:rPr>
                <w:rFonts w:hint="eastAsia"/>
                <w:sz w:val="26"/>
                <w:rtl/>
              </w:rPr>
              <w:t>מכרז</w:t>
            </w:r>
            <w:r w:rsidRPr="00126B81">
              <w:rPr>
                <w:sz w:val="26"/>
                <w:rtl/>
              </w:rPr>
              <w:t xml:space="preserve"> </w:t>
            </w:r>
            <w:r w:rsidRPr="00126B81">
              <w:rPr>
                <w:rFonts w:hint="eastAsia"/>
                <w:sz w:val="26"/>
                <w:rtl/>
              </w:rPr>
              <w:t>מסגרת</w:t>
            </w:r>
          </w:p>
        </w:tc>
        <w:tc>
          <w:tcPr>
            <w:tcW w:w="624" w:type="dxa"/>
          </w:tcPr>
          <w:p w:rsidR="001B7983" w:rsidRPr="00126B81" w:rsidP="00B06BB5" w14:paraId="06BDFF40" w14:textId="77777777">
            <w:pPr>
              <w:pStyle w:val="TableText"/>
              <w:keepLines w:val="0"/>
              <w:numPr>
                <w:ilvl w:val="0"/>
                <w:numId w:val="1"/>
              </w:numPr>
              <w:rPr>
                <w:sz w:val="26"/>
              </w:rPr>
            </w:pPr>
          </w:p>
        </w:tc>
        <w:tc>
          <w:tcPr>
            <w:tcW w:w="7146" w:type="dxa"/>
            <w:gridSpan w:val="3"/>
          </w:tcPr>
          <w:p w:rsidR="001B7983" w:rsidRPr="00126B81" w:rsidP="00B06BB5" w14:paraId="41F5F48B" w14:textId="201664E5">
            <w:pPr>
              <w:pStyle w:val="TableBlock"/>
              <w:numPr>
                <w:ilvl w:val="0"/>
                <w:numId w:val="37"/>
              </w:numPr>
              <w:tabs>
                <w:tab w:val="left" w:pos="624"/>
              </w:tabs>
              <w:rPr>
                <w:sz w:val="26"/>
              </w:rPr>
            </w:pPr>
            <w:r w:rsidRPr="00126B81">
              <w:rPr>
                <w:rFonts w:hint="eastAsia"/>
                <w:sz w:val="26"/>
                <w:rtl/>
              </w:rPr>
              <w:t>מכרז</w:t>
            </w:r>
            <w:r w:rsidRPr="00126B81">
              <w:rPr>
                <w:sz w:val="26"/>
                <w:rtl/>
              </w:rPr>
              <w:t xml:space="preserve"> </w:t>
            </w:r>
            <w:r w:rsidRPr="00126B81">
              <w:rPr>
                <w:rFonts w:hint="eastAsia"/>
                <w:sz w:val="26"/>
                <w:rtl/>
              </w:rPr>
              <w:t>מסגרת</w:t>
            </w:r>
            <w:r w:rsidRPr="00126B81">
              <w:rPr>
                <w:sz w:val="26"/>
                <w:rtl/>
              </w:rPr>
              <w:t xml:space="preserve"> </w:t>
            </w:r>
            <w:r w:rsidRPr="00126B81">
              <w:rPr>
                <w:rFonts w:hint="eastAsia"/>
                <w:sz w:val="26"/>
                <w:rtl/>
              </w:rPr>
              <w:t>הוא</w:t>
            </w:r>
            <w:r w:rsidRPr="00126B81">
              <w:rPr>
                <w:sz w:val="26"/>
                <w:rtl/>
              </w:rPr>
              <w:t xml:space="preserve"> </w:t>
            </w:r>
            <w:r w:rsidRPr="00126B81">
              <w:rPr>
                <w:rFonts w:hint="eastAsia"/>
                <w:sz w:val="26"/>
                <w:rtl/>
              </w:rPr>
              <w:t>מכרז</w:t>
            </w:r>
            <w:r w:rsidRPr="00126B81">
              <w:rPr>
                <w:sz w:val="26"/>
                <w:rtl/>
              </w:rPr>
              <w:t xml:space="preserve"> </w:t>
            </w:r>
            <w:r w:rsidRPr="00126B81">
              <w:rPr>
                <w:rFonts w:hint="eastAsia"/>
                <w:sz w:val="26"/>
                <w:rtl/>
              </w:rPr>
              <w:t>פומבי</w:t>
            </w:r>
            <w:r w:rsidRPr="00126B81">
              <w:rPr>
                <w:sz w:val="26"/>
                <w:rtl/>
              </w:rPr>
              <w:t xml:space="preserve"> </w:t>
            </w:r>
            <w:r w:rsidRPr="00126B81">
              <w:rPr>
                <w:rFonts w:hint="eastAsia"/>
                <w:sz w:val="26"/>
                <w:rtl/>
              </w:rPr>
              <w:t>ש</w:t>
            </w:r>
            <w:r w:rsidRPr="00126B81" w:rsidR="00C72EB7">
              <w:rPr>
                <w:rFonts w:hint="eastAsia"/>
                <w:sz w:val="26"/>
                <w:rtl/>
              </w:rPr>
              <w:t>בו</w:t>
            </w:r>
            <w:r w:rsidRPr="00126B81" w:rsidR="00C72EB7">
              <w:rPr>
                <w:sz w:val="26"/>
                <w:rtl/>
              </w:rPr>
              <w:t xml:space="preserve"> נבחר יותר מספק אחד (כל אחד מהם ייקרא להלן בתקנה זו – ספק מכרז מסגרת), אשר על פי תנאי המכרז ייכרתו בעקבותיו הסכמי מסגרת עם כל ספק מכרז מסגרת, וזהות הספק </w:t>
            </w:r>
            <w:r w:rsidR="0066391F">
              <w:rPr>
                <w:rFonts w:hint="cs"/>
                <w:sz w:val="26"/>
                <w:rtl/>
              </w:rPr>
              <w:t>ש</w:t>
            </w:r>
            <w:r w:rsidRPr="00126B81" w:rsidR="00C72EB7">
              <w:rPr>
                <w:sz w:val="26"/>
                <w:rtl/>
              </w:rPr>
              <w:t>ממנו תבוצע בפועל כל הזמנה של טובין, עבודה או שירותים תיקבע מפעם לפעם במהלך תקופת הסכם המסגרת, לפי תנאי מכרז המסגרת</w:t>
            </w:r>
            <w:r w:rsidR="0066391F">
              <w:rPr>
                <w:rFonts w:hint="cs"/>
                <w:sz w:val="26"/>
                <w:rtl/>
              </w:rPr>
              <w:t>.</w:t>
            </w:r>
          </w:p>
        </w:tc>
      </w:tr>
      <w:tr w14:paraId="13636AB0"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2EB7" w:rsidRPr="00126B81" w:rsidP="009D0FD9" w14:paraId="633C29F6" w14:textId="77777777">
            <w:pPr>
              <w:pStyle w:val="TableSideHeading"/>
              <w:keepLines w:val="0"/>
              <w:rPr>
                <w:sz w:val="26"/>
                <w:rtl/>
              </w:rPr>
            </w:pPr>
          </w:p>
        </w:tc>
        <w:tc>
          <w:tcPr>
            <w:tcW w:w="624" w:type="dxa"/>
          </w:tcPr>
          <w:p w:rsidR="00C72EB7" w:rsidRPr="00126B81" w:rsidP="00771CA2" w14:paraId="1622B2B0" w14:textId="77777777">
            <w:pPr>
              <w:pStyle w:val="TableText"/>
              <w:rPr>
                <w:sz w:val="26"/>
              </w:rPr>
            </w:pPr>
          </w:p>
        </w:tc>
        <w:tc>
          <w:tcPr>
            <w:tcW w:w="7146" w:type="dxa"/>
            <w:gridSpan w:val="3"/>
          </w:tcPr>
          <w:p w:rsidR="00C72EB7" w:rsidRPr="00126B81" w:rsidP="00B06BB5" w14:paraId="4C2DC821" w14:textId="0570ACE3">
            <w:pPr>
              <w:pStyle w:val="TableBlock"/>
              <w:numPr>
                <w:ilvl w:val="0"/>
                <w:numId w:val="37"/>
              </w:numPr>
              <w:tabs>
                <w:tab w:val="left" w:pos="624"/>
              </w:tabs>
              <w:rPr>
                <w:sz w:val="26"/>
                <w:rtl/>
              </w:rPr>
            </w:pPr>
            <w:r w:rsidRPr="00126B81">
              <w:rPr>
                <w:rFonts w:hint="eastAsia"/>
                <w:sz w:val="26"/>
                <w:rtl/>
              </w:rPr>
              <w:t>לעניין</w:t>
            </w:r>
            <w:r w:rsidRPr="00126B81">
              <w:rPr>
                <w:sz w:val="26"/>
                <w:rtl/>
              </w:rPr>
              <w:t xml:space="preserve"> זה, "הסכם מסגרת" – הסכם לרכישת טובין, עבודה או שירותים, שנכרת עם ספק מסוים בנושא מסוים ולתקופה מוגדרת, כאשר פירוט הטובין, העבודה או השירותים שיסופקו במסגרתו, כמותם או היקפם, אינו ידוע במועד כריתת ההסכם, והוא נקבע בידי המזמין, בדרך של ביצוע הזמנות מפעם לפעם, בתקופת ההסכם</w:t>
            </w:r>
            <w:r w:rsidR="0066391F">
              <w:rPr>
                <w:rFonts w:hint="cs"/>
                <w:sz w:val="26"/>
                <w:rtl/>
              </w:rPr>
              <w:t>.</w:t>
            </w:r>
          </w:p>
        </w:tc>
      </w:tr>
      <w:tr w14:paraId="13F987E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2EB7" w:rsidRPr="00126B81" w:rsidP="009D0FD9" w14:paraId="6800AD77" w14:textId="77777777">
            <w:pPr>
              <w:pStyle w:val="TableSideHeading"/>
              <w:keepLines w:val="0"/>
              <w:rPr>
                <w:sz w:val="26"/>
                <w:rtl/>
              </w:rPr>
            </w:pPr>
          </w:p>
        </w:tc>
        <w:tc>
          <w:tcPr>
            <w:tcW w:w="624" w:type="dxa"/>
          </w:tcPr>
          <w:p w:rsidR="00C72EB7" w:rsidRPr="00126B81" w:rsidP="00C72EB7" w14:paraId="7D0B8BAA" w14:textId="77777777">
            <w:pPr>
              <w:pStyle w:val="TableText"/>
              <w:rPr>
                <w:sz w:val="26"/>
              </w:rPr>
            </w:pPr>
          </w:p>
        </w:tc>
        <w:tc>
          <w:tcPr>
            <w:tcW w:w="7146" w:type="dxa"/>
            <w:gridSpan w:val="3"/>
          </w:tcPr>
          <w:p w:rsidR="00C72EB7" w:rsidRPr="00126B81" w:rsidP="00B06BB5" w14:paraId="3EF9E601" w14:textId="77777777">
            <w:pPr>
              <w:pStyle w:val="TableBlock"/>
              <w:numPr>
                <w:ilvl w:val="0"/>
                <w:numId w:val="37"/>
              </w:numPr>
              <w:tabs>
                <w:tab w:val="left" w:pos="624"/>
              </w:tabs>
              <w:rPr>
                <w:sz w:val="26"/>
                <w:rtl/>
              </w:rPr>
            </w:pPr>
            <w:r w:rsidRPr="00126B81">
              <w:rPr>
                <w:rFonts w:hint="eastAsia"/>
                <w:sz w:val="26"/>
                <w:rtl/>
              </w:rPr>
              <w:t>ו</w:t>
            </w:r>
            <w:r w:rsidRPr="00126B81" w:rsidR="00F83093">
              <w:rPr>
                <w:rFonts w:hint="eastAsia"/>
                <w:sz w:val="26"/>
                <w:rtl/>
              </w:rPr>
              <w:t>עדת</w:t>
            </w:r>
            <w:r w:rsidRPr="00126B81" w:rsidR="00F83093">
              <w:rPr>
                <w:sz w:val="26"/>
                <w:rtl/>
              </w:rPr>
              <w:t xml:space="preserve"> </w:t>
            </w:r>
            <w:r w:rsidRPr="00126B81" w:rsidR="00F83093">
              <w:rPr>
                <w:rFonts w:hint="eastAsia"/>
                <w:sz w:val="26"/>
                <w:rtl/>
              </w:rPr>
              <w:t>מכרזים</w:t>
            </w:r>
            <w:r w:rsidRPr="00126B81" w:rsidR="00F83093">
              <w:rPr>
                <w:sz w:val="26"/>
                <w:rtl/>
              </w:rPr>
              <w:t xml:space="preserve"> </w:t>
            </w:r>
            <w:r w:rsidRPr="00126B81" w:rsidR="00F83093">
              <w:rPr>
                <w:rFonts w:hint="eastAsia"/>
                <w:sz w:val="26"/>
                <w:rtl/>
              </w:rPr>
              <w:t>רשאית</w:t>
            </w:r>
            <w:r w:rsidRPr="00126B81" w:rsidR="00F83093">
              <w:rPr>
                <w:sz w:val="26"/>
                <w:rtl/>
              </w:rPr>
              <w:t xml:space="preserve"> </w:t>
            </w:r>
            <w:r w:rsidRPr="00126B81" w:rsidR="00F83093">
              <w:rPr>
                <w:rFonts w:hint="eastAsia"/>
                <w:sz w:val="26"/>
                <w:rtl/>
              </w:rPr>
              <w:t>לע</w:t>
            </w:r>
            <w:r w:rsidRPr="00126B81">
              <w:rPr>
                <w:rFonts w:hint="eastAsia"/>
                <w:sz w:val="26"/>
                <w:rtl/>
              </w:rPr>
              <w:t>ר</w:t>
            </w:r>
            <w:r w:rsidRPr="00126B81" w:rsidR="00F83093">
              <w:rPr>
                <w:rFonts w:hint="eastAsia"/>
                <w:sz w:val="26"/>
                <w:rtl/>
              </w:rPr>
              <w:t>ו</w:t>
            </w:r>
            <w:r w:rsidRPr="00126B81">
              <w:rPr>
                <w:rFonts w:hint="eastAsia"/>
                <w:sz w:val="26"/>
                <w:rtl/>
              </w:rPr>
              <w:t>ך</w:t>
            </w:r>
            <w:r w:rsidRPr="00126B81">
              <w:rPr>
                <w:sz w:val="26"/>
                <w:rtl/>
              </w:rPr>
              <w:t xml:space="preserve"> </w:t>
            </w:r>
            <w:r w:rsidRPr="00126B81">
              <w:rPr>
                <w:rFonts w:hint="eastAsia"/>
                <w:sz w:val="26"/>
                <w:rtl/>
              </w:rPr>
              <w:t>מכרז</w:t>
            </w:r>
            <w:r w:rsidRPr="00126B81">
              <w:rPr>
                <w:sz w:val="26"/>
                <w:rtl/>
              </w:rPr>
              <w:t xml:space="preserve"> </w:t>
            </w:r>
            <w:r w:rsidRPr="00126B81">
              <w:rPr>
                <w:rFonts w:hint="eastAsia"/>
                <w:sz w:val="26"/>
                <w:rtl/>
              </w:rPr>
              <w:t>מסגרת</w:t>
            </w:r>
            <w:r w:rsidRPr="00126B81">
              <w:rPr>
                <w:sz w:val="26"/>
                <w:rtl/>
              </w:rPr>
              <w:t xml:space="preserve">, </w:t>
            </w:r>
            <w:r w:rsidRPr="00126B81">
              <w:rPr>
                <w:rFonts w:hint="eastAsia"/>
                <w:sz w:val="26"/>
                <w:rtl/>
              </w:rPr>
              <w:t>לתקופה</w:t>
            </w:r>
            <w:r w:rsidRPr="00126B81">
              <w:rPr>
                <w:sz w:val="26"/>
                <w:rtl/>
              </w:rPr>
              <w:t xml:space="preserve"> </w:t>
            </w:r>
            <w:r w:rsidRPr="00126B81">
              <w:rPr>
                <w:rFonts w:hint="eastAsia"/>
                <w:sz w:val="26"/>
                <w:rtl/>
              </w:rPr>
              <w:t>המזערית</w:t>
            </w:r>
            <w:r w:rsidRPr="00126B81">
              <w:rPr>
                <w:sz w:val="26"/>
                <w:rtl/>
              </w:rPr>
              <w:t xml:space="preserve"> </w:t>
            </w:r>
            <w:r w:rsidRPr="00126B81">
              <w:rPr>
                <w:rFonts w:hint="eastAsia"/>
                <w:sz w:val="26"/>
                <w:rtl/>
              </w:rPr>
              <w:t>הנדרשת</w:t>
            </w:r>
            <w:r w:rsidRPr="00126B81">
              <w:rPr>
                <w:sz w:val="26"/>
                <w:rtl/>
              </w:rPr>
              <w:t xml:space="preserve"> </w:t>
            </w:r>
            <w:r w:rsidRPr="00126B81">
              <w:rPr>
                <w:rFonts w:hint="eastAsia"/>
                <w:sz w:val="26"/>
                <w:rtl/>
              </w:rPr>
              <w:t>בנסיבות</w:t>
            </w:r>
            <w:r w:rsidRPr="00126B81">
              <w:rPr>
                <w:sz w:val="26"/>
                <w:rtl/>
              </w:rPr>
              <w:t xml:space="preserve"> </w:t>
            </w:r>
            <w:r w:rsidRPr="00126B81">
              <w:rPr>
                <w:rFonts w:hint="eastAsia"/>
                <w:sz w:val="26"/>
                <w:rtl/>
              </w:rPr>
              <w:t>העניין</w:t>
            </w:r>
            <w:r w:rsidRPr="00126B81">
              <w:rPr>
                <w:sz w:val="26"/>
                <w:rtl/>
              </w:rPr>
              <w:t xml:space="preserve"> </w:t>
            </w:r>
            <w:r w:rsidRPr="00126B81">
              <w:rPr>
                <w:rFonts w:hint="eastAsia"/>
                <w:sz w:val="26"/>
                <w:rtl/>
              </w:rPr>
              <w:t>אשר</w:t>
            </w:r>
            <w:r w:rsidRPr="00126B81">
              <w:rPr>
                <w:sz w:val="26"/>
                <w:rtl/>
              </w:rPr>
              <w:t xml:space="preserve"> </w:t>
            </w:r>
            <w:r w:rsidRPr="00126B81">
              <w:rPr>
                <w:rFonts w:hint="eastAsia"/>
                <w:sz w:val="26"/>
                <w:rtl/>
              </w:rPr>
              <w:t>לא</w:t>
            </w:r>
            <w:r w:rsidRPr="00126B81">
              <w:rPr>
                <w:sz w:val="26"/>
                <w:rtl/>
              </w:rPr>
              <w:t xml:space="preserve"> </w:t>
            </w:r>
            <w:r w:rsidRPr="00126B81">
              <w:rPr>
                <w:rFonts w:hint="eastAsia"/>
                <w:sz w:val="26"/>
                <w:rtl/>
              </w:rPr>
              <w:t>תעלה</w:t>
            </w:r>
            <w:r w:rsidRPr="00126B81">
              <w:rPr>
                <w:sz w:val="26"/>
                <w:rtl/>
              </w:rPr>
              <w:t xml:space="preserve"> </w:t>
            </w:r>
            <w:r w:rsidRPr="00126B81">
              <w:rPr>
                <w:rFonts w:hint="eastAsia"/>
                <w:sz w:val="26"/>
                <w:rtl/>
              </w:rPr>
              <w:t>על</w:t>
            </w:r>
            <w:r w:rsidRPr="00126B81">
              <w:rPr>
                <w:sz w:val="26"/>
                <w:rtl/>
              </w:rPr>
              <w:t xml:space="preserve"> 5 </w:t>
            </w:r>
            <w:r w:rsidRPr="00126B81">
              <w:rPr>
                <w:rFonts w:hint="eastAsia"/>
                <w:sz w:val="26"/>
                <w:rtl/>
              </w:rPr>
              <w:t>שנים</w:t>
            </w:r>
            <w:r w:rsidRPr="00126B81">
              <w:rPr>
                <w:sz w:val="26"/>
                <w:rtl/>
              </w:rPr>
              <w:t xml:space="preserve">, </w:t>
            </w:r>
            <w:r w:rsidRPr="00126B81">
              <w:rPr>
                <w:rFonts w:hint="eastAsia"/>
                <w:sz w:val="26"/>
                <w:rtl/>
              </w:rPr>
              <w:t>אם</w:t>
            </w:r>
            <w:r w:rsidRPr="00126B81">
              <w:rPr>
                <w:sz w:val="26"/>
                <w:rtl/>
              </w:rPr>
              <w:t xml:space="preserve"> </w:t>
            </w:r>
            <w:r w:rsidRPr="00126B81">
              <w:rPr>
                <w:rFonts w:hint="eastAsia"/>
                <w:sz w:val="26"/>
                <w:rtl/>
              </w:rPr>
              <w:t>יש</w:t>
            </w:r>
            <w:r w:rsidRPr="00126B81">
              <w:rPr>
                <w:sz w:val="26"/>
                <w:rtl/>
              </w:rPr>
              <w:t xml:space="preserve"> </w:t>
            </w:r>
            <w:r w:rsidRPr="00126B81">
              <w:rPr>
                <w:rFonts w:hint="eastAsia"/>
                <w:sz w:val="26"/>
                <w:rtl/>
              </w:rPr>
              <w:t>בו</w:t>
            </w:r>
            <w:r w:rsidRPr="00126B81">
              <w:rPr>
                <w:sz w:val="26"/>
                <w:rtl/>
              </w:rPr>
              <w:t xml:space="preserve"> </w:t>
            </w:r>
            <w:r w:rsidRPr="00126B81">
              <w:rPr>
                <w:rFonts w:hint="eastAsia"/>
                <w:sz w:val="26"/>
                <w:rtl/>
              </w:rPr>
              <w:t>יתרון</w:t>
            </w:r>
            <w:r w:rsidRPr="00126B81">
              <w:rPr>
                <w:sz w:val="26"/>
                <w:rtl/>
              </w:rPr>
              <w:t xml:space="preserve"> </w:t>
            </w:r>
            <w:r w:rsidRPr="00126B81">
              <w:rPr>
                <w:rFonts w:hint="eastAsia"/>
                <w:sz w:val="26"/>
                <w:rtl/>
              </w:rPr>
              <w:t>ממשי</w:t>
            </w:r>
            <w:r w:rsidRPr="00126B81">
              <w:rPr>
                <w:sz w:val="26"/>
                <w:rtl/>
              </w:rPr>
              <w:t xml:space="preserve"> </w:t>
            </w:r>
            <w:r w:rsidRPr="00126B81">
              <w:rPr>
                <w:rFonts w:hint="eastAsia"/>
                <w:sz w:val="26"/>
                <w:rtl/>
              </w:rPr>
              <w:t>לעורך</w:t>
            </w:r>
            <w:r w:rsidRPr="00126B81">
              <w:rPr>
                <w:sz w:val="26"/>
                <w:rtl/>
              </w:rPr>
              <w:t xml:space="preserve"> </w:t>
            </w:r>
            <w:r w:rsidRPr="00126B81">
              <w:rPr>
                <w:rFonts w:hint="eastAsia"/>
                <w:sz w:val="26"/>
                <w:rtl/>
              </w:rPr>
              <w:t>המכרז</w:t>
            </w:r>
            <w:r w:rsidRPr="00126B81">
              <w:rPr>
                <w:sz w:val="26"/>
                <w:rtl/>
              </w:rPr>
              <w:t xml:space="preserve"> </w:t>
            </w:r>
            <w:r w:rsidRPr="00126B81">
              <w:rPr>
                <w:rFonts w:hint="eastAsia"/>
                <w:sz w:val="26"/>
                <w:rtl/>
              </w:rPr>
              <w:t>בתנאי</w:t>
            </w:r>
            <w:r w:rsidRPr="00126B81">
              <w:rPr>
                <w:sz w:val="26"/>
                <w:rtl/>
              </w:rPr>
              <w:t xml:space="preserve"> </w:t>
            </w:r>
            <w:r w:rsidRPr="00126B81">
              <w:rPr>
                <w:rFonts w:hint="eastAsia"/>
                <w:sz w:val="26"/>
                <w:rtl/>
              </w:rPr>
              <w:t>רכישת</w:t>
            </w:r>
            <w:r w:rsidRPr="00126B81">
              <w:rPr>
                <w:sz w:val="26"/>
                <w:rtl/>
              </w:rPr>
              <w:t xml:space="preserve"> </w:t>
            </w:r>
            <w:r w:rsidRPr="00126B81">
              <w:rPr>
                <w:rFonts w:hint="eastAsia"/>
                <w:sz w:val="26"/>
                <w:rtl/>
              </w:rPr>
              <w:t>הטובין</w:t>
            </w:r>
            <w:r w:rsidRPr="00126B81">
              <w:rPr>
                <w:sz w:val="26"/>
                <w:rtl/>
              </w:rPr>
              <w:t xml:space="preserve">, </w:t>
            </w:r>
            <w:r w:rsidRPr="00126B81">
              <w:rPr>
                <w:rFonts w:hint="eastAsia"/>
                <w:sz w:val="26"/>
                <w:rtl/>
              </w:rPr>
              <w:t>העבודה</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השירותים</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שיש</w:t>
            </w:r>
            <w:r w:rsidRPr="00126B81">
              <w:rPr>
                <w:sz w:val="26"/>
                <w:rtl/>
              </w:rPr>
              <w:t xml:space="preserve"> </w:t>
            </w:r>
            <w:r w:rsidRPr="00126B81">
              <w:rPr>
                <w:rFonts w:hint="eastAsia"/>
                <w:sz w:val="26"/>
                <w:rtl/>
              </w:rPr>
              <w:t>בעריכת</w:t>
            </w:r>
            <w:r w:rsidRPr="00126B81">
              <w:rPr>
                <w:sz w:val="26"/>
                <w:rtl/>
              </w:rPr>
              <w:t xml:space="preserve"> </w:t>
            </w:r>
            <w:r w:rsidRPr="00126B81">
              <w:rPr>
                <w:rFonts w:hint="eastAsia"/>
                <w:sz w:val="26"/>
                <w:rtl/>
              </w:rPr>
              <w:t>מכרז</w:t>
            </w:r>
            <w:r w:rsidRPr="00126B81">
              <w:rPr>
                <w:sz w:val="26"/>
                <w:rtl/>
              </w:rPr>
              <w:t xml:space="preserve"> </w:t>
            </w:r>
            <w:r w:rsidRPr="00126B81">
              <w:rPr>
                <w:rFonts w:hint="eastAsia"/>
                <w:sz w:val="26"/>
                <w:rtl/>
              </w:rPr>
              <w:t>כאמור</w:t>
            </w:r>
            <w:r w:rsidRPr="00126B81">
              <w:rPr>
                <w:sz w:val="26"/>
                <w:rtl/>
              </w:rPr>
              <w:t xml:space="preserve"> </w:t>
            </w:r>
            <w:r w:rsidRPr="00126B81">
              <w:rPr>
                <w:rFonts w:hint="eastAsia"/>
                <w:sz w:val="26"/>
                <w:rtl/>
              </w:rPr>
              <w:t>כדי</w:t>
            </w:r>
            <w:r w:rsidRPr="00126B81">
              <w:rPr>
                <w:sz w:val="26"/>
                <w:rtl/>
              </w:rPr>
              <w:t xml:space="preserve"> </w:t>
            </w:r>
            <w:r w:rsidRPr="00126B81">
              <w:rPr>
                <w:rFonts w:hint="eastAsia"/>
                <w:sz w:val="26"/>
                <w:rtl/>
              </w:rPr>
              <w:t>לייעל</w:t>
            </w:r>
            <w:r w:rsidRPr="00126B81">
              <w:rPr>
                <w:sz w:val="26"/>
                <w:rtl/>
              </w:rPr>
              <w:t xml:space="preserve"> </w:t>
            </w:r>
            <w:r w:rsidRPr="00126B81">
              <w:rPr>
                <w:rFonts w:hint="eastAsia"/>
                <w:sz w:val="26"/>
                <w:rtl/>
              </w:rPr>
              <w:t>באופן</w:t>
            </w:r>
            <w:r w:rsidRPr="00126B81">
              <w:rPr>
                <w:sz w:val="26"/>
                <w:rtl/>
              </w:rPr>
              <w:t xml:space="preserve"> </w:t>
            </w:r>
            <w:r w:rsidRPr="00126B81">
              <w:rPr>
                <w:rFonts w:hint="eastAsia"/>
                <w:sz w:val="26"/>
                <w:rtl/>
              </w:rPr>
              <w:t>ממשי</w:t>
            </w:r>
            <w:r w:rsidRPr="00126B81">
              <w:rPr>
                <w:sz w:val="26"/>
                <w:rtl/>
              </w:rPr>
              <w:t xml:space="preserve"> </w:t>
            </w:r>
            <w:r w:rsidRPr="00126B81">
              <w:rPr>
                <w:rFonts w:hint="eastAsia"/>
                <w:sz w:val="26"/>
                <w:rtl/>
              </w:rPr>
              <w:t>את</w:t>
            </w:r>
            <w:r w:rsidRPr="00126B81">
              <w:rPr>
                <w:sz w:val="26"/>
                <w:rtl/>
              </w:rPr>
              <w:t xml:space="preserve"> </w:t>
            </w:r>
            <w:r w:rsidRPr="00126B81">
              <w:rPr>
                <w:rFonts w:hint="eastAsia"/>
                <w:sz w:val="26"/>
                <w:rtl/>
              </w:rPr>
              <w:t>עבודת</w:t>
            </w:r>
            <w:r w:rsidRPr="00126B81">
              <w:rPr>
                <w:sz w:val="26"/>
                <w:rtl/>
              </w:rPr>
              <w:t xml:space="preserve"> </w:t>
            </w:r>
            <w:r w:rsidRPr="00126B81">
              <w:rPr>
                <w:rFonts w:hint="eastAsia"/>
                <w:sz w:val="26"/>
                <w:rtl/>
              </w:rPr>
              <w:t>התאגיד</w:t>
            </w:r>
            <w:r w:rsidRPr="00126B81">
              <w:rPr>
                <w:sz w:val="26"/>
                <w:rtl/>
              </w:rPr>
              <w:t xml:space="preserve"> </w:t>
            </w:r>
            <w:r w:rsidRPr="00126B81">
              <w:rPr>
                <w:rFonts w:hint="eastAsia"/>
                <w:sz w:val="26"/>
                <w:rtl/>
              </w:rPr>
              <w:t>המקומי</w:t>
            </w:r>
            <w:r w:rsidRPr="00126B81">
              <w:rPr>
                <w:sz w:val="26"/>
                <w:rtl/>
              </w:rPr>
              <w:t xml:space="preserve">, </w:t>
            </w:r>
            <w:r w:rsidRPr="00126B81">
              <w:rPr>
                <w:rFonts w:hint="eastAsia"/>
                <w:sz w:val="26"/>
                <w:rtl/>
              </w:rPr>
              <w:t>ובלבד</w:t>
            </w:r>
            <w:r w:rsidRPr="00126B81">
              <w:rPr>
                <w:sz w:val="26"/>
                <w:rtl/>
              </w:rPr>
              <w:t xml:space="preserve"> </w:t>
            </w:r>
            <w:r w:rsidRPr="00126B81">
              <w:rPr>
                <w:rFonts w:hint="eastAsia"/>
                <w:sz w:val="26"/>
                <w:rtl/>
              </w:rPr>
              <w:t>שהתקיים</w:t>
            </w:r>
            <w:r w:rsidRPr="00126B81">
              <w:rPr>
                <w:sz w:val="26"/>
                <w:rtl/>
              </w:rPr>
              <w:t xml:space="preserve"> </w:t>
            </w:r>
            <w:r w:rsidRPr="00126B81">
              <w:rPr>
                <w:rFonts w:hint="eastAsia"/>
                <w:sz w:val="26"/>
                <w:rtl/>
              </w:rPr>
              <w:t>אחד</w:t>
            </w:r>
            <w:r w:rsidRPr="00126B81">
              <w:rPr>
                <w:sz w:val="26"/>
                <w:rtl/>
              </w:rPr>
              <w:t xml:space="preserve"> </w:t>
            </w:r>
            <w:r w:rsidRPr="00126B81">
              <w:rPr>
                <w:rFonts w:hint="eastAsia"/>
                <w:sz w:val="26"/>
                <w:rtl/>
              </w:rPr>
              <w:t>מאלה</w:t>
            </w:r>
            <w:r w:rsidRPr="00126B81">
              <w:rPr>
                <w:sz w:val="26"/>
                <w:rtl/>
              </w:rPr>
              <w:t>:</w:t>
            </w:r>
          </w:p>
        </w:tc>
      </w:tr>
      <w:tr w14:paraId="399CD70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2EB7" w:rsidRPr="00126B81" w14:paraId="66DFBD6C" w14:textId="77777777">
            <w:pPr>
              <w:pStyle w:val="TableSideHeading"/>
              <w:rPr>
                <w:sz w:val="26"/>
              </w:rPr>
            </w:pPr>
          </w:p>
        </w:tc>
        <w:tc>
          <w:tcPr>
            <w:tcW w:w="624" w:type="dxa"/>
          </w:tcPr>
          <w:p w:rsidR="00C72EB7" w:rsidRPr="00126B81" w14:paraId="3072D8E3" w14:textId="77777777">
            <w:pPr>
              <w:pStyle w:val="TableText"/>
              <w:rPr>
                <w:sz w:val="26"/>
              </w:rPr>
            </w:pPr>
          </w:p>
        </w:tc>
        <w:tc>
          <w:tcPr>
            <w:tcW w:w="624" w:type="dxa"/>
          </w:tcPr>
          <w:p w:rsidR="00C72EB7" w:rsidRPr="00126B81" w14:paraId="40F75195" w14:textId="77777777">
            <w:pPr>
              <w:pStyle w:val="TableText"/>
              <w:rPr>
                <w:sz w:val="26"/>
              </w:rPr>
            </w:pPr>
          </w:p>
        </w:tc>
        <w:tc>
          <w:tcPr>
            <w:tcW w:w="6522" w:type="dxa"/>
            <w:gridSpan w:val="2"/>
          </w:tcPr>
          <w:p w:rsidR="00C72EB7" w:rsidRPr="00126B81" w:rsidP="00B06BB5" w14:paraId="6B01A827" w14:textId="77777777">
            <w:pPr>
              <w:pStyle w:val="TableBlock"/>
              <w:numPr>
                <w:ilvl w:val="0"/>
                <w:numId w:val="38"/>
              </w:numPr>
              <w:tabs>
                <w:tab w:val="left" w:pos="624"/>
              </w:tabs>
              <w:rPr>
                <w:sz w:val="26"/>
              </w:rPr>
            </w:pPr>
            <w:r w:rsidRPr="00126B81">
              <w:rPr>
                <w:rFonts w:hint="eastAsia"/>
                <w:sz w:val="26"/>
                <w:rtl/>
              </w:rPr>
              <w:t>ההתקשרות</w:t>
            </w:r>
            <w:r w:rsidRPr="00126B81">
              <w:rPr>
                <w:sz w:val="26"/>
                <w:rtl/>
              </w:rPr>
              <w:t xml:space="preserve"> </w:t>
            </w:r>
            <w:r w:rsidRPr="00126B81">
              <w:rPr>
                <w:rFonts w:hint="eastAsia"/>
                <w:sz w:val="26"/>
                <w:rtl/>
              </w:rPr>
              <w:t>עניינה</w:t>
            </w:r>
            <w:r w:rsidRPr="00126B81">
              <w:rPr>
                <w:sz w:val="26"/>
                <w:rtl/>
              </w:rPr>
              <w:t xml:space="preserve"> </w:t>
            </w:r>
            <w:r w:rsidRPr="00126B81">
              <w:rPr>
                <w:rFonts w:hint="eastAsia"/>
                <w:sz w:val="26"/>
                <w:rtl/>
              </w:rPr>
              <w:t>אספקת</w:t>
            </w:r>
            <w:r w:rsidRPr="00126B81">
              <w:rPr>
                <w:sz w:val="26"/>
                <w:rtl/>
              </w:rPr>
              <w:t xml:space="preserve"> </w:t>
            </w:r>
            <w:r w:rsidRPr="00126B81">
              <w:rPr>
                <w:rFonts w:hint="eastAsia"/>
                <w:sz w:val="26"/>
                <w:rtl/>
              </w:rPr>
              <w:t>טובין</w:t>
            </w:r>
            <w:r w:rsidRPr="00126B81">
              <w:rPr>
                <w:sz w:val="26"/>
                <w:rtl/>
              </w:rPr>
              <w:t xml:space="preserve">, </w:t>
            </w:r>
            <w:r w:rsidRPr="00126B81">
              <w:rPr>
                <w:rFonts w:hint="eastAsia"/>
                <w:sz w:val="26"/>
                <w:rtl/>
              </w:rPr>
              <w:t>עבודה</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שירותים</w:t>
            </w:r>
            <w:r w:rsidRPr="00126B81">
              <w:rPr>
                <w:sz w:val="26"/>
                <w:rtl/>
              </w:rPr>
              <w:t xml:space="preserve"> </w:t>
            </w:r>
            <w:r w:rsidRPr="00126B81">
              <w:rPr>
                <w:rFonts w:hint="eastAsia"/>
                <w:sz w:val="26"/>
                <w:rtl/>
              </w:rPr>
              <w:t>סטנדרטיים</w:t>
            </w:r>
            <w:r w:rsidRPr="00126B81">
              <w:rPr>
                <w:sz w:val="26"/>
                <w:rtl/>
              </w:rPr>
              <w:t xml:space="preserve">, </w:t>
            </w:r>
            <w:r w:rsidRPr="00126B81">
              <w:rPr>
                <w:rFonts w:hint="eastAsia"/>
                <w:sz w:val="26"/>
                <w:rtl/>
              </w:rPr>
              <w:t>הניתנים</w:t>
            </w:r>
            <w:r w:rsidRPr="00126B81">
              <w:rPr>
                <w:sz w:val="26"/>
                <w:rtl/>
              </w:rPr>
              <w:t xml:space="preserve"> </w:t>
            </w:r>
            <w:r w:rsidRPr="00126B81">
              <w:rPr>
                <w:rFonts w:hint="eastAsia"/>
                <w:sz w:val="26"/>
                <w:rtl/>
              </w:rPr>
              <w:t>לתיאור</w:t>
            </w:r>
            <w:r w:rsidRPr="00126B81">
              <w:rPr>
                <w:sz w:val="26"/>
                <w:rtl/>
              </w:rPr>
              <w:t xml:space="preserve"> </w:t>
            </w:r>
            <w:r w:rsidRPr="00126B81">
              <w:rPr>
                <w:rFonts w:hint="eastAsia"/>
                <w:sz w:val="26"/>
                <w:rtl/>
              </w:rPr>
              <w:t>מדויק</w:t>
            </w:r>
            <w:r w:rsidRPr="00126B81">
              <w:rPr>
                <w:sz w:val="26"/>
                <w:rtl/>
              </w:rPr>
              <w:t>;</w:t>
            </w:r>
          </w:p>
        </w:tc>
      </w:tr>
      <w:tr w14:paraId="3B42746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2EB7" w:rsidRPr="00126B81" w14:paraId="50F11E80" w14:textId="77777777">
            <w:pPr>
              <w:pStyle w:val="TableSideHeading"/>
              <w:rPr>
                <w:sz w:val="26"/>
              </w:rPr>
            </w:pPr>
          </w:p>
        </w:tc>
        <w:tc>
          <w:tcPr>
            <w:tcW w:w="624" w:type="dxa"/>
          </w:tcPr>
          <w:p w:rsidR="00C72EB7" w:rsidRPr="00126B81" w:rsidP="00C72EB7" w14:paraId="4D2BE5DF" w14:textId="77777777">
            <w:pPr>
              <w:pStyle w:val="TableText"/>
              <w:rPr>
                <w:sz w:val="26"/>
              </w:rPr>
            </w:pPr>
          </w:p>
        </w:tc>
        <w:tc>
          <w:tcPr>
            <w:tcW w:w="624" w:type="dxa"/>
          </w:tcPr>
          <w:p w:rsidR="00C72EB7" w:rsidRPr="00126B81" w14:paraId="281E7FE5" w14:textId="77777777">
            <w:pPr>
              <w:pStyle w:val="TableText"/>
              <w:rPr>
                <w:sz w:val="26"/>
              </w:rPr>
            </w:pPr>
          </w:p>
        </w:tc>
        <w:tc>
          <w:tcPr>
            <w:tcW w:w="6522" w:type="dxa"/>
            <w:gridSpan w:val="2"/>
          </w:tcPr>
          <w:p w:rsidR="00C72EB7" w:rsidRPr="00126B81" w:rsidP="00B06BB5" w14:paraId="351D2C8A" w14:textId="415563D5">
            <w:pPr>
              <w:pStyle w:val="TableBlock"/>
              <w:numPr>
                <w:ilvl w:val="0"/>
                <w:numId w:val="38"/>
              </w:numPr>
              <w:tabs>
                <w:tab w:val="left" w:pos="624"/>
              </w:tabs>
              <w:rPr>
                <w:sz w:val="26"/>
                <w:rtl/>
              </w:rPr>
            </w:pPr>
            <w:r w:rsidRPr="00126B81">
              <w:rPr>
                <w:rFonts w:hint="eastAsia"/>
                <w:sz w:val="26"/>
                <w:rtl/>
              </w:rPr>
              <w:t>ההתקשרות</w:t>
            </w:r>
            <w:r w:rsidRPr="00126B81">
              <w:rPr>
                <w:sz w:val="26"/>
                <w:rtl/>
              </w:rPr>
              <w:t xml:space="preserve"> </w:t>
            </w:r>
            <w:r w:rsidRPr="00126B81">
              <w:rPr>
                <w:rFonts w:hint="eastAsia"/>
                <w:sz w:val="26"/>
                <w:rtl/>
              </w:rPr>
              <w:t>עניינה</w:t>
            </w:r>
            <w:r w:rsidRPr="00126B81">
              <w:rPr>
                <w:sz w:val="26"/>
                <w:rtl/>
              </w:rPr>
              <w:t xml:space="preserve"> </w:t>
            </w:r>
            <w:r w:rsidRPr="00126B81">
              <w:rPr>
                <w:rFonts w:hint="eastAsia"/>
                <w:sz w:val="26"/>
                <w:rtl/>
              </w:rPr>
              <w:t>אספקת</w:t>
            </w:r>
            <w:r w:rsidRPr="00126B81">
              <w:rPr>
                <w:sz w:val="26"/>
                <w:rtl/>
              </w:rPr>
              <w:t xml:space="preserve"> </w:t>
            </w:r>
            <w:r w:rsidRPr="00126B81">
              <w:rPr>
                <w:rFonts w:hint="eastAsia"/>
                <w:sz w:val="26"/>
                <w:rtl/>
              </w:rPr>
              <w:t>טובין</w:t>
            </w:r>
            <w:r w:rsidRPr="00126B81">
              <w:rPr>
                <w:sz w:val="26"/>
                <w:rtl/>
              </w:rPr>
              <w:t xml:space="preserve">, </w:t>
            </w:r>
            <w:r w:rsidRPr="00126B81">
              <w:rPr>
                <w:rFonts w:hint="eastAsia"/>
                <w:sz w:val="26"/>
                <w:rtl/>
              </w:rPr>
              <w:t>עבודה</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שירותים</w:t>
            </w:r>
            <w:r w:rsidRPr="00126B81">
              <w:rPr>
                <w:sz w:val="26"/>
                <w:rtl/>
              </w:rPr>
              <w:t xml:space="preserve"> </w:t>
            </w:r>
            <w:r w:rsidRPr="00126B81">
              <w:rPr>
                <w:rFonts w:hint="eastAsia"/>
                <w:sz w:val="26"/>
                <w:rtl/>
              </w:rPr>
              <w:t>מורכבים</w:t>
            </w:r>
            <w:r w:rsidRPr="00126B81">
              <w:rPr>
                <w:sz w:val="26"/>
                <w:rtl/>
              </w:rPr>
              <w:t xml:space="preserve">, </w:t>
            </w:r>
            <w:r w:rsidRPr="00126B81">
              <w:rPr>
                <w:rFonts w:hint="eastAsia"/>
                <w:sz w:val="26"/>
                <w:rtl/>
              </w:rPr>
              <w:t>הניתנים</w:t>
            </w:r>
            <w:r w:rsidRPr="00126B81">
              <w:rPr>
                <w:sz w:val="26"/>
                <w:rtl/>
              </w:rPr>
              <w:t xml:space="preserve"> </w:t>
            </w:r>
            <w:r w:rsidRPr="00126B81">
              <w:rPr>
                <w:rFonts w:hint="eastAsia"/>
                <w:sz w:val="26"/>
                <w:rtl/>
              </w:rPr>
              <w:t>לתיאור</w:t>
            </w:r>
            <w:r w:rsidRPr="00126B81">
              <w:rPr>
                <w:sz w:val="26"/>
                <w:rtl/>
              </w:rPr>
              <w:t xml:space="preserve"> </w:t>
            </w:r>
            <w:r w:rsidRPr="00126B81">
              <w:rPr>
                <w:rFonts w:hint="eastAsia"/>
                <w:sz w:val="26"/>
                <w:rtl/>
              </w:rPr>
              <w:t>כללי</w:t>
            </w:r>
            <w:r w:rsidRPr="00126B81">
              <w:rPr>
                <w:sz w:val="26"/>
                <w:rtl/>
              </w:rPr>
              <w:t xml:space="preserve"> </w:t>
            </w:r>
            <w:r w:rsidRPr="00126B81">
              <w:rPr>
                <w:rFonts w:hint="eastAsia"/>
                <w:sz w:val="26"/>
                <w:rtl/>
              </w:rPr>
              <w:t>בלבד</w:t>
            </w:r>
            <w:r w:rsidRPr="00126B81">
              <w:rPr>
                <w:sz w:val="26"/>
                <w:rtl/>
              </w:rPr>
              <w:t xml:space="preserve"> </w:t>
            </w:r>
            <w:r w:rsidRPr="00126B81">
              <w:rPr>
                <w:rFonts w:hint="eastAsia"/>
                <w:sz w:val="26"/>
                <w:rtl/>
              </w:rPr>
              <w:t>של</w:t>
            </w:r>
            <w:r w:rsidRPr="00126B81">
              <w:rPr>
                <w:sz w:val="26"/>
                <w:rtl/>
              </w:rPr>
              <w:t xml:space="preserve"> </w:t>
            </w:r>
            <w:r w:rsidRPr="00126B81">
              <w:rPr>
                <w:rFonts w:hint="eastAsia"/>
                <w:sz w:val="26"/>
                <w:rtl/>
              </w:rPr>
              <w:t>מאפייניהם</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תכונותיהם</w:t>
            </w:r>
            <w:r w:rsidR="00915B6E">
              <w:rPr>
                <w:rFonts w:hint="cs"/>
                <w:sz w:val="26"/>
                <w:rtl/>
              </w:rPr>
              <w:t>.</w:t>
            </w:r>
          </w:p>
        </w:tc>
      </w:tr>
      <w:tr w14:paraId="35AF1F1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2EB7" w:rsidRPr="00126B81" w14:paraId="7F77D406" w14:textId="77777777">
            <w:pPr>
              <w:pStyle w:val="TableSideHeading"/>
              <w:rPr>
                <w:sz w:val="26"/>
              </w:rPr>
            </w:pPr>
          </w:p>
        </w:tc>
        <w:tc>
          <w:tcPr>
            <w:tcW w:w="624" w:type="dxa"/>
          </w:tcPr>
          <w:p w:rsidR="00C72EB7" w:rsidRPr="00126B81" w14:paraId="330DF71F" w14:textId="77777777">
            <w:pPr>
              <w:pStyle w:val="TableText"/>
              <w:rPr>
                <w:sz w:val="26"/>
              </w:rPr>
            </w:pPr>
          </w:p>
        </w:tc>
        <w:tc>
          <w:tcPr>
            <w:tcW w:w="7146" w:type="dxa"/>
            <w:gridSpan w:val="3"/>
          </w:tcPr>
          <w:p w:rsidR="00C72EB7" w:rsidRPr="00126B81" w:rsidP="00DC2CAE" w14:paraId="39CE2D5D" w14:textId="352CC3E9">
            <w:pPr>
              <w:pStyle w:val="TableBlock"/>
              <w:numPr>
                <w:ilvl w:val="0"/>
                <w:numId w:val="37"/>
              </w:numPr>
              <w:rPr>
                <w:sz w:val="26"/>
              </w:rPr>
            </w:pPr>
            <w:r w:rsidRPr="00126B81">
              <w:rPr>
                <w:rFonts w:hint="eastAsia"/>
                <w:sz w:val="26"/>
                <w:rtl/>
              </w:rPr>
              <w:t>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תפרט</w:t>
            </w:r>
            <w:r w:rsidRPr="00126B81">
              <w:rPr>
                <w:sz w:val="26"/>
                <w:rtl/>
              </w:rPr>
              <w:t xml:space="preserve"> </w:t>
            </w:r>
            <w:r w:rsidRPr="00126B81">
              <w:rPr>
                <w:rFonts w:hint="eastAsia"/>
                <w:sz w:val="26"/>
                <w:rtl/>
              </w:rPr>
              <w:t>בהחלטתה</w:t>
            </w:r>
            <w:r w:rsidRPr="00126B81">
              <w:rPr>
                <w:sz w:val="26"/>
                <w:rtl/>
              </w:rPr>
              <w:t xml:space="preserve"> </w:t>
            </w:r>
            <w:r w:rsidRPr="00126B81">
              <w:rPr>
                <w:rFonts w:hint="eastAsia"/>
                <w:sz w:val="26"/>
                <w:rtl/>
              </w:rPr>
              <w:t>לערוך</w:t>
            </w:r>
            <w:r w:rsidRPr="00126B81">
              <w:rPr>
                <w:sz w:val="26"/>
                <w:rtl/>
              </w:rPr>
              <w:t xml:space="preserve"> </w:t>
            </w:r>
            <w:r w:rsidRPr="00126B81">
              <w:rPr>
                <w:rFonts w:hint="eastAsia"/>
                <w:sz w:val="26"/>
                <w:rtl/>
              </w:rPr>
              <w:t>מכרז</w:t>
            </w:r>
            <w:r w:rsidRPr="00126B81">
              <w:rPr>
                <w:sz w:val="26"/>
                <w:rtl/>
              </w:rPr>
              <w:t xml:space="preserve"> </w:t>
            </w:r>
            <w:r w:rsidRPr="00126B81">
              <w:rPr>
                <w:rFonts w:hint="eastAsia"/>
                <w:sz w:val="26"/>
                <w:rtl/>
              </w:rPr>
              <w:t>מסגרת</w:t>
            </w:r>
            <w:r w:rsidRPr="00126B81">
              <w:rPr>
                <w:sz w:val="26"/>
                <w:rtl/>
              </w:rPr>
              <w:t xml:space="preserve"> </w:t>
            </w:r>
            <w:r w:rsidRPr="00126B81">
              <w:rPr>
                <w:rFonts w:hint="eastAsia"/>
                <w:sz w:val="26"/>
                <w:rtl/>
              </w:rPr>
              <w:t>את</w:t>
            </w:r>
            <w:r w:rsidRPr="00126B81">
              <w:rPr>
                <w:sz w:val="26"/>
                <w:rtl/>
              </w:rPr>
              <w:t xml:space="preserve"> </w:t>
            </w:r>
            <w:r w:rsidRPr="00126B81">
              <w:rPr>
                <w:rFonts w:hint="eastAsia"/>
                <w:sz w:val="26"/>
                <w:rtl/>
              </w:rPr>
              <w:t>הנימוקים</w:t>
            </w:r>
            <w:r w:rsidRPr="00126B81">
              <w:rPr>
                <w:sz w:val="26"/>
                <w:rtl/>
              </w:rPr>
              <w:t xml:space="preserve"> </w:t>
            </w:r>
            <w:r w:rsidRPr="00126B81">
              <w:rPr>
                <w:rFonts w:hint="eastAsia"/>
                <w:sz w:val="26"/>
                <w:rtl/>
              </w:rPr>
              <w:t>כאמור</w:t>
            </w:r>
            <w:r w:rsidRPr="00126B81">
              <w:rPr>
                <w:sz w:val="26"/>
                <w:rtl/>
              </w:rPr>
              <w:t xml:space="preserve"> </w:t>
            </w:r>
            <w:r w:rsidRPr="00126B81">
              <w:rPr>
                <w:rFonts w:hint="eastAsia"/>
                <w:sz w:val="26"/>
                <w:rtl/>
              </w:rPr>
              <w:t>בתקנת</w:t>
            </w:r>
            <w:r w:rsidRPr="00126B81">
              <w:rPr>
                <w:sz w:val="26"/>
                <w:rtl/>
              </w:rPr>
              <w:t xml:space="preserve"> </w:t>
            </w:r>
            <w:r w:rsidRPr="00126B81">
              <w:rPr>
                <w:rFonts w:hint="eastAsia"/>
                <w:sz w:val="26"/>
                <w:rtl/>
              </w:rPr>
              <w:t>משנה</w:t>
            </w:r>
            <w:r w:rsidRPr="00126B81">
              <w:rPr>
                <w:sz w:val="26"/>
                <w:rtl/>
              </w:rPr>
              <w:t xml:space="preserve"> (ג)</w:t>
            </w:r>
            <w:r w:rsidR="00915B6E">
              <w:rPr>
                <w:rFonts w:hint="cs"/>
                <w:sz w:val="26"/>
                <w:rtl/>
              </w:rPr>
              <w:t>.</w:t>
            </w:r>
          </w:p>
        </w:tc>
      </w:tr>
      <w:tr w14:paraId="57B6690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2EB7" w:rsidRPr="00126B81" w14:paraId="1A490BE1" w14:textId="77777777">
            <w:pPr>
              <w:pStyle w:val="TableSideHeading"/>
              <w:rPr>
                <w:sz w:val="26"/>
              </w:rPr>
            </w:pPr>
          </w:p>
        </w:tc>
        <w:tc>
          <w:tcPr>
            <w:tcW w:w="624" w:type="dxa"/>
          </w:tcPr>
          <w:p w:rsidR="00C72EB7" w:rsidRPr="00126B81" w:rsidP="00C72EB7" w14:paraId="7F596BA2" w14:textId="77777777">
            <w:pPr>
              <w:pStyle w:val="TableText"/>
              <w:rPr>
                <w:sz w:val="26"/>
              </w:rPr>
            </w:pPr>
          </w:p>
        </w:tc>
        <w:tc>
          <w:tcPr>
            <w:tcW w:w="7146" w:type="dxa"/>
            <w:gridSpan w:val="3"/>
          </w:tcPr>
          <w:p w:rsidR="00C72EB7" w:rsidRPr="00126B81" w:rsidP="00DC2CAE" w14:paraId="24832F32" w14:textId="77777777">
            <w:pPr>
              <w:pStyle w:val="TableBlock"/>
              <w:numPr>
                <w:ilvl w:val="0"/>
                <w:numId w:val="37"/>
              </w:numPr>
              <w:rPr>
                <w:sz w:val="26"/>
                <w:rtl/>
              </w:rPr>
            </w:pPr>
            <w:r w:rsidRPr="00126B81">
              <w:rPr>
                <w:rFonts w:hint="eastAsia"/>
                <w:sz w:val="26"/>
                <w:rtl/>
              </w:rPr>
              <w:t>נערך</w:t>
            </w:r>
            <w:r w:rsidRPr="00126B81">
              <w:rPr>
                <w:sz w:val="26"/>
                <w:rtl/>
              </w:rPr>
              <w:t xml:space="preserve"> </w:t>
            </w:r>
            <w:r w:rsidRPr="00126B81">
              <w:rPr>
                <w:rFonts w:hint="eastAsia"/>
                <w:sz w:val="26"/>
                <w:rtl/>
              </w:rPr>
              <w:t>מכרז</w:t>
            </w:r>
            <w:r w:rsidRPr="00126B81">
              <w:rPr>
                <w:sz w:val="26"/>
                <w:rtl/>
              </w:rPr>
              <w:t xml:space="preserve"> </w:t>
            </w:r>
            <w:r w:rsidRPr="00126B81">
              <w:rPr>
                <w:rFonts w:hint="eastAsia"/>
                <w:sz w:val="26"/>
                <w:rtl/>
              </w:rPr>
              <w:t>כמכרז</w:t>
            </w:r>
            <w:r w:rsidRPr="00126B81">
              <w:rPr>
                <w:sz w:val="26"/>
                <w:rtl/>
              </w:rPr>
              <w:t xml:space="preserve"> </w:t>
            </w:r>
            <w:r w:rsidRPr="00126B81">
              <w:rPr>
                <w:rFonts w:hint="eastAsia"/>
                <w:sz w:val="26"/>
                <w:rtl/>
              </w:rPr>
              <w:t>מסגרת</w:t>
            </w:r>
            <w:r w:rsidRPr="00126B81">
              <w:rPr>
                <w:sz w:val="26"/>
                <w:rtl/>
              </w:rPr>
              <w:t xml:space="preserve">, </w:t>
            </w:r>
            <w:r w:rsidRPr="00126B81">
              <w:rPr>
                <w:rFonts w:hint="eastAsia"/>
                <w:sz w:val="26"/>
                <w:rtl/>
              </w:rPr>
              <w:t>תבוצע</w:t>
            </w:r>
            <w:r w:rsidRPr="00126B81">
              <w:rPr>
                <w:sz w:val="26"/>
                <w:rtl/>
              </w:rPr>
              <w:t xml:space="preserve"> </w:t>
            </w:r>
            <w:r w:rsidRPr="00126B81">
              <w:rPr>
                <w:rFonts w:hint="eastAsia"/>
                <w:sz w:val="26"/>
                <w:rtl/>
              </w:rPr>
              <w:t>כל</w:t>
            </w:r>
            <w:r w:rsidRPr="00126B81">
              <w:rPr>
                <w:sz w:val="26"/>
                <w:rtl/>
              </w:rPr>
              <w:t xml:space="preserve"> </w:t>
            </w:r>
            <w:r w:rsidRPr="00126B81">
              <w:rPr>
                <w:rFonts w:hint="eastAsia"/>
                <w:sz w:val="26"/>
                <w:rtl/>
              </w:rPr>
              <w:t>הזמנה</w:t>
            </w:r>
            <w:r w:rsidRPr="00126B81">
              <w:rPr>
                <w:sz w:val="26"/>
                <w:rtl/>
              </w:rPr>
              <w:t xml:space="preserve"> </w:t>
            </w:r>
            <w:r w:rsidRPr="00126B81">
              <w:rPr>
                <w:rFonts w:hint="eastAsia"/>
                <w:sz w:val="26"/>
                <w:rtl/>
              </w:rPr>
              <w:t>של</w:t>
            </w:r>
            <w:r w:rsidRPr="00126B81">
              <w:rPr>
                <w:sz w:val="26"/>
                <w:rtl/>
              </w:rPr>
              <w:t xml:space="preserve"> </w:t>
            </w:r>
            <w:r w:rsidRPr="00126B81">
              <w:rPr>
                <w:rFonts w:hint="eastAsia"/>
                <w:sz w:val="26"/>
                <w:rtl/>
              </w:rPr>
              <w:t>טובין</w:t>
            </w:r>
            <w:r w:rsidRPr="00126B81">
              <w:rPr>
                <w:sz w:val="26"/>
                <w:rtl/>
              </w:rPr>
              <w:t xml:space="preserve">, </w:t>
            </w:r>
            <w:r w:rsidRPr="00126B81">
              <w:rPr>
                <w:rFonts w:hint="eastAsia"/>
                <w:sz w:val="26"/>
                <w:rtl/>
              </w:rPr>
              <w:t>עבודה</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שירותים</w:t>
            </w:r>
            <w:r w:rsidRPr="00126B81">
              <w:rPr>
                <w:sz w:val="26"/>
                <w:rtl/>
              </w:rPr>
              <w:t xml:space="preserve"> </w:t>
            </w:r>
            <w:r w:rsidRPr="00126B81">
              <w:rPr>
                <w:rFonts w:hint="eastAsia"/>
                <w:sz w:val="26"/>
                <w:rtl/>
              </w:rPr>
              <w:t>בעקבותיו</w:t>
            </w:r>
            <w:r w:rsidRPr="00126B81">
              <w:rPr>
                <w:sz w:val="26"/>
                <w:rtl/>
              </w:rPr>
              <w:t xml:space="preserve">, </w:t>
            </w:r>
            <w:r w:rsidRPr="00126B81">
              <w:rPr>
                <w:rFonts w:hint="eastAsia"/>
                <w:sz w:val="26"/>
                <w:rtl/>
              </w:rPr>
              <w:t>כך</w:t>
            </w:r>
            <w:r w:rsidRPr="00126B81">
              <w:rPr>
                <w:sz w:val="26"/>
                <w:rtl/>
              </w:rPr>
              <w:t>:</w:t>
            </w:r>
          </w:p>
        </w:tc>
      </w:tr>
      <w:tr w14:paraId="291CF57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2EB7" w:rsidRPr="00126B81" w14:paraId="0BE91A67" w14:textId="77777777">
            <w:pPr>
              <w:pStyle w:val="TableSideHeading"/>
              <w:rPr>
                <w:sz w:val="26"/>
              </w:rPr>
            </w:pPr>
          </w:p>
        </w:tc>
        <w:tc>
          <w:tcPr>
            <w:tcW w:w="624" w:type="dxa"/>
          </w:tcPr>
          <w:p w:rsidR="00C72EB7" w:rsidRPr="00126B81" w14:paraId="08A68C81" w14:textId="77777777">
            <w:pPr>
              <w:pStyle w:val="TableText"/>
              <w:rPr>
                <w:sz w:val="26"/>
              </w:rPr>
            </w:pPr>
          </w:p>
        </w:tc>
        <w:tc>
          <w:tcPr>
            <w:tcW w:w="624" w:type="dxa"/>
          </w:tcPr>
          <w:p w:rsidR="00C72EB7" w:rsidRPr="00126B81" w14:paraId="7868F558" w14:textId="77777777">
            <w:pPr>
              <w:pStyle w:val="TableText"/>
              <w:rPr>
                <w:sz w:val="26"/>
              </w:rPr>
            </w:pPr>
          </w:p>
        </w:tc>
        <w:tc>
          <w:tcPr>
            <w:tcW w:w="6522" w:type="dxa"/>
            <w:gridSpan w:val="2"/>
          </w:tcPr>
          <w:p w:rsidR="00C72EB7" w:rsidRPr="00126B81" w:rsidP="00B06BB5" w14:paraId="6D9931EB" w14:textId="77777777">
            <w:pPr>
              <w:pStyle w:val="TableBlock"/>
              <w:numPr>
                <w:ilvl w:val="0"/>
                <w:numId w:val="39"/>
              </w:numPr>
              <w:tabs>
                <w:tab w:val="left" w:pos="624"/>
              </w:tabs>
              <w:rPr>
                <w:sz w:val="26"/>
              </w:rPr>
            </w:pPr>
            <w:r w:rsidRPr="00126B81">
              <w:rPr>
                <w:rFonts w:hint="eastAsia"/>
                <w:sz w:val="26"/>
                <w:rtl/>
              </w:rPr>
              <w:t>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ת</w:t>
            </w:r>
            <w:r w:rsidRPr="00126B81">
              <w:rPr>
                <w:sz w:val="26"/>
                <w:rtl/>
              </w:rPr>
              <w:t>פנה לקבלת הצעות מכל ספקי מכרז המסגרת, בדרך שנקבעה לכך במכרז המסגרת, ככל שנקבעו בו הוראות כאמור (בתקנה זו – פנייה פרטנית);</w:t>
            </w:r>
          </w:p>
        </w:tc>
      </w:tr>
      <w:tr w14:paraId="116F315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2EB7" w:rsidRPr="00126B81" w14:paraId="5700A746" w14:textId="77777777">
            <w:pPr>
              <w:pStyle w:val="TableSideHeading"/>
              <w:rPr>
                <w:sz w:val="26"/>
              </w:rPr>
            </w:pPr>
          </w:p>
        </w:tc>
        <w:tc>
          <w:tcPr>
            <w:tcW w:w="624" w:type="dxa"/>
          </w:tcPr>
          <w:p w:rsidR="00C72EB7" w:rsidRPr="00126B81" w:rsidP="00C72EB7" w14:paraId="4F1DFD3F" w14:textId="77777777">
            <w:pPr>
              <w:pStyle w:val="TableText"/>
              <w:rPr>
                <w:sz w:val="26"/>
              </w:rPr>
            </w:pPr>
          </w:p>
        </w:tc>
        <w:tc>
          <w:tcPr>
            <w:tcW w:w="624" w:type="dxa"/>
          </w:tcPr>
          <w:p w:rsidR="00C72EB7" w:rsidRPr="00126B81" w14:paraId="4C894B67" w14:textId="77777777">
            <w:pPr>
              <w:pStyle w:val="TableText"/>
              <w:rPr>
                <w:sz w:val="26"/>
              </w:rPr>
            </w:pPr>
          </w:p>
        </w:tc>
        <w:tc>
          <w:tcPr>
            <w:tcW w:w="6522" w:type="dxa"/>
            <w:gridSpan w:val="2"/>
          </w:tcPr>
          <w:p w:rsidR="00C72EB7" w:rsidRPr="00126B81" w:rsidP="00B06BB5" w14:paraId="4A1E8F60" w14:textId="77777777">
            <w:pPr>
              <w:pStyle w:val="TableBlock"/>
              <w:numPr>
                <w:ilvl w:val="0"/>
                <w:numId w:val="39"/>
              </w:numPr>
              <w:rPr>
                <w:sz w:val="26"/>
                <w:rtl/>
              </w:rPr>
            </w:pPr>
            <w:r w:rsidRPr="00126B81">
              <w:rPr>
                <w:sz w:val="26"/>
                <w:rtl/>
              </w:rPr>
              <w:t>ספקי מכרז המסגרת יגישו את הצעותיהם במענה לפנייה הפרטנית על פי תנאי ההתקשרות שנקבעו במכרז המסגרת; מחיר ההצעה לכל פריט או יחידה שהוזמנה, לא יעלה על מחיר ההצעה לפריט או ליחידה, כאמור במכרז המסגרת, אם נקבע מחיר כאמור;</w:t>
            </w:r>
          </w:p>
        </w:tc>
      </w:tr>
      <w:tr w14:paraId="34C7AF4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2EB7" w:rsidRPr="00126B81" w14:paraId="71C58E4E" w14:textId="77777777">
            <w:pPr>
              <w:pStyle w:val="TableSideHeading"/>
              <w:rPr>
                <w:sz w:val="26"/>
              </w:rPr>
            </w:pPr>
          </w:p>
        </w:tc>
        <w:tc>
          <w:tcPr>
            <w:tcW w:w="624" w:type="dxa"/>
          </w:tcPr>
          <w:p w:rsidR="00C72EB7" w:rsidRPr="00126B81" w:rsidP="00C72EB7" w14:paraId="42F13827" w14:textId="77777777">
            <w:pPr>
              <w:pStyle w:val="TableText"/>
              <w:rPr>
                <w:sz w:val="26"/>
              </w:rPr>
            </w:pPr>
          </w:p>
        </w:tc>
        <w:tc>
          <w:tcPr>
            <w:tcW w:w="624" w:type="dxa"/>
          </w:tcPr>
          <w:p w:rsidR="00C72EB7" w:rsidRPr="00126B81" w14:paraId="3B0406B6" w14:textId="77777777">
            <w:pPr>
              <w:pStyle w:val="TableText"/>
              <w:rPr>
                <w:sz w:val="26"/>
              </w:rPr>
            </w:pPr>
          </w:p>
        </w:tc>
        <w:tc>
          <w:tcPr>
            <w:tcW w:w="6522" w:type="dxa"/>
            <w:gridSpan w:val="2"/>
          </w:tcPr>
          <w:p w:rsidR="00C72EB7" w:rsidRPr="00126B81" w:rsidP="00B06BB5" w14:paraId="24824617" w14:textId="77777777">
            <w:pPr>
              <w:pStyle w:val="TableBlock"/>
              <w:numPr>
                <w:ilvl w:val="0"/>
                <w:numId w:val="39"/>
              </w:numPr>
              <w:rPr>
                <w:sz w:val="26"/>
                <w:rtl/>
              </w:rPr>
            </w:pPr>
            <w:r w:rsidRPr="00126B81">
              <w:rPr>
                <w:sz w:val="26"/>
                <w:rtl/>
              </w:rPr>
              <w:t>ועדת המכרזים תבחר בספק שיספק את ההזמנה הפרטנית בהתאם לתנאי מכרז המסגרת;</w:t>
            </w:r>
          </w:p>
        </w:tc>
      </w:tr>
      <w:tr w14:paraId="4AF04ED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2EB7" w:rsidRPr="00126B81" w14:paraId="6B9B34B7" w14:textId="77777777">
            <w:pPr>
              <w:pStyle w:val="TableSideHeading"/>
              <w:rPr>
                <w:sz w:val="26"/>
              </w:rPr>
            </w:pPr>
          </w:p>
        </w:tc>
        <w:tc>
          <w:tcPr>
            <w:tcW w:w="624" w:type="dxa"/>
          </w:tcPr>
          <w:p w:rsidR="00C72EB7" w:rsidRPr="00126B81" w:rsidP="00C72EB7" w14:paraId="3C424418" w14:textId="77777777">
            <w:pPr>
              <w:pStyle w:val="TableText"/>
              <w:rPr>
                <w:sz w:val="26"/>
              </w:rPr>
            </w:pPr>
          </w:p>
        </w:tc>
        <w:tc>
          <w:tcPr>
            <w:tcW w:w="624" w:type="dxa"/>
          </w:tcPr>
          <w:p w:rsidR="00C72EB7" w:rsidRPr="00126B81" w14:paraId="553B310C" w14:textId="77777777">
            <w:pPr>
              <w:pStyle w:val="TableText"/>
              <w:rPr>
                <w:sz w:val="26"/>
              </w:rPr>
            </w:pPr>
          </w:p>
        </w:tc>
        <w:tc>
          <w:tcPr>
            <w:tcW w:w="6522" w:type="dxa"/>
            <w:gridSpan w:val="2"/>
          </w:tcPr>
          <w:p w:rsidR="00C72EB7" w:rsidRPr="00126B81" w:rsidP="00B06BB5" w14:paraId="5AD57B84" w14:textId="77777777">
            <w:pPr>
              <w:pStyle w:val="TableBlock"/>
              <w:numPr>
                <w:ilvl w:val="0"/>
                <w:numId w:val="39"/>
              </w:numPr>
              <w:rPr>
                <w:sz w:val="26"/>
                <w:rtl/>
              </w:rPr>
            </w:pPr>
            <w:r w:rsidRPr="00126B81">
              <w:rPr>
                <w:rFonts w:hint="eastAsia"/>
                <w:sz w:val="26"/>
                <w:rtl/>
              </w:rPr>
              <w:t>ו</w:t>
            </w:r>
            <w:r w:rsidRPr="00126B81">
              <w:rPr>
                <w:sz w:val="26"/>
                <w:rtl/>
              </w:rPr>
              <w:t>עדת המכרזים לא תנהל משא ומתן עם ספקי מכרז המסגרת בעקבות הפנייה הפרטנית</w:t>
            </w:r>
            <w:r w:rsidRPr="00126B81" w:rsidR="002745B2">
              <w:rPr>
                <w:sz w:val="26"/>
                <w:rtl/>
              </w:rPr>
              <w:t>.</w:t>
            </w:r>
          </w:p>
        </w:tc>
      </w:tr>
      <w:tr w14:paraId="59921F7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DC2CAE" w14:paraId="000D90C9" w14:textId="7C3FB803">
            <w:pPr>
              <w:pStyle w:val="TableSideHeading"/>
              <w:keepLines w:val="0"/>
              <w:rPr>
                <w:sz w:val="26"/>
              </w:rPr>
            </w:pPr>
            <w:r>
              <w:rPr>
                <w:rFonts w:hint="cs"/>
                <w:sz w:val="26"/>
                <w:rtl/>
              </w:rPr>
              <w:t>מכרז</w:t>
            </w:r>
            <w:r w:rsidR="008E10C3">
              <w:rPr>
                <w:rFonts w:hint="cs"/>
                <w:sz w:val="26"/>
                <w:rtl/>
              </w:rPr>
              <w:t xml:space="preserve"> </w:t>
            </w:r>
            <w:r>
              <w:rPr>
                <w:rFonts w:hint="cs"/>
                <w:sz w:val="26"/>
                <w:rtl/>
              </w:rPr>
              <w:t xml:space="preserve">עם </w:t>
            </w:r>
            <w:r w:rsidRPr="00126B81">
              <w:rPr>
                <w:rFonts w:hint="eastAsia"/>
                <w:sz w:val="26"/>
                <w:rtl/>
              </w:rPr>
              <w:t>בחינה</w:t>
            </w:r>
            <w:r w:rsidRPr="00126B81">
              <w:rPr>
                <w:sz w:val="26"/>
                <w:rtl/>
              </w:rPr>
              <w:t xml:space="preserve"> </w:t>
            </w:r>
            <w:r w:rsidRPr="00126B81">
              <w:rPr>
                <w:rFonts w:hint="eastAsia"/>
                <w:sz w:val="26"/>
                <w:rtl/>
              </w:rPr>
              <w:t>בשני</w:t>
            </w:r>
            <w:r w:rsidRPr="00126B81">
              <w:rPr>
                <w:sz w:val="26"/>
                <w:rtl/>
              </w:rPr>
              <w:t xml:space="preserve"> </w:t>
            </w:r>
            <w:r w:rsidRPr="00126B81">
              <w:rPr>
                <w:rFonts w:hint="eastAsia"/>
                <w:sz w:val="26"/>
                <w:rtl/>
              </w:rPr>
              <w:t>שלבים</w:t>
            </w:r>
          </w:p>
        </w:tc>
        <w:tc>
          <w:tcPr>
            <w:tcW w:w="624" w:type="dxa"/>
          </w:tcPr>
          <w:p w:rsidR="001B7983" w:rsidRPr="00126B81" w:rsidP="00B06BB5" w14:paraId="23781A1B" w14:textId="77777777">
            <w:pPr>
              <w:pStyle w:val="TableText"/>
              <w:keepLines w:val="0"/>
              <w:numPr>
                <w:ilvl w:val="0"/>
                <w:numId w:val="1"/>
              </w:numPr>
              <w:rPr>
                <w:sz w:val="26"/>
              </w:rPr>
            </w:pPr>
          </w:p>
        </w:tc>
        <w:tc>
          <w:tcPr>
            <w:tcW w:w="7146" w:type="dxa"/>
            <w:gridSpan w:val="3"/>
          </w:tcPr>
          <w:p w:rsidR="001B7983" w:rsidRPr="00126B81" w:rsidP="0061653E" w14:paraId="518E424B" w14:textId="2B65C09A">
            <w:pPr>
              <w:pStyle w:val="TableBlock"/>
              <w:keepLines w:val="0"/>
              <w:rPr>
                <w:sz w:val="26"/>
              </w:rPr>
            </w:pPr>
            <w:r w:rsidRPr="00126B81">
              <w:rPr>
                <w:sz w:val="26"/>
                <w:rtl/>
              </w:rPr>
              <w:t>ועדת המכרזים רשאית לקבוע שהצעות במכרז ייבחנו בשני שלבים; על בחינת הצעות בשני שלבים יחולו הוראות אלה</w:t>
            </w:r>
            <w:r w:rsidRPr="00126B81" w:rsidR="002745B2">
              <w:rPr>
                <w:sz w:val="26"/>
                <w:rtl/>
              </w:rPr>
              <w:t>:</w:t>
            </w:r>
          </w:p>
        </w:tc>
      </w:tr>
      <w:tr w14:paraId="0DC81C6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14:paraId="55CE31D5" w14:textId="77777777">
            <w:pPr>
              <w:pStyle w:val="TableSideHeading"/>
              <w:rPr>
                <w:sz w:val="26"/>
              </w:rPr>
            </w:pPr>
          </w:p>
        </w:tc>
        <w:tc>
          <w:tcPr>
            <w:tcW w:w="624" w:type="dxa"/>
          </w:tcPr>
          <w:p w:rsidR="003340E4" w:rsidRPr="00126B81" w14:paraId="625AA027" w14:textId="77777777">
            <w:pPr>
              <w:pStyle w:val="TableText"/>
              <w:rPr>
                <w:sz w:val="26"/>
              </w:rPr>
            </w:pPr>
          </w:p>
        </w:tc>
        <w:tc>
          <w:tcPr>
            <w:tcW w:w="624" w:type="dxa"/>
          </w:tcPr>
          <w:p w:rsidR="003340E4" w:rsidRPr="00126B81" w14:paraId="49BEE7F6" w14:textId="77777777">
            <w:pPr>
              <w:pStyle w:val="TableText"/>
              <w:rPr>
                <w:sz w:val="26"/>
              </w:rPr>
            </w:pPr>
          </w:p>
        </w:tc>
        <w:tc>
          <w:tcPr>
            <w:tcW w:w="6522" w:type="dxa"/>
            <w:gridSpan w:val="2"/>
          </w:tcPr>
          <w:p w:rsidR="003340E4" w:rsidRPr="00126B81" w:rsidP="00B06BB5" w14:paraId="3BD5A282" w14:textId="77777777">
            <w:pPr>
              <w:pStyle w:val="TableBlock"/>
              <w:numPr>
                <w:ilvl w:val="0"/>
                <w:numId w:val="25"/>
              </w:numPr>
              <w:tabs>
                <w:tab w:val="left" w:pos="624"/>
              </w:tabs>
              <w:rPr>
                <w:sz w:val="26"/>
              </w:rPr>
            </w:pPr>
            <w:r w:rsidRPr="00126B81">
              <w:rPr>
                <w:sz w:val="26"/>
                <w:rtl/>
              </w:rPr>
              <w:t xml:space="preserve">המציעים יתבקשו להגיש את הצעותיהם בשתי מעטפות נפרדות; האחת תכלול את </w:t>
            </w:r>
            <w:r w:rsidRPr="00126B81" w:rsidR="00453C66">
              <w:rPr>
                <w:rFonts w:hint="eastAsia"/>
                <w:sz w:val="26"/>
                <w:rtl/>
              </w:rPr>
              <w:t>כל</w:t>
            </w:r>
            <w:r w:rsidRPr="00126B81" w:rsidR="00453C66">
              <w:rPr>
                <w:sz w:val="26"/>
                <w:rtl/>
              </w:rPr>
              <w:t xml:space="preserve"> חלקי </w:t>
            </w:r>
            <w:r w:rsidRPr="00126B81">
              <w:rPr>
                <w:sz w:val="26"/>
                <w:rtl/>
              </w:rPr>
              <w:t>ההצעה ללא המחיר המוצע, והאחרת את המחיר המוצע</w:t>
            </w:r>
            <w:r w:rsidRPr="00126B81" w:rsidR="00453C66">
              <w:rPr>
                <w:sz w:val="26"/>
                <w:rtl/>
              </w:rPr>
              <w:t>;</w:t>
            </w:r>
          </w:p>
        </w:tc>
      </w:tr>
      <w:tr w14:paraId="0556F00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14:paraId="50F6B10D" w14:textId="77777777">
            <w:pPr>
              <w:pStyle w:val="TableSideHeading"/>
              <w:rPr>
                <w:sz w:val="26"/>
              </w:rPr>
            </w:pPr>
          </w:p>
        </w:tc>
        <w:tc>
          <w:tcPr>
            <w:tcW w:w="624" w:type="dxa"/>
          </w:tcPr>
          <w:p w:rsidR="003340E4" w:rsidRPr="00126B81" w:rsidP="003340E4" w14:paraId="22F30F73" w14:textId="77777777">
            <w:pPr>
              <w:pStyle w:val="TableText"/>
              <w:rPr>
                <w:sz w:val="26"/>
              </w:rPr>
            </w:pPr>
          </w:p>
        </w:tc>
        <w:tc>
          <w:tcPr>
            <w:tcW w:w="624" w:type="dxa"/>
          </w:tcPr>
          <w:p w:rsidR="003340E4" w:rsidRPr="00126B81" w14:paraId="61A46C71" w14:textId="77777777">
            <w:pPr>
              <w:pStyle w:val="TableText"/>
              <w:rPr>
                <w:sz w:val="26"/>
              </w:rPr>
            </w:pPr>
          </w:p>
        </w:tc>
        <w:tc>
          <w:tcPr>
            <w:tcW w:w="6522" w:type="dxa"/>
            <w:gridSpan w:val="2"/>
          </w:tcPr>
          <w:p w:rsidR="003340E4" w:rsidRPr="00126B81" w:rsidP="00B06BB5" w14:paraId="7BE117B2" w14:textId="35054F79">
            <w:pPr>
              <w:pStyle w:val="TableBlock"/>
              <w:numPr>
                <w:ilvl w:val="0"/>
                <w:numId w:val="25"/>
              </w:numPr>
              <w:rPr>
                <w:sz w:val="26"/>
                <w:rtl/>
              </w:rPr>
            </w:pPr>
            <w:r>
              <w:rPr>
                <w:rFonts w:hint="cs"/>
                <w:sz w:val="26"/>
                <w:rtl/>
              </w:rPr>
              <w:t>בשלב הראשון</w:t>
            </w:r>
            <w:r w:rsidRPr="00126B81">
              <w:rPr>
                <w:sz w:val="26"/>
                <w:rtl/>
              </w:rPr>
              <w:t xml:space="preserve"> </w:t>
            </w:r>
            <w:r w:rsidRPr="00126B81" w:rsidR="00FC758B">
              <w:rPr>
                <w:sz w:val="26"/>
                <w:rtl/>
              </w:rPr>
              <w:t>ייפתחו המעטפות הכוללות את ההצעות ללא המחיר המוצע</w:t>
            </w:r>
            <w:r w:rsidRPr="00126B81" w:rsidR="00453C66">
              <w:rPr>
                <w:sz w:val="26"/>
                <w:rtl/>
              </w:rPr>
              <w:t>;</w:t>
            </w:r>
          </w:p>
        </w:tc>
      </w:tr>
      <w:tr w14:paraId="07330C2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14:paraId="73438A85" w14:textId="77777777">
            <w:pPr>
              <w:pStyle w:val="TableSideHeading"/>
              <w:rPr>
                <w:sz w:val="26"/>
              </w:rPr>
            </w:pPr>
          </w:p>
        </w:tc>
        <w:tc>
          <w:tcPr>
            <w:tcW w:w="624" w:type="dxa"/>
          </w:tcPr>
          <w:p w:rsidR="003340E4" w:rsidRPr="00126B81" w:rsidP="003340E4" w14:paraId="0125F6D3" w14:textId="77777777">
            <w:pPr>
              <w:pStyle w:val="TableText"/>
              <w:rPr>
                <w:sz w:val="26"/>
              </w:rPr>
            </w:pPr>
          </w:p>
        </w:tc>
        <w:tc>
          <w:tcPr>
            <w:tcW w:w="624" w:type="dxa"/>
          </w:tcPr>
          <w:p w:rsidR="003340E4" w:rsidRPr="00126B81" w14:paraId="287A9C59" w14:textId="77777777">
            <w:pPr>
              <w:pStyle w:val="TableText"/>
              <w:rPr>
                <w:sz w:val="26"/>
              </w:rPr>
            </w:pPr>
          </w:p>
        </w:tc>
        <w:tc>
          <w:tcPr>
            <w:tcW w:w="6522" w:type="dxa"/>
            <w:gridSpan w:val="2"/>
          </w:tcPr>
          <w:p w:rsidR="003340E4" w:rsidRPr="00126B81" w:rsidP="00B06BB5" w14:paraId="02CCD5CF" w14:textId="77777777">
            <w:pPr>
              <w:pStyle w:val="TableBlock"/>
              <w:numPr>
                <w:ilvl w:val="0"/>
                <w:numId w:val="25"/>
              </w:numPr>
              <w:rPr>
                <w:sz w:val="26"/>
                <w:rtl/>
              </w:rPr>
            </w:pPr>
            <w:r w:rsidRPr="00126B81">
              <w:rPr>
                <w:sz w:val="26"/>
                <w:rtl/>
              </w:rPr>
              <w:t>הצעות אשר עמדו בתנאי הסף ייבחנו על פי אמות המידה שנקבעו</w:t>
            </w:r>
            <w:r w:rsidRPr="00126B81" w:rsidR="00453C66">
              <w:rPr>
                <w:sz w:val="26"/>
                <w:rtl/>
              </w:rPr>
              <w:t xml:space="preserve">, </w:t>
            </w:r>
            <w:r w:rsidRPr="00126B81" w:rsidR="00453C66">
              <w:rPr>
                <w:rFonts w:hint="eastAsia"/>
                <w:sz w:val="26"/>
                <w:rtl/>
              </w:rPr>
              <w:t>למעט</w:t>
            </w:r>
            <w:r w:rsidRPr="00126B81" w:rsidR="00453C66">
              <w:rPr>
                <w:sz w:val="26"/>
                <w:rtl/>
              </w:rPr>
              <w:t xml:space="preserve"> </w:t>
            </w:r>
            <w:r w:rsidRPr="00126B81" w:rsidR="00453C66">
              <w:rPr>
                <w:rFonts w:hint="eastAsia"/>
                <w:sz w:val="26"/>
                <w:rtl/>
              </w:rPr>
              <w:t>מחיר</w:t>
            </w:r>
            <w:r w:rsidRPr="00126B81" w:rsidR="00453C66">
              <w:rPr>
                <w:sz w:val="26"/>
                <w:rtl/>
              </w:rPr>
              <w:t>,</w:t>
            </w:r>
            <w:r w:rsidRPr="00126B81">
              <w:rPr>
                <w:sz w:val="26"/>
                <w:rtl/>
              </w:rPr>
              <w:t xml:space="preserve"> ו</w:t>
            </w:r>
            <w:r w:rsidRPr="00126B81" w:rsidR="00453C66">
              <w:rPr>
                <w:rFonts w:hint="eastAsia"/>
                <w:sz w:val="26"/>
                <w:rtl/>
              </w:rPr>
              <w:t>הוועדה</w:t>
            </w:r>
            <w:r w:rsidRPr="00126B81" w:rsidR="00453C66">
              <w:rPr>
                <w:sz w:val="26"/>
                <w:rtl/>
              </w:rPr>
              <w:t xml:space="preserve"> </w:t>
            </w:r>
            <w:r w:rsidRPr="00126B81" w:rsidR="00453C66">
              <w:rPr>
                <w:rFonts w:hint="eastAsia"/>
                <w:sz w:val="26"/>
                <w:rtl/>
              </w:rPr>
              <w:t>תקבע</w:t>
            </w:r>
            <w:r w:rsidRPr="00126B81" w:rsidR="00453C66">
              <w:rPr>
                <w:sz w:val="26"/>
                <w:rtl/>
              </w:rPr>
              <w:t xml:space="preserve"> </w:t>
            </w:r>
            <w:r w:rsidRPr="00126B81" w:rsidR="00453C66">
              <w:rPr>
                <w:rFonts w:hint="eastAsia"/>
                <w:sz w:val="26"/>
                <w:rtl/>
              </w:rPr>
              <w:t>את</w:t>
            </w:r>
            <w:r w:rsidRPr="00126B81" w:rsidR="00453C66">
              <w:rPr>
                <w:sz w:val="26"/>
                <w:rtl/>
              </w:rPr>
              <w:t xml:space="preserve"> </w:t>
            </w:r>
            <w:r w:rsidRPr="00126B81" w:rsidR="00453C66">
              <w:rPr>
                <w:rFonts w:hint="eastAsia"/>
                <w:sz w:val="26"/>
                <w:rtl/>
              </w:rPr>
              <w:t>הציון</w:t>
            </w:r>
            <w:r w:rsidRPr="00126B81" w:rsidR="00453C66">
              <w:rPr>
                <w:sz w:val="26"/>
                <w:rtl/>
              </w:rPr>
              <w:t xml:space="preserve"> </w:t>
            </w:r>
            <w:r w:rsidRPr="00126B81" w:rsidR="00453C66">
              <w:rPr>
                <w:rFonts w:hint="eastAsia"/>
                <w:sz w:val="26"/>
                <w:rtl/>
              </w:rPr>
              <w:t>של</w:t>
            </w:r>
            <w:r w:rsidRPr="00126B81" w:rsidR="00453C66">
              <w:rPr>
                <w:sz w:val="26"/>
                <w:rtl/>
              </w:rPr>
              <w:t xml:space="preserve"> </w:t>
            </w:r>
            <w:r w:rsidRPr="00126B81" w:rsidR="00453C66">
              <w:rPr>
                <w:rFonts w:hint="eastAsia"/>
                <w:sz w:val="26"/>
                <w:rtl/>
              </w:rPr>
              <w:t>כל</w:t>
            </w:r>
            <w:r w:rsidRPr="00126B81" w:rsidR="00453C66">
              <w:rPr>
                <w:sz w:val="26"/>
                <w:rtl/>
              </w:rPr>
              <w:t xml:space="preserve"> </w:t>
            </w:r>
            <w:r w:rsidRPr="00126B81" w:rsidR="00453C66">
              <w:rPr>
                <w:rFonts w:hint="eastAsia"/>
                <w:sz w:val="26"/>
                <w:rtl/>
              </w:rPr>
              <w:t>הצעה</w:t>
            </w:r>
            <w:r w:rsidRPr="00126B81">
              <w:rPr>
                <w:sz w:val="26"/>
                <w:rtl/>
              </w:rPr>
              <w:t xml:space="preserve"> (להלן - ציון האיכות)</w:t>
            </w:r>
            <w:r w:rsidRPr="00126B81" w:rsidR="00453C66">
              <w:rPr>
                <w:sz w:val="26"/>
                <w:rtl/>
              </w:rPr>
              <w:t>;</w:t>
            </w:r>
          </w:p>
        </w:tc>
      </w:tr>
      <w:tr w14:paraId="14E7EAE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14:paraId="4C65FADD" w14:textId="77777777">
            <w:pPr>
              <w:pStyle w:val="TableSideHeading"/>
              <w:rPr>
                <w:sz w:val="26"/>
              </w:rPr>
            </w:pPr>
          </w:p>
        </w:tc>
        <w:tc>
          <w:tcPr>
            <w:tcW w:w="624" w:type="dxa"/>
          </w:tcPr>
          <w:p w:rsidR="003340E4" w:rsidRPr="00126B81" w:rsidP="003340E4" w14:paraId="7F55DC6E" w14:textId="77777777">
            <w:pPr>
              <w:pStyle w:val="TableText"/>
              <w:rPr>
                <w:sz w:val="26"/>
              </w:rPr>
            </w:pPr>
          </w:p>
        </w:tc>
        <w:tc>
          <w:tcPr>
            <w:tcW w:w="624" w:type="dxa"/>
          </w:tcPr>
          <w:p w:rsidR="003340E4" w:rsidRPr="00126B81" w14:paraId="1BF673B4" w14:textId="77777777">
            <w:pPr>
              <w:pStyle w:val="TableText"/>
              <w:rPr>
                <w:sz w:val="26"/>
              </w:rPr>
            </w:pPr>
          </w:p>
        </w:tc>
        <w:tc>
          <w:tcPr>
            <w:tcW w:w="6522" w:type="dxa"/>
            <w:gridSpan w:val="2"/>
          </w:tcPr>
          <w:p w:rsidR="003340E4" w:rsidRPr="00126B81" w:rsidP="00B06BB5" w14:paraId="58C19116" w14:textId="77777777">
            <w:pPr>
              <w:pStyle w:val="TableBlock"/>
              <w:numPr>
                <w:ilvl w:val="0"/>
                <w:numId w:val="25"/>
              </w:numPr>
              <w:rPr>
                <w:sz w:val="26"/>
                <w:rtl/>
              </w:rPr>
            </w:pPr>
            <w:r w:rsidRPr="00126B81">
              <w:rPr>
                <w:sz w:val="26"/>
                <w:rtl/>
              </w:rPr>
              <w:t xml:space="preserve">רק לאחר </w:t>
            </w:r>
            <w:r w:rsidRPr="00126B81" w:rsidR="00453C66">
              <w:rPr>
                <w:rFonts w:hint="eastAsia"/>
                <w:sz w:val="26"/>
                <w:rtl/>
              </w:rPr>
              <w:t>קביעת</w:t>
            </w:r>
            <w:r w:rsidRPr="00126B81" w:rsidR="00453C66">
              <w:rPr>
                <w:sz w:val="26"/>
                <w:rtl/>
              </w:rPr>
              <w:t xml:space="preserve"> </w:t>
            </w:r>
            <w:r w:rsidRPr="00126B81">
              <w:rPr>
                <w:sz w:val="26"/>
                <w:rtl/>
              </w:rPr>
              <w:t xml:space="preserve">ציון האיכות כאמור, </w:t>
            </w:r>
            <w:r w:rsidR="00C8500D">
              <w:rPr>
                <w:rFonts w:hint="cs"/>
                <w:sz w:val="26"/>
                <w:rtl/>
              </w:rPr>
              <w:t xml:space="preserve">יחל השלב השני ובו </w:t>
            </w:r>
            <w:r w:rsidRPr="00126B81">
              <w:rPr>
                <w:sz w:val="26"/>
                <w:rtl/>
              </w:rPr>
              <w:t xml:space="preserve">ייפתחו המעטפות הכוללות את המחיר המוצע, וייקבע להצעות </w:t>
            </w:r>
            <w:r w:rsidRPr="00126B81" w:rsidR="00453C66">
              <w:rPr>
                <w:rFonts w:hint="eastAsia"/>
                <w:sz w:val="26"/>
                <w:rtl/>
              </w:rPr>
              <w:t>ציון</w:t>
            </w:r>
            <w:r w:rsidRPr="00126B81" w:rsidR="00453C66">
              <w:rPr>
                <w:sz w:val="26"/>
                <w:rtl/>
              </w:rPr>
              <w:t xml:space="preserve"> </w:t>
            </w:r>
            <w:r w:rsidRPr="00126B81">
              <w:rPr>
                <w:sz w:val="26"/>
                <w:rtl/>
              </w:rPr>
              <w:t>משוקלל, על פי היחס שבין ציון האיכות ובין המחיר שנקבע בתנאי המכרז;</w:t>
            </w:r>
            <w:r w:rsidRPr="00126B81" w:rsidR="00D86DDC">
              <w:rPr>
                <w:sz w:val="26"/>
                <w:rtl/>
              </w:rPr>
              <w:t xml:space="preserve"> הצעה שנפסלה על פי תקנות אלה – לא תיפתח מעטפת הצעת המחיר;</w:t>
            </w:r>
            <w:r w:rsidRPr="00126B81">
              <w:rPr>
                <w:sz w:val="26"/>
                <w:rtl/>
              </w:rPr>
              <w:t xml:space="preserve"> ההצעה הזוכה תהיה זו שיינתן לה הציון המשוקלל הגבוה ביותר</w:t>
            </w:r>
            <w:r w:rsidRPr="00126B81" w:rsidR="00D86DDC">
              <w:rPr>
                <w:sz w:val="26"/>
                <w:rtl/>
              </w:rPr>
              <w:t xml:space="preserve">, בכפוף לקבוע בתקנה </w:t>
            </w:r>
            <w:r w:rsidRPr="00126B81" w:rsidR="00B61102">
              <w:rPr>
                <w:sz w:val="26"/>
                <w:rtl/>
              </w:rPr>
              <w:t>22</w:t>
            </w:r>
            <w:r w:rsidRPr="00126B81" w:rsidR="00453C66">
              <w:rPr>
                <w:sz w:val="26"/>
                <w:rtl/>
              </w:rPr>
              <w:t>;</w:t>
            </w:r>
          </w:p>
        </w:tc>
      </w:tr>
      <w:tr w14:paraId="20CE752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14:paraId="202ABD8A" w14:textId="77777777">
            <w:pPr>
              <w:pStyle w:val="TableSideHeading"/>
              <w:rPr>
                <w:sz w:val="26"/>
              </w:rPr>
            </w:pPr>
          </w:p>
        </w:tc>
        <w:tc>
          <w:tcPr>
            <w:tcW w:w="624" w:type="dxa"/>
          </w:tcPr>
          <w:p w:rsidR="003340E4" w:rsidRPr="00126B81" w:rsidP="003340E4" w14:paraId="22B61E04" w14:textId="77777777">
            <w:pPr>
              <w:pStyle w:val="TableText"/>
              <w:rPr>
                <w:sz w:val="26"/>
              </w:rPr>
            </w:pPr>
          </w:p>
        </w:tc>
        <w:tc>
          <w:tcPr>
            <w:tcW w:w="624" w:type="dxa"/>
          </w:tcPr>
          <w:p w:rsidR="003340E4" w:rsidRPr="00126B81" w14:paraId="3FAA52D9" w14:textId="77777777">
            <w:pPr>
              <w:pStyle w:val="TableText"/>
              <w:rPr>
                <w:sz w:val="26"/>
              </w:rPr>
            </w:pPr>
          </w:p>
        </w:tc>
        <w:tc>
          <w:tcPr>
            <w:tcW w:w="6522" w:type="dxa"/>
            <w:gridSpan w:val="2"/>
          </w:tcPr>
          <w:p w:rsidR="003340E4" w:rsidRPr="00126B81" w:rsidP="00B06BB5" w14:paraId="04392F0B" w14:textId="77777777">
            <w:pPr>
              <w:pStyle w:val="TableBlock"/>
              <w:numPr>
                <w:ilvl w:val="0"/>
                <w:numId w:val="25"/>
              </w:numPr>
              <w:rPr>
                <w:sz w:val="26"/>
                <w:rtl/>
              </w:rPr>
            </w:pPr>
            <w:r w:rsidRPr="00126B81">
              <w:rPr>
                <w:sz w:val="26"/>
                <w:rtl/>
              </w:rPr>
              <w:t xml:space="preserve">נקבע ציון איכות מזערי כאמור בתקנה </w:t>
            </w:r>
            <w:r w:rsidRPr="00126B81" w:rsidR="00B61102">
              <w:rPr>
                <w:sz w:val="26"/>
                <w:rtl/>
              </w:rPr>
              <w:t>22</w:t>
            </w:r>
            <w:r w:rsidR="00C8500D">
              <w:rPr>
                <w:rFonts w:hint="cs"/>
                <w:sz w:val="26"/>
                <w:rtl/>
              </w:rPr>
              <w:t>(ד)</w:t>
            </w:r>
            <w:r w:rsidRPr="00126B81">
              <w:rPr>
                <w:sz w:val="26"/>
                <w:rtl/>
              </w:rPr>
              <w:t>, ייפתחו בשלב השני רק המעטפות של ההצעות אשר קיבלו ציון כאמור או גבוה ממנו</w:t>
            </w:r>
            <w:r w:rsidRPr="00126B81" w:rsidR="00E27346">
              <w:rPr>
                <w:sz w:val="26"/>
                <w:rtl/>
              </w:rPr>
              <w:t>;</w:t>
            </w:r>
          </w:p>
        </w:tc>
      </w:tr>
      <w:tr w14:paraId="15B38E2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27346" w:rsidRPr="00126B81" w14:paraId="2B71A0A1" w14:textId="77777777">
            <w:pPr>
              <w:pStyle w:val="TableSideHeading"/>
              <w:rPr>
                <w:sz w:val="26"/>
              </w:rPr>
            </w:pPr>
          </w:p>
        </w:tc>
        <w:tc>
          <w:tcPr>
            <w:tcW w:w="624" w:type="dxa"/>
          </w:tcPr>
          <w:p w:rsidR="00E27346" w:rsidRPr="00126B81" w:rsidP="00E27346" w14:paraId="412C0832" w14:textId="77777777">
            <w:pPr>
              <w:pStyle w:val="TableText"/>
              <w:rPr>
                <w:sz w:val="26"/>
              </w:rPr>
            </w:pPr>
          </w:p>
        </w:tc>
        <w:tc>
          <w:tcPr>
            <w:tcW w:w="624" w:type="dxa"/>
          </w:tcPr>
          <w:p w:rsidR="00E27346" w:rsidRPr="00126B81" w14:paraId="5143397C" w14:textId="77777777">
            <w:pPr>
              <w:pStyle w:val="TableText"/>
              <w:rPr>
                <w:sz w:val="26"/>
              </w:rPr>
            </w:pPr>
          </w:p>
        </w:tc>
        <w:tc>
          <w:tcPr>
            <w:tcW w:w="6522" w:type="dxa"/>
            <w:gridSpan w:val="2"/>
          </w:tcPr>
          <w:p w:rsidR="00E27346" w:rsidRPr="00126B81" w:rsidP="00B06BB5" w14:paraId="1B01234A" w14:textId="77777777">
            <w:pPr>
              <w:pStyle w:val="TableBlock"/>
              <w:numPr>
                <w:ilvl w:val="0"/>
                <w:numId w:val="25"/>
              </w:numPr>
              <w:rPr>
                <w:sz w:val="26"/>
                <w:rtl/>
              </w:rPr>
            </w:pPr>
            <w:r w:rsidRPr="00126B81">
              <w:rPr>
                <w:rFonts w:hint="eastAsia"/>
                <w:sz w:val="26"/>
                <w:rtl/>
              </w:rPr>
              <w:t>אומדן</w:t>
            </w:r>
            <w:r w:rsidRPr="00126B81">
              <w:rPr>
                <w:sz w:val="26"/>
                <w:rtl/>
              </w:rPr>
              <w:t xml:space="preserve"> שווי ההתקשרות </w:t>
            </w:r>
            <w:r w:rsidRPr="00126B81">
              <w:rPr>
                <w:rFonts w:hint="eastAsia"/>
                <w:sz w:val="26"/>
                <w:rtl/>
              </w:rPr>
              <w:t>יישמר</w:t>
            </w:r>
            <w:r w:rsidRPr="00126B81">
              <w:rPr>
                <w:sz w:val="26"/>
                <w:rtl/>
              </w:rPr>
              <w:t xml:space="preserve"> </w:t>
            </w:r>
            <w:r w:rsidRPr="00126B81">
              <w:rPr>
                <w:rFonts w:hint="eastAsia"/>
                <w:sz w:val="26"/>
                <w:rtl/>
              </w:rPr>
              <w:t>בתיבת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עד</w:t>
            </w:r>
            <w:r w:rsidRPr="00126B81">
              <w:rPr>
                <w:sz w:val="26"/>
                <w:rtl/>
              </w:rPr>
              <w:t xml:space="preserve"> </w:t>
            </w:r>
            <w:r w:rsidRPr="00126B81">
              <w:rPr>
                <w:rFonts w:hint="eastAsia"/>
                <w:sz w:val="26"/>
                <w:rtl/>
              </w:rPr>
              <w:t>לפתיחת</w:t>
            </w:r>
            <w:r w:rsidRPr="00126B81">
              <w:rPr>
                <w:sz w:val="26"/>
                <w:rtl/>
              </w:rPr>
              <w:t xml:space="preserve"> </w:t>
            </w:r>
            <w:r w:rsidRPr="00126B81">
              <w:rPr>
                <w:rFonts w:hint="eastAsia"/>
                <w:sz w:val="26"/>
                <w:rtl/>
              </w:rPr>
              <w:t>המעטפות</w:t>
            </w:r>
            <w:r w:rsidRPr="00126B81">
              <w:rPr>
                <w:sz w:val="26"/>
                <w:rtl/>
              </w:rPr>
              <w:t xml:space="preserve"> </w:t>
            </w:r>
            <w:r w:rsidRPr="00126B81">
              <w:rPr>
                <w:rFonts w:hint="eastAsia"/>
                <w:sz w:val="26"/>
                <w:rtl/>
              </w:rPr>
              <w:t>הכוללות</w:t>
            </w:r>
            <w:r w:rsidRPr="00126B81">
              <w:rPr>
                <w:sz w:val="26"/>
                <w:rtl/>
              </w:rPr>
              <w:t xml:space="preserve"> </w:t>
            </w:r>
            <w:r w:rsidRPr="00126B81">
              <w:rPr>
                <w:rFonts w:hint="eastAsia"/>
                <w:sz w:val="26"/>
                <w:rtl/>
              </w:rPr>
              <w:t>את</w:t>
            </w:r>
            <w:r w:rsidRPr="00126B81">
              <w:rPr>
                <w:sz w:val="26"/>
                <w:rtl/>
              </w:rPr>
              <w:t xml:space="preserve"> </w:t>
            </w:r>
            <w:r w:rsidRPr="00126B81">
              <w:rPr>
                <w:rFonts w:hint="eastAsia"/>
                <w:sz w:val="26"/>
                <w:rtl/>
              </w:rPr>
              <w:t>המחיר</w:t>
            </w:r>
            <w:r w:rsidRPr="00126B81">
              <w:rPr>
                <w:sz w:val="26"/>
                <w:rtl/>
              </w:rPr>
              <w:t xml:space="preserve"> </w:t>
            </w:r>
            <w:r w:rsidRPr="00126B81">
              <w:rPr>
                <w:rFonts w:hint="eastAsia"/>
                <w:sz w:val="26"/>
                <w:rtl/>
              </w:rPr>
              <w:t>המוצע</w:t>
            </w:r>
            <w:r w:rsidRPr="00126B81">
              <w:rPr>
                <w:sz w:val="26"/>
                <w:rtl/>
              </w:rPr>
              <w:t>.</w:t>
            </w:r>
          </w:p>
        </w:tc>
      </w:tr>
      <w:tr w14:paraId="77DCCAE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DC2CAE" w14:paraId="246201FB" w14:textId="7222E5AB">
            <w:pPr>
              <w:pStyle w:val="TableSideHeading"/>
              <w:keepLines w:val="0"/>
              <w:rPr>
                <w:sz w:val="26"/>
              </w:rPr>
            </w:pPr>
            <w:r w:rsidRPr="00126B81">
              <w:rPr>
                <w:rFonts w:hint="eastAsia"/>
                <w:sz w:val="26"/>
                <w:rtl/>
              </w:rPr>
              <w:t>מכרז</w:t>
            </w:r>
            <w:r w:rsidRPr="00126B81">
              <w:rPr>
                <w:sz w:val="26"/>
                <w:rtl/>
              </w:rPr>
              <w:t xml:space="preserve"> </w:t>
            </w:r>
            <w:r w:rsidRPr="00126B81">
              <w:rPr>
                <w:rFonts w:hint="eastAsia"/>
                <w:sz w:val="26"/>
                <w:rtl/>
              </w:rPr>
              <w:t>עם</w:t>
            </w:r>
            <w:r w:rsidRPr="00126B81">
              <w:rPr>
                <w:sz w:val="26"/>
                <w:rtl/>
              </w:rPr>
              <w:t xml:space="preserve"> </w:t>
            </w:r>
            <w:r w:rsidRPr="00126B81">
              <w:rPr>
                <w:rFonts w:hint="eastAsia"/>
                <w:sz w:val="26"/>
                <w:rtl/>
              </w:rPr>
              <w:t>שלב</w:t>
            </w:r>
            <w:r w:rsidRPr="00126B81">
              <w:rPr>
                <w:sz w:val="26"/>
                <w:rtl/>
              </w:rPr>
              <w:t xml:space="preserve"> </w:t>
            </w:r>
            <w:r w:rsidRPr="00126B81">
              <w:rPr>
                <w:rFonts w:hint="eastAsia"/>
                <w:sz w:val="26"/>
                <w:rtl/>
              </w:rPr>
              <w:t>מיון</w:t>
            </w:r>
            <w:r w:rsidRPr="00126B81">
              <w:rPr>
                <w:sz w:val="26"/>
                <w:rtl/>
              </w:rPr>
              <w:t xml:space="preserve"> </w:t>
            </w:r>
            <w:r w:rsidRPr="00126B81">
              <w:rPr>
                <w:rFonts w:hint="eastAsia"/>
                <w:sz w:val="26"/>
                <w:rtl/>
              </w:rPr>
              <w:t>מוקדם</w:t>
            </w:r>
          </w:p>
        </w:tc>
        <w:tc>
          <w:tcPr>
            <w:tcW w:w="624" w:type="dxa"/>
          </w:tcPr>
          <w:p w:rsidR="001B7983" w:rsidRPr="00126B81" w:rsidP="00B06BB5" w14:paraId="5EF2C569" w14:textId="77777777">
            <w:pPr>
              <w:pStyle w:val="TableText"/>
              <w:keepLines w:val="0"/>
              <w:numPr>
                <w:ilvl w:val="0"/>
                <w:numId w:val="1"/>
              </w:numPr>
              <w:rPr>
                <w:sz w:val="26"/>
              </w:rPr>
            </w:pPr>
          </w:p>
        </w:tc>
        <w:tc>
          <w:tcPr>
            <w:tcW w:w="7146" w:type="dxa"/>
            <w:gridSpan w:val="3"/>
          </w:tcPr>
          <w:p w:rsidR="001B7983" w:rsidRPr="00126B81" w:rsidP="0061653E" w14:paraId="228C3512" w14:textId="4B73768C">
            <w:pPr>
              <w:pStyle w:val="TableBlock"/>
              <w:tabs>
                <w:tab w:val="clear" w:pos="624"/>
              </w:tabs>
              <w:rPr>
                <w:sz w:val="26"/>
              </w:rPr>
            </w:pPr>
            <w:r w:rsidRPr="00126B81">
              <w:rPr>
                <w:rFonts w:hint="eastAsia"/>
                <w:sz w:val="26"/>
                <w:rtl/>
              </w:rPr>
              <w:t>ועדת</w:t>
            </w:r>
            <w:r w:rsidRPr="00126B81">
              <w:rPr>
                <w:sz w:val="26"/>
                <w:rtl/>
              </w:rPr>
              <w:t xml:space="preserve"> המכרזים רשאית לקבוע שמכרז </w:t>
            </w:r>
            <w:r w:rsidRPr="00126B81">
              <w:rPr>
                <w:rFonts w:hint="eastAsia"/>
                <w:sz w:val="26"/>
                <w:rtl/>
              </w:rPr>
              <w:t>יתנהל</w:t>
            </w:r>
            <w:r w:rsidRPr="00126B81">
              <w:rPr>
                <w:sz w:val="26"/>
                <w:rtl/>
              </w:rPr>
              <w:t xml:space="preserve"> כמכרז עם שלב מיון מוקדם; </w:t>
            </w:r>
            <w:r w:rsidRPr="00126B81" w:rsidR="00B61102">
              <w:rPr>
                <w:rFonts w:hint="eastAsia"/>
                <w:sz w:val="26"/>
                <w:rtl/>
              </w:rPr>
              <w:t>מכרז</w:t>
            </w:r>
            <w:r w:rsidRPr="00126B81" w:rsidR="00B61102">
              <w:rPr>
                <w:sz w:val="26"/>
                <w:rtl/>
              </w:rPr>
              <w:t xml:space="preserve"> </w:t>
            </w:r>
            <w:r w:rsidRPr="00126B81" w:rsidR="00B61102">
              <w:rPr>
                <w:rFonts w:hint="eastAsia"/>
                <w:sz w:val="26"/>
                <w:rtl/>
              </w:rPr>
              <w:t>עם</w:t>
            </w:r>
            <w:r w:rsidRPr="00126B81" w:rsidR="00B61102">
              <w:rPr>
                <w:sz w:val="26"/>
                <w:rtl/>
              </w:rPr>
              <w:t xml:space="preserve"> </w:t>
            </w:r>
            <w:r w:rsidRPr="00126B81" w:rsidR="00B61102">
              <w:rPr>
                <w:rFonts w:hint="eastAsia"/>
                <w:sz w:val="26"/>
                <w:rtl/>
              </w:rPr>
              <w:t>שלב</w:t>
            </w:r>
            <w:r w:rsidRPr="00126B81" w:rsidR="00B61102">
              <w:rPr>
                <w:sz w:val="26"/>
                <w:rtl/>
              </w:rPr>
              <w:t xml:space="preserve"> </w:t>
            </w:r>
            <w:r w:rsidRPr="00126B81" w:rsidR="00B61102">
              <w:rPr>
                <w:rFonts w:hint="eastAsia"/>
                <w:sz w:val="26"/>
                <w:rtl/>
              </w:rPr>
              <w:t>מיון</w:t>
            </w:r>
            <w:r w:rsidRPr="00126B81" w:rsidR="00B61102">
              <w:rPr>
                <w:sz w:val="26"/>
                <w:rtl/>
              </w:rPr>
              <w:t xml:space="preserve"> </w:t>
            </w:r>
            <w:r w:rsidRPr="00126B81" w:rsidR="00B61102">
              <w:rPr>
                <w:rFonts w:hint="eastAsia"/>
                <w:sz w:val="26"/>
                <w:rtl/>
              </w:rPr>
              <w:t>מוקדם</w:t>
            </w:r>
            <w:r w:rsidRPr="00126B81" w:rsidR="00B61102">
              <w:rPr>
                <w:sz w:val="26"/>
                <w:rtl/>
              </w:rPr>
              <w:t xml:space="preserve"> </w:t>
            </w:r>
            <w:r w:rsidRPr="00126B81" w:rsidR="00B61102">
              <w:rPr>
                <w:rFonts w:hint="eastAsia"/>
                <w:sz w:val="26"/>
                <w:rtl/>
              </w:rPr>
              <w:t>ייערך</w:t>
            </w:r>
            <w:r w:rsidRPr="00126B81" w:rsidR="00B61102">
              <w:rPr>
                <w:sz w:val="26"/>
                <w:rtl/>
              </w:rPr>
              <w:t xml:space="preserve"> </w:t>
            </w:r>
            <w:r w:rsidRPr="00126B81" w:rsidR="00B61102">
              <w:rPr>
                <w:rFonts w:hint="eastAsia"/>
                <w:sz w:val="26"/>
                <w:rtl/>
              </w:rPr>
              <w:t>כך</w:t>
            </w:r>
            <w:r w:rsidRPr="00126B81" w:rsidR="00952047">
              <w:rPr>
                <w:sz w:val="26"/>
                <w:rtl/>
              </w:rPr>
              <w:t>:</w:t>
            </w:r>
          </w:p>
        </w:tc>
      </w:tr>
      <w:tr w14:paraId="5A67887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90627" w:rsidRPr="00126B81" w:rsidP="009D0FD9" w14:paraId="6C60F82D" w14:textId="77777777">
            <w:pPr>
              <w:pStyle w:val="TableSideHeading"/>
              <w:keepLines w:val="0"/>
              <w:rPr>
                <w:sz w:val="26"/>
                <w:rtl/>
              </w:rPr>
            </w:pPr>
          </w:p>
        </w:tc>
        <w:tc>
          <w:tcPr>
            <w:tcW w:w="624" w:type="dxa"/>
          </w:tcPr>
          <w:p w:rsidR="00390627" w:rsidRPr="00126B81" w:rsidP="00390627" w14:paraId="5F1DC4B7" w14:textId="77777777">
            <w:pPr>
              <w:pStyle w:val="TableText"/>
              <w:rPr>
                <w:sz w:val="26"/>
              </w:rPr>
            </w:pPr>
          </w:p>
        </w:tc>
        <w:tc>
          <w:tcPr>
            <w:tcW w:w="7146" w:type="dxa"/>
            <w:gridSpan w:val="3"/>
          </w:tcPr>
          <w:p w:rsidR="00390627" w:rsidRPr="00126B81" w:rsidP="00B06BB5" w14:paraId="14108FC1" w14:textId="2D3A5826">
            <w:pPr>
              <w:pStyle w:val="TableBlock"/>
              <w:numPr>
                <w:ilvl w:val="0"/>
                <w:numId w:val="46"/>
              </w:numPr>
              <w:tabs>
                <w:tab w:val="left" w:pos="624"/>
              </w:tabs>
              <w:rPr>
                <w:sz w:val="26"/>
                <w:rtl/>
              </w:rPr>
            </w:pPr>
            <w:r w:rsidRPr="00126B81">
              <w:rPr>
                <w:rFonts w:hint="cs"/>
                <w:color w:val="auto"/>
                <w:sz w:val="26"/>
                <w:rtl/>
              </w:rPr>
              <w:t xml:space="preserve">ועדת המכרזים תזמין מציעים להגיש במועד שתקבע (בתקנה זו </w:t>
            </w:r>
            <w:r w:rsidRPr="00126B81">
              <w:rPr>
                <w:color w:val="auto"/>
                <w:sz w:val="26"/>
                <w:rtl/>
              </w:rPr>
              <w:t>–</w:t>
            </w:r>
            <w:r w:rsidRPr="00126B81">
              <w:rPr>
                <w:rFonts w:hint="cs"/>
                <w:color w:val="auto"/>
                <w:sz w:val="26"/>
                <w:rtl/>
              </w:rPr>
              <w:t xml:space="preserve"> המועד הראשון) מסמכים לשם בחינת עמידת המציע בתנאי סף ובניקוד איכות מזערי, </w:t>
            </w:r>
            <w:r w:rsidR="008E10C3">
              <w:rPr>
                <w:rFonts w:hint="cs"/>
                <w:color w:val="auto"/>
                <w:sz w:val="26"/>
                <w:rtl/>
              </w:rPr>
              <w:t xml:space="preserve">אם </w:t>
            </w:r>
            <w:r w:rsidRPr="00126B81">
              <w:rPr>
                <w:rFonts w:hint="cs"/>
                <w:color w:val="auto"/>
                <w:sz w:val="26"/>
                <w:rtl/>
              </w:rPr>
              <w:t>נקבעו, לצורך קביעת קבוצת המציעים הסופית</w:t>
            </w:r>
            <w:r w:rsidRPr="00126B81">
              <w:rPr>
                <w:rFonts w:hint="cs"/>
                <w:sz w:val="26"/>
                <w:rtl/>
              </w:rPr>
              <w:t>;</w:t>
            </w:r>
          </w:p>
        </w:tc>
      </w:tr>
      <w:tr w14:paraId="626C2A3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90627" w:rsidRPr="00126B81" w:rsidP="009D0FD9" w14:paraId="50EB6DFC" w14:textId="77777777">
            <w:pPr>
              <w:pStyle w:val="TableSideHeading"/>
              <w:keepLines w:val="0"/>
              <w:rPr>
                <w:sz w:val="26"/>
                <w:rtl/>
              </w:rPr>
            </w:pPr>
          </w:p>
        </w:tc>
        <w:tc>
          <w:tcPr>
            <w:tcW w:w="624" w:type="dxa"/>
          </w:tcPr>
          <w:p w:rsidR="00390627" w:rsidRPr="00126B81" w:rsidP="00390627" w14:paraId="72E74931" w14:textId="77777777">
            <w:pPr>
              <w:pStyle w:val="TableText"/>
              <w:rPr>
                <w:sz w:val="26"/>
              </w:rPr>
            </w:pPr>
          </w:p>
        </w:tc>
        <w:tc>
          <w:tcPr>
            <w:tcW w:w="7146" w:type="dxa"/>
            <w:gridSpan w:val="3"/>
          </w:tcPr>
          <w:p w:rsidR="00390627" w:rsidRPr="00126B81" w:rsidP="00B06BB5" w14:paraId="2DEFC52D" w14:textId="77777777">
            <w:pPr>
              <w:pStyle w:val="TableBlock"/>
              <w:numPr>
                <w:ilvl w:val="0"/>
                <w:numId w:val="46"/>
              </w:numPr>
              <w:tabs>
                <w:tab w:val="left" w:pos="624"/>
              </w:tabs>
              <w:rPr>
                <w:sz w:val="26"/>
                <w:rtl/>
              </w:rPr>
            </w:pPr>
            <w:r w:rsidRPr="00126B81">
              <w:rPr>
                <w:rFonts w:hint="cs"/>
                <w:color w:val="auto"/>
                <w:sz w:val="26"/>
                <w:rtl/>
              </w:rPr>
              <w:t>ועדת המכרזים תקבע את קבוצת המציעים הסופית, ותודיע לכל מי שהגיש מסמכים כאמור בפסקה (1) על הכללתו או אי-הכללתו בקבוצת המציעים הסופית סמוך לקבלת ההחלטה בוועדת המכרזים</w:t>
            </w:r>
            <w:r w:rsidRPr="00126B81" w:rsidR="00F83093">
              <w:rPr>
                <w:rFonts w:hint="cs"/>
                <w:sz w:val="26"/>
                <w:rtl/>
              </w:rPr>
              <w:t>;</w:t>
            </w:r>
          </w:p>
        </w:tc>
      </w:tr>
      <w:tr w14:paraId="1A00060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90627" w:rsidRPr="00126B81" w:rsidP="009D0FD9" w14:paraId="6A9D264C" w14:textId="77777777">
            <w:pPr>
              <w:pStyle w:val="TableSideHeading"/>
              <w:keepLines w:val="0"/>
              <w:rPr>
                <w:sz w:val="26"/>
                <w:rtl/>
              </w:rPr>
            </w:pPr>
          </w:p>
        </w:tc>
        <w:tc>
          <w:tcPr>
            <w:tcW w:w="624" w:type="dxa"/>
          </w:tcPr>
          <w:p w:rsidR="00390627" w:rsidRPr="00126B81" w:rsidP="00390627" w14:paraId="29D31E08" w14:textId="77777777">
            <w:pPr>
              <w:pStyle w:val="TableText"/>
              <w:rPr>
                <w:sz w:val="26"/>
              </w:rPr>
            </w:pPr>
          </w:p>
        </w:tc>
        <w:tc>
          <w:tcPr>
            <w:tcW w:w="7146" w:type="dxa"/>
            <w:gridSpan w:val="3"/>
          </w:tcPr>
          <w:p w:rsidR="00390627" w:rsidRPr="00126B81" w:rsidP="00B06BB5" w14:paraId="2333EC61" w14:textId="77777777">
            <w:pPr>
              <w:pStyle w:val="TableBlock"/>
              <w:numPr>
                <w:ilvl w:val="0"/>
                <w:numId w:val="46"/>
              </w:numPr>
              <w:tabs>
                <w:tab w:val="left" w:pos="624"/>
              </w:tabs>
              <w:rPr>
                <w:sz w:val="26"/>
                <w:rtl/>
              </w:rPr>
            </w:pPr>
            <w:r w:rsidRPr="00126B81">
              <w:rPr>
                <w:rFonts w:hint="eastAsia"/>
                <w:color w:val="auto"/>
                <w:sz w:val="26"/>
                <w:rtl/>
              </w:rPr>
              <w:t>ועדת</w:t>
            </w:r>
            <w:r w:rsidRPr="00126B81">
              <w:rPr>
                <w:color w:val="auto"/>
                <w:sz w:val="26"/>
                <w:rtl/>
              </w:rPr>
              <w:t xml:space="preserve"> המכרזים תזמין את כל מי שכלול בקבוצת המציעים הסופית, להגיש במועד שתקבע (בתקנה זו – המועד השני), את הצעתו למכרז</w:t>
            </w:r>
            <w:r w:rsidRPr="00126B81" w:rsidR="00F83093">
              <w:rPr>
                <w:sz w:val="26"/>
                <w:rtl/>
              </w:rPr>
              <w:t>;</w:t>
            </w:r>
          </w:p>
        </w:tc>
      </w:tr>
      <w:tr w14:paraId="0D95BCC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90627" w:rsidRPr="00126B81" w:rsidP="009D0FD9" w14:paraId="0DF4FF23" w14:textId="77777777">
            <w:pPr>
              <w:pStyle w:val="TableSideHeading"/>
              <w:keepLines w:val="0"/>
              <w:rPr>
                <w:sz w:val="26"/>
                <w:rtl/>
              </w:rPr>
            </w:pPr>
          </w:p>
        </w:tc>
        <w:tc>
          <w:tcPr>
            <w:tcW w:w="624" w:type="dxa"/>
          </w:tcPr>
          <w:p w:rsidR="00390627" w:rsidRPr="00126B81" w:rsidP="00390627" w14:paraId="0AEC9019" w14:textId="77777777">
            <w:pPr>
              <w:pStyle w:val="TableText"/>
              <w:rPr>
                <w:sz w:val="26"/>
              </w:rPr>
            </w:pPr>
          </w:p>
        </w:tc>
        <w:tc>
          <w:tcPr>
            <w:tcW w:w="7146" w:type="dxa"/>
            <w:gridSpan w:val="3"/>
          </w:tcPr>
          <w:p w:rsidR="00390627" w:rsidRPr="00126B81" w:rsidP="00B06BB5" w14:paraId="3060D345" w14:textId="77777777">
            <w:pPr>
              <w:pStyle w:val="TableBlock"/>
              <w:numPr>
                <w:ilvl w:val="0"/>
                <w:numId w:val="46"/>
              </w:numPr>
              <w:tabs>
                <w:tab w:val="left" w:pos="624"/>
              </w:tabs>
              <w:rPr>
                <w:sz w:val="26"/>
                <w:rtl/>
              </w:rPr>
            </w:pPr>
            <w:r w:rsidRPr="00126B81">
              <w:rPr>
                <w:rFonts w:hint="eastAsia"/>
                <w:color w:val="auto"/>
                <w:sz w:val="26"/>
                <w:rtl/>
              </w:rPr>
              <w:t>ועדת</w:t>
            </w:r>
            <w:r w:rsidRPr="00126B81">
              <w:rPr>
                <w:color w:val="auto"/>
                <w:sz w:val="26"/>
                <w:rtl/>
              </w:rPr>
              <w:t xml:space="preserve"> </w:t>
            </w:r>
            <w:r w:rsidRPr="00126B81">
              <w:rPr>
                <w:rFonts w:hint="eastAsia"/>
                <w:color w:val="auto"/>
                <w:sz w:val="26"/>
                <w:rtl/>
              </w:rPr>
              <w:t>המכרזים</w:t>
            </w:r>
            <w:r w:rsidRPr="00126B81">
              <w:rPr>
                <w:color w:val="auto"/>
                <w:sz w:val="26"/>
                <w:rtl/>
              </w:rPr>
              <w:t xml:space="preserve"> </w:t>
            </w:r>
            <w:r w:rsidRPr="00126B81">
              <w:rPr>
                <w:rFonts w:hint="eastAsia"/>
                <w:color w:val="auto"/>
                <w:sz w:val="26"/>
                <w:rtl/>
              </w:rPr>
              <w:t>רשאית</w:t>
            </w:r>
            <w:r w:rsidRPr="00126B81">
              <w:rPr>
                <w:color w:val="auto"/>
                <w:sz w:val="26"/>
                <w:rtl/>
              </w:rPr>
              <w:t xml:space="preserve"> </w:t>
            </w:r>
            <w:r w:rsidRPr="00126B81">
              <w:rPr>
                <w:rFonts w:hint="eastAsia"/>
                <w:color w:val="auto"/>
                <w:sz w:val="26"/>
                <w:rtl/>
              </w:rPr>
              <w:t>לקבוע</w:t>
            </w:r>
            <w:r w:rsidRPr="00126B81">
              <w:rPr>
                <w:color w:val="auto"/>
                <w:sz w:val="26"/>
                <w:rtl/>
              </w:rPr>
              <w:t xml:space="preserve"> </w:t>
            </w:r>
            <w:r w:rsidRPr="00126B81">
              <w:rPr>
                <w:rFonts w:hint="eastAsia"/>
                <w:color w:val="auto"/>
                <w:sz w:val="26"/>
                <w:rtl/>
              </w:rPr>
              <w:t>במסמכי</w:t>
            </w:r>
            <w:r w:rsidRPr="00126B81">
              <w:rPr>
                <w:color w:val="auto"/>
                <w:sz w:val="26"/>
                <w:rtl/>
              </w:rPr>
              <w:t xml:space="preserve"> </w:t>
            </w:r>
            <w:r w:rsidRPr="00126B81">
              <w:rPr>
                <w:rFonts w:hint="eastAsia"/>
                <w:color w:val="auto"/>
                <w:sz w:val="26"/>
                <w:rtl/>
              </w:rPr>
              <w:t>המכרז</w:t>
            </w:r>
            <w:r w:rsidRPr="00126B81">
              <w:rPr>
                <w:color w:val="auto"/>
                <w:sz w:val="26"/>
                <w:rtl/>
              </w:rPr>
              <w:t xml:space="preserve"> </w:t>
            </w:r>
            <w:r w:rsidRPr="00126B81">
              <w:rPr>
                <w:rFonts w:hint="eastAsia"/>
                <w:color w:val="auto"/>
                <w:sz w:val="26"/>
                <w:rtl/>
              </w:rPr>
              <w:t>כי</w:t>
            </w:r>
            <w:r w:rsidRPr="00126B81">
              <w:rPr>
                <w:color w:val="auto"/>
                <w:sz w:val="26"/>
                <w:rtl/>
              </w:rPr>
              <w:t xml:space="preserve"> </w:t>
            </w:r>
            <w:r w:rsidRPr="00126B81">
              <w:rPr>
                <w:rFonts w:hint="eastAsia"/>
                <w:color w:val="auto"/>
                <w:sz w:val="26"/>
                <w:rtl/>
              </w:rPr>
              <w:t>לאחר</w:t>
            </w:r>
            <w:r w:rsidRPr="00126B81">
              <w:rPr>
                <w:color w:val="auto"/>
                <w:sz w:val="26"/>
                <w:rtl/>
              </w:rPr>
              <w:t xml:space="preserve"> </w:t>
            </w:r>
            <w:r w:rsidRPr="00126B81">
              <w:rPr>
                <w:rFonts w:hint="eastAsia"/>
                <w:color w:val="auto"/>
                <w:sz w:val="26"/>
                <w:rtl/>
              </w:rPr>
              <w:t>הגשת</w:t>
            </w:r>
            <w:r w:rsidRPr="00126B81">
              <w:rPr>
                <w:color w:val="auto"/>
                <w:sz w:val="26"/>
                <w:rtl/>
              </w:rPr>
              <w:t xml:space="preserve"> </w:t>
            </w:r>
            <w:r w:rsidRPr="00126B81">
              <w:rPr>
                <w:rFonts w:hint="eastAsia"/>
                <w:color w:val="auto"/>
                <w:sz w:val="26"/>
                <w:rtl/>
              </w:rPr>
              <w:t>ההצעות</w:t>
            </w:r>
            <w:r w:rsidRPr="00126B81">
              <w:rPr>
                <w:color w:val="auto"/>
                <w:sz w:val="26"/>
                <w:rtl/>
              </w:rPr>
              <w:t xml:space="preserve"> </w:t>
            </w:r>
            <w:r w:rsidRPr="00126B81">
              <w:rPr>
                <w:rFonts w:hint="eastAsia"/>
                <w:color w:val="auto"/>
                <w:sz w:val="26"/>
                <w:rtl/>
              </w:rPr>
              <w:t>במועד</w:t>
            </w:r>
            <w:r w:rsidRPr="00126B81">
              <w:rPr>
                <w:color w:val="auto"/>
                <w:sz w:val="26"/>
                <w:rtl/>
              </w:rPr>
              <w:t xml:space="preserve"> </w:t>
            </w:r>
            <w:r w:rsidRPr="00126B81">
              <w:rPr>
                <w:rFonts w:hint="eastAsia"/>
                <w:color w:val="auto"/>
                <w:sz w:val="26"/>
                <w:rtl/>
              </w:rPr>
              <w:t>השני</w:t>
            </w:r>
            <w:r w:rsidRPr="00126B81">
              <w:rPr>
                <w:color w:val="auto"/>
                <w:sz w:val="26"/>
                <w:rtl/>
              </w:rPr>
              <w:t xml:space="preserve"> </w:t>
            </w:r>
            <w:r w:rsidRPr="00126B81">
              <w:rPr>
                <w:rFonts w:hint="eastAsia"/>
                <w:color w:val="auto"/>
                <w:sz w:val="26"/>
                <w:rtl/>
              </w:rPr>
              <w:t>ייבחנו</w:t>
            </w:r>
            <w:r w:rsidRPr="00126B81">
              <w:rPr>
                <w:color w:val="auto"/>
                <w:sz w:val="26"/>
                <w:rtl/>
              </w:rPr>
              <w:t xml:space="preserve"> </w:t>
            </w:r>
            <w:r w:rsidRPr="00126B81">
              <w:rPr>
                <w:rFonts w:hint="eastAsia"/>
                <w:color w:val="auto"/>
                <w:sz w:val="26"/>
                <w:rtl/>
              </w:rPr>
              <w:t>תנאי</w:t>
            </w:r>
            <w:r w:rsidRPr="00126B81">
              <w:rPr>
                <w:color w:val="auto"/>
                <w:sz w:val="26"/>
                <w:rtl/>
              </w:rPr>
              <w:t xml:space="preserve"> </w:t>
            </w:r>
            <w:r w:rsidRPr="00126B81">
              <w:rPr>
                <w:rFonts w:hint="eastAsia"/>
                <w:color w:val="auto"/>
                <w:sz w:val="26"/>
                <w:rtl/>
              </w:rPr>
              <w:t>סף</w:t>
            </w:r>
            <w:r w:rsidRPr="00126B81">
              <w:rPr>
                <w:color w:val="auto"/>
                <w:sz w:val="26"/>
                <w:rtl/>
              </w:rPr>
              <w:t xml:space="preserve"> </w:t>
            </w:r>
            <w:r w:rsidRPr="00126B81">
              <w:rPr>
                <w:rFonts w:hint="eastAsia"/>
                <w:color w:val="auto"/>
                <w:sz w:val="26"/>
                <w:rtl/>
              </w:rPr>
              <w:t>נוספים</w:t>
            </w:r>
            <w:r w:rsidRPr="00126B81">
              <w:rPr>
                <w:color w:val="auto"/>
                <w:sz w:val="26"/>
                <w:rtl/>
              </w:rPr>
              <w:t xml:space="preserve"> </w:t>
            </w:r>
            <w:r w:rsidRPr="00126B81">
              <w:rPr>
                <w:rFonts w:hint="eastAsia"/>
                <w:color w:val="auto"/>
                <w:sz w:val="26"/>
                <w:rtl/>
              </w:rPr>
              <w:t>וניקוד</w:t>
            </w:r>
            <w:r w:rsidRPr="00126B81">
              <w:rPr>
                <w:color w:val="auto"/>
                <w:sz w:val="26"/>
                <w:rtl/>
              </w:rPr>
              <w:t xml:space="preserve"> </w:t>
            </w:r>
            <w:r w:rsidRPr="00126B81">
              <w:rPr>
                <w:rFonts w:hint="eastAsia"/>
                <w:color w:val="auto"/>
                <w:sz w:val="26"/>
                <w:rtl/>
              </w:rPr>
              <w:t>איכות</w:t>
            </w:r>
            <w:r w:rsidRPr="00126B81">
              <w:rPr>
                <w:color w:val="auto"/>
                <w:sz w:val="26"/>
                <w:rtl/>
              </w:rPr>
              <w:t xml:space="preserve"> </w:t>
            </w:r>
            <w:r w:rsidRPr="00126B81">
              <w:rPr>
                <w:rFonts w:hint="eastAsia"/>
                <w:color w:val="auto"/>
                <w:sz w:val="26"/>
                <w:rtl/>
              </w:rPr>
              <w:t>מזערי</w:t>
            </w:r>
            <w:r w:rsidRPr="00126B81">
              <w:rPr>
                <w:color w:val="auto"/>
                <w:sz w:val="26"/>
                <w:rtl/>
              </w:rPr>
              <w:t xml:space="preserve"> </w:t>
            </w:r>
            <w:r w:rsidRPr="00126B81">
              <w:rPr>
                <w:rFonts w:hint="eastAsia"/>
                <w:color w:val="auto"/>
                <w:sz w:val="26"/>
                <w:rtl/>
              </w:rPr>
              <w:t>נוסף</w:t>
            </w:r>
            <w:r w:rsidRPr="00126B81">
              <w:rPr>
                <w:color w:val="auto"/>
                <w:sz w:val="26"/>
                <w:rtl/>
              </w:rPr>
              <w:t xml:space="preserve">, </w:t>
            </w:r>
            <w:r w:rsidRPr="00126B81">
              <w:rPr>
                <w:rFonts w:hint="eastAsia"/>
                <w:color w:val="auto"/>
                <w:sz w:val="26"/>
                <w:rtl/>
              </w:rPr>
              <w:t>כמפורט</w:t>
            </w:r>
            <w:r w:rsidRPr="00126B81">
              <w:rPr>
                <w:color w:val="auto"/>
                <w:sz w:val="26"/>
                <w:rtl/>
              </w:rPr>
              <w:t xml:space="preserve"> </w:t>
            </w:r>
            <w:r w:rsidRPr="00126B81">
              <w:rPr>
                <w:rFonts w:hint="eastAsia"/>
                <w:color w:val="auto"/>
                <w:sz w:val="26"/>
                <w:rtl/>
              </w:rPr>
              <w:t>במסמכי</w:t>
            </w:r>
            <w:r w:rsidRPr="00126B81">
              <w:rPr>
                <w:color w:val="auto"/>
                <w:sz w:val="26"/>
                <w:rtl/>
              </w:rPr>
              <w:t xml:space="preserve"> </w:t>
            </w:r>
            <w:r w:rsidRPr="00126B81">
              <w:rPr>
                <w:rFonts w:hint="eastAsia"/>
                <w:color w:val="auto"/>
                <w:sz w:val="26"/>
                <w:rtl/>
              </w:rPr>
              <w:t>המכרז</w:t>
            </w:r>
            <w:r w:rsidRPr="00126B81">
              <w:rPr>
                <w:color w:val="auto"/>
                <w:sz w:val="26"/>
                <w:rtl/>
              </w:rPr>
              <w:t xml:space="preserve">, </w:t>
            </w:r>
            <w:r w:rsidRPr="00126B81">
              <w:rPr>
                <w:rFonts w:hint="eastAsia"/>
                <w:color w:val="auto"/>
                <w:sz w:val="26"/>
                <w:rtl/>
              </w:rPr>
              <w:t>שלא</w:t>
            </w:r>
            <w:r w:rsidRPr="00126B81">
              <w:rPr>
                <w:color w:val="auto"/>
                <w:sz w:val="26"/>
                <w:rtl/>
              </w:rPr>
              <w:t xml:space="preserve"> </w:t>
            </w:r>
            <w:r w:rsidRPr="00126B81">
              <w:rPr>
                <w:rFonts w:hint="eastAsia"/>
                <w:color w:val="auto"/>
                <w:sz w:val="26"/>
                <w:rtl/>
              </w:rPr>
              <w:t>נבחנו</w:t>
            </w:r>
            <w:r w:rsidRPr="00126B81">
              <w:rPr>
                <w:color w:val="auto"/>
                <w:sz w:val="26"/>
                <w:rtl/>
              </w:rPr>
              <w:t xml:space="preserve"> </w:t>
            </w:r>
            <w:r w:rsidRPr="00126B81">
              <w:rPr>
                <w:rFonts w:hint="eastAsia"/>
                <w:color w:val="auto"/>
                <w:sz w:val="26"/>
                <w:rtl/>
              </w:rPr>
              <w:t>בקביעת</w:t>
            </w:r>
            <w:r w:rsidRPr="00126B81">
              <w:rPr>
                <w:color w:val="auto"/>
                <w:sz w:val="26"/>
                <w:rtl/>
              </w:rPr>
              <w:t xml:space="preserve"> </w:t>
            </w:r>
            <w:r w:rsidRPr="00126B81">
              <w:rPr>
                <w:rFonts w:hint="eastAsia"/>
                <w:color w:val="auto"/>
                <w:sz w:val="26"/>
                <w:rtl/>
              </w:rPr>
              <w:t>קבוצת</w:t>
            </w:r>
            <w:r w:rsidRPr="00126B81">
              <w:rPr>
                <w:color w:val="auto"/>
                <w:sz w:val="26"/>
                <w:rtl/>
              </w:rPr>
              <w:t xml:space="preserve"> </w:t>
            </w:r>
            <w:r w:rsidRPr="00126B81">
              <w:rPr>
                <w:rFonts w:hint="eastAsia"/>
                <w:color w:val="auto"/>
                <w:sz w:val="26"/>
                <w:rtl/>
              </w:rPr>
              <w:t>המציעים</w:t>
            </w:r>
            <w:r w:rsidRPr="00126B81">
              <w:rPr>
                <w:color w:val="auto"/>
                <w:sz w:val="26"/>
                <w:rtl/>
              </w:rPr>
              <w:t xml:space="preserve"> </w:t>
            </w:r>
            <w:r w:rsidRPr="00126B81">
              <w:rPr>
                <w:rFonts w:hint="eastAsia"/>
                <w:color w:val="auto"/>
                <w:sz w:val="26"/>
                <w:rtl/>
              </w:rPr>
              <w:t>הסופית</w:t>
            </w:r>
            <w:r w:rsidRPr="00126B81">
              <w:rPr>
                <w:color w:val="auto"/>
                <w:sz w:val="26"/>
                <w:rtl/>
              </w:rPr>
              <w:t xml:space="preserve"> </w:t>
            </w:r>
            <w:r w:rsidRPr="00126B81">
              <w:rPr>
                <w:rFonts w:hint="eastAsia"/>
                <w:color w:val="auto"/>
                <w:sz w:val="26"/>
                <w:rtl/>
              </w:rPr>
              <w:t>במועד</w:t>
            </w:r>
            <w:r w:rsidRPr="00126B81">
              <w:rPr>
                <w:color w:val="auto"/>
                <w:sz w:val="26"/>
                <w:rtl/>
              </w:rPr>
              <w:t xml:space="preserve"> </w:t>
            </w:r>
            <w:r w:rsidRPr="00126B81">
              <w:rPr>
                <w:rFonts w:hint="eastAsia"/>
                <w:color w:val="auto"/>
                <w:sz w:val="26"/>
                <w:rtl/>
              </w:rPr>
              <w:t>הראשון</w:t>
            </w:r>
            <w:r w:rsidRPr="00126B81" w:rsidR="00404480">
              <w:rPr>
                <w:sz w:val="26"/>
                <w:rtl/>
              </w:rPr>
              <w:t>.</w:t>
            </w:r>
          </w:p>
        </w:tc>
      </w:tr>
      <w:tr w14:paraId="53175F8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E6B92" w:rsidRPr="00126B81" w:rsidP="003C514A" w14:paraId="44781FC5" w14:textId="77777777">
            <w:pPr>
              <w:pStyle w:val="TableSideHeading"/>
              <w:keepLines w:val="0"/>
              <w:rPr>
                <w:sz w:val="26"/>
              </w:rPr>
            </w:pPr>
            <w:r w:rsidRPr="00126B81">
              <w:rPr>
                <w:rFonts w:hint="eastAsia"/>
                <w:sz w:val="26"/>
                <w:rtl/>
              </w:rPr>
              <w:t>מכרז</w:t>
            </w:r>
            <w:r w:rsidRPr="00126B81">
              <w:rPr>
                <w:sz w:val="26"/>
                <w:rtl/>
              </w:rPr>
              <w:t xml:space="preserve"> </w:t>
            </w:r>
            <w:r w:rsidRPr="00126B81">
              <w:rPr>
                <w:rFonts w:hint="eastAsia"/>
                <w:sz w:val="26"/>
                <w:rtl/>
              </w:rPr>
              <w:t>פומבי</w:t>
            </w:r>
            <w:r w:rsidRPr="00126B81">
              <w:rPr>
                <w:sz w:val="26"/>
                <w:rtl/>
              </w:rPr>
              <w:t xml:space="preserve"> </w:t>
            </w:r>
            <w:r w:rsidRPr="00126B81">
              <w:rPr>
                <w:rFonts w:hint="eastAsia"/>
                <w:sz w:val="26"/>
                <w:rtl/>
              </w:rPr>
              <w:t>עם</w:t>
            </w:r>
            <w:r w:rsidRPr="00126B81">
              <w:rPr>
                <w:sz w:val="26"/>
                <w:rtl/>
              </w:rPr>
              <w:t xml:space="preserve"> </w:t>
            </w:r>
            <w:r w:rsidRPr="00126B81">
              <w:rPr>
                <w:rFonts w:hint="eastAsia"/>
                <w:sz w:val="26"/>
                <w:rtl/>
              </w:rPr>
              <w:t>הליך</w:t>
            </w:r>
            <w:r w:rsidRPr="00126B81">
              <w:rPr>
                <w:sz w:val="26"/>
                <w:rtl/>
              </w:rPr>
              <w:t xml:space="preserve"> </w:t>
            </w:r>
            <w:r w:rsidRPr="00126B81">
              <w:rPr>
                <w:rFonts w:hint="eastAsia"/>
                <w:sz w:val="26"/>
                <w:rtl/>
              </w:rPr>
              <w:t>תחרותי</w:t>
            </w:r>
            <w:r w:rsidRPr="00126B81">
              <w:rPr>
                <w:sz w:val="26"/>
                <w:rtl/>
              </w:rPr>
              <w:t xml:space="preserve"> </w:t>
            </w:r>
            <w:r w:rsidRPr="00126B81">
              <w:rPr>
                <w:rFonts w:hint="eastAsia"/>
                <w:sz w:val="26"/>
                <w:rtl/>
              </w:rPr>
              <w:t>נוסף</w:t>
            </w:r>
          </w:p>
        </w:tc>
        <w:tc>
          <w:tcPr>
            <w:tcW w:w="624" w:type="dxa"/>
          </w:tcPr>
          <w:p w:rsidR="00EE6B92" w:rsidRPr="00126B81" w:rsidP="00B06BB5" w14:paraId="4F679D9C" w14:textId="77777777">
            <w:pPr>
              <w:pStyle w:val="TableText"/>
              <w:keepLines w:val="0"/>
              <w:numPr>
                <w:ilvl w:val="0"/>
                <w:numId w:val="1"/>
              </w:numPr>
              <w:autoSpaceDE/>
              <w:autoSpaceDN/>
              <w:adjustRightInd/>
              <w:ind w:right="0"/>
              <w:contextualSpacing/>
              <w:textAlignment w:val="auto"/>
              <w:rPr>
                <w:sz w:val="26"/>
              </w:rPr>
            </w:pPr>
          </w:p>
        </w:tc>
        <w:tc>
          <w:tcPr>
            <w:tcW w:w="7146" w:type="dxa"/>
            <w:gridSpan w:val="3"/>
          </w:tcPr>
          <w:p w:rsidR="00EE6B92" w:rsidRPr="00126B81" w:rsidP="00404480" w14:paraId="551649BB" w14:textId="78384211">
            <w:pPr>
              <w:pStyle w:val="TableBlock"/>
              <w:keepLines w:val="0"/>
              <w:rPr>
                <w:sz w:val="26"/>
              </w:rPr>
            </w:pPr>
            <w:r w:rsidRPr="00126B81">
              <w:rPr>
                <w:rFonts w:hint="eastAsia"/>
                <w:sz w:val="26"/>
                <w:rtl/>
              </w:rPr>
              <w:t>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רשאית</w:t>
            </w:r>
            <w:r w:rsidRPr="00126B81">
              <w:rPr>
                <w:sz w:val="26"/>
                <w:rtl/>
              </w:rPr>
              <w:t xml:space="preserve"> </w:t>
            </w:r>
            <w:r w:rsidRPr="00126B81">
              <w:rPr>
                <w:rFonts w:hint="eastAsia"/>
                <w:sz w:val="26"/>
                <w:rtl/>
              </w:rPr>
              <w:t>לקבוע</w:t>
            </w:r>
            <w:r w:rsidRPr="00126B81">
              <w:rPr>
                <w:sz w:val="26"/>
                <w:rtl/>
              </w:rPr>
              <w:t xml:space="preserve"> </w:t>
            </w:r>
            <w:r w:rsidRPr="00126B81">
              <w:rPr>
                <w:rFonts w:hint="eastAsia"/>
                <w:sz w:val="26"/>
                <w:rtl/>
              </w:rPr>
              <w:t>שמכרז</w:t>
            </w:r>
            <w:r w:rsidRPr="00126B81">
              <w:rPr>
                <w:sz w:val="26"/>
                <w:rtl/>
              </w:rPr>
              <w:t xml:space="preserve"> פומבי יתנהל כמכרז עם הליך תחרותי נוסף; </w:t>
            </w:r>
            <w:r w:rsidRPr="00126B81">
              <w:rPr>
                <w:rFonts w:hint="eastAsia"/>
                <w:sz w:val="26"/>
                <w:rtl/>
              </w:rPr>
              <w:t>מכרז</w:t>
            </w:r>
            <w:r w:rsidR="006A6ECE">
              <w:rPr>
                <w:rFonts w:hint="cs"/>
                <w:sz w:val="26"/>
                <w:rtl/>
              </w:rPr>
              <w:t xml:space="preserve"> פומבי</w:t>
            </w:r>
            <w:r w:rsidRPr="00126B81">
              <w:rPr>
                <w:sz w:val="26"/>
                <w:rtl/>
              </w:rPr>
              <w:t xml:space="preserve"> </w:t>
            </w:r>
            <w:r w:rsidRPr="00126B81">
              <w:rPr>
                <w:rFonts w:hint="eastAsia"/>
                <w:sz w:val="26"/>
                <w:rtl/>
              </w:rPr>
              <w:t>עם</w:t>
            </w:r>
            <w:r w:rsidRPr="00126B81">
              <w:rPr>
                <w:sz w:val="26"/>
                <w:rtl/>
              </w:rPr>
              <w:t xml:space="preserve"> </w:t>
            </w:r>
            <w:r w:rsidRPr="00126B81">
              <w:rPr>
                <w:rFonts w:hint="eastAsia"/>
                <w:sz w:val="26"/>
                <w:rtl/>
              </w:rPr>
              <w:t>הליך</w:t>
            </w:r>
            <w:r w:rsidRPr="00126B81">
              <w:rPr>
                <w:sz w:val="26"/>
                <w:rtl/>
              </w:rPr>
              <w:t xml:space="preserve"> </w:t>
            </w:r>
            <w:r w:rsidRPr="00126B81">
              <w:rPr>
                <w:rFonts w:hint="eastAsia"/>
                <w:sz w:val="26"/>
                <w:rtl/>
              </w:rPr>
              <w:t>תחרותי</w:t>
            </w:r>
            <w:r w:rsidRPr="00126B81">
              <w:rPr>
                <w:sz w:val="26"/>
                <w:rtl/>
              </w:rPr>
              <w:t xml:space="preserve"> </w:t>
            </w:r>
            <w:r w:rsidRPr="00126B81">
              <w:rPr>
                <w:rFonts w:hint="eastAsia"/>
                <w:sz w:val="26"/>
                <w:rtl/>
              </w:rPr>
              <w:t>נוסף</w:t>
            </w:r>
            <w:r w:rsidRPr="00126B81">
              <w:rPr>
                <w:sz w:val="26"/>
                <w:rtl/>
              </w:rPr>
              <w:t xml:space="preserve"> </w:t>
            </w:r>
            <w:r w:rsidRPr="00126B81">
              <w:rPr>
                <w:rFonts w:hint="eastAsia"/>
                <w:sz w:val="26"/>
                <w:rtl/>
              </w:rPr>
              <w:t>ייערך</w:t>
            </w:r>
            <w:r w:rsidRPr="00126B81">
              <w:rPr>
                <w:sz w:val="26"/>
                <w:rtl/>
              </w:rPr>
              <w:t xml:space="preserve"> </w:t>
            </w:r>
            <w:r w:rsidRPr="00126B81">
              <w:rPr>
                <w:rFonts w:hint="eastAsia"/>
                <w:sz w:val="26"/>
                <w:rtl/>
              </w:rPr>
              <w:t>כך</w:t>
            </w:r>
            <w:r w:rsidRPr="00126B81">
              <w:rPr>
                <w:sz w:val="26"/>
                <w:rtl/>
              </w:rPr>
              <w:t>:</w:t>
            </w:r>
          </w:p>
        </w:tc>
      </w:tr>
      <w:tr w14:paraId="1BBE5A8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E6B92" w:rsidRPr="00126B81" w:rsidP="003C514A" w14:paraId="42B89AA8" w14:textId="77777777">
            <w:pPr>
              <w:pStyle w:val="TableSideHeading"/>
              <w:keepLines w:val="0"/>
              <w:rPr>
                <w:sz w:val="26"/>
                <w:rtl/>
              </w:rPr>
            </w:pPr>
          </w:p>
        </w:tc>
        <w:tc>
          <w:tcPr>
            <w:tcW w:w="624" w:type="dxa"/>
          </w:tcPr>
          <w:p w:rsidR="00EE6B92" w:rsidRPr="00126B81" w:rsidP="00662BDF" w14:paraId="3F11E5FD" w14:textId="77777777">
            <w:pPr>
              <w:pStyle w:val="TableText"/>
              <w:rPr>
                <w:sz w:val="26"/>
              </w:rPr>
            </w:pPr>
          </w:p>
        </w:tc>
        <w:tc>
          <w:tcPr>
            <w:tcW w:w="7146" w:type="dxa"/>
            <w:gridSpan w:val="3"/>
          </w:tcPr>
          <w:p w:rsidR="00EE6B92" w:rsidRPr="00126B81" w:rsidP="00B06BB5" w14:paraId="2CB0F546" w14:textId="77777777">
            <w:pPr>
              <w:pStyle w:val="TableBlock"/>
              <w:keepLines w:val="0"/>
              <w:numPr>
                <w:ilvl w:val="1"/>
                <w:numId w:val="1"/>
              </w:numPr>
              <w:rPr>
                <w:sz w:val="26"/>
                <w:rtl/>
              </w:rPr>
            </w:pPr>
            <w:r w:rsidRPr="00126B81">
              <w:rPr>
                <w:rFonts w:hint="eastAsia"/>
                <w:sz w:val="26"/>
                <w:rtl/>
              </w:rPr>
              <w:t>במסמכי</w:t>
            </w:r>
            <w:r w:rsidRPr="00126B81">
              <w:rPr>
                <w:sz w:val="26"/>
                <w:rtl/>
              </w:rPr>
              <w:t xml:space="preserve"> המכרז ייקבעו תנאים </w:t>
            </w:r>
            <w:r w:rsidRPr="00126B81">
              <w:rPr>
                <w:rFonts w:hint="eastAsia"/>
                <w:sz w:val="26"/>
                <w:rtl/>
              </w:rPr>
              <w:t>שבהתקיימם</w:t>
            </w:r>
            <w:r w:rsidRPr="00126B81">
              <w:rPr>
                <w:sz w:val="26"/>
                <w:rtl/>
              </w:rPr>
              <w:t xml:space="preserve"> ייערך הליך תחרותי נוסף;</w:t>
            </w:r>
          </w:p>
        </w:tc>
      </w:tr>
      <w:tr w14:paraId="463A3EF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E6B92" w:rsidRPr="00126B81" w:rsidP="003C514A" w14:paraId="70A35CDB" w14:textId="77777777">
            <w:pPr>
              <w:pStyle w:val="TableSideHeading"/>
              <w:keepLines w:val="0"/>
              <w:rPr>
                <w:sz w:val="26"/>
                <w:rtl/>
              </w:rPr>
            </w:pPr>
          </w:p>
        </w:tc>
        <w:tc>
          <w:tcPr>
            <w:tcW w:w="624" w:type="dxa"/>
          </w:tcPr>
          <w:p w:rsidR="00EE6B92" w:rsidRPr="00126B81" w:rsidP="00EE6B92" w14:paraId="462E34C5" w14:textId="77777777">
            <w:pPr>
              <w:pStyle w:val="TableText"/>
              <w:rPr>
                <w:sz w:val="26"/>
              </w:rPr>
            </w:pPr>
          </w:p>
        </w:tc>
        <w:tc>
          <w:tcPr>
            <w:tcW w:w="7146" w:type="dxa"/>
            <w:gridSpan w:val="3"/>
          </w:tcPr>
          <w:p w:rsidR="00EE6B92" w:rsidRPr="00126B81" w:rsidP="00117BA5" w14:paraId="75AB431A" w14:textId="57E622F3">
            <w:pPr>
              <w:pStyle w:val="TableBlock"/>
              <w:keepLines w:val="0"/>
              <w:numPr>
                <w:ilvl w:val="1"/>
                <w:numId w:val="1"/>
              </w:numPr>
              <w:rPr>
                <w:sz w:val="26"/>
                <w:rtl/>
              </w:rPr>
            </w:pPr>
            <w:r w:rsidRPr="00126B81">
              <w:rPr>
                <w:rFonts w:hint="eastAsia"/>
                <w:sz w:val="26"/>
                <w:rtl/>
              </w:rPr>
              <w:t>התקיימו</w:t>
            </w:r>
            <w:r w:rsidRPr="00126B81">
              <w:rPr>
                <w:sz w:val="26"/>
                <w:rtl/>
              </w:rPr>
              <w:t xml:space="preserve"> </w:t>
            </w:r>
            <w:r w:rsidRPr="00126B81">
              <w:rPr>
                <w:rFonts w:hint="eastAsia"/>
                <w:sz w:val="26"/>
                <w:rtl/>
              </w:rPr>
              <w:t>התנאים</w:t>
            </w:r>
            <w:r w:rsidRPr="00126B81">
              <w:rPr>
                <w:sz w:val="26"/>
                <w:rtl/>
              </w:rPr>
              <w:t xml:space="preserve"> </w:t>
            </w:r>
            <w:r w:rsidRPr="00126B81">
              <w:rPr>
                <w:rFonts w:hint="eastAsia"/>
                <w:sz w:val="26"/>
                <w:rtl/>
              </w:rPr>
              <w:t>כאמור</w:t>
            </w:r>
            <w:r w:rsidRPr="00126B81">
              <w:rPr>
                <w:sz w:val="26"/>
                <w:rtl/>
              </w:rPr>
              <w:t xml:space="preserve"> </w:t>
            </w:r>
            <w:r w:rsidR="00117BA5">
              <w:rPr>
                <w:rFonts w:hint="cs"/>
                <w:sz w:val="26"/>
                <w:rtl/>
              </w:rPr>
              <w:t>בפסקה</w:t>
            </w:r>
            <w:r w:rsidRPr="00126B81">
              <w:rPr>
                <w:sz w:val="26"/>
                <w:rtl/>
              </w:rPr>
              <w:t xml:space="preserve"> (1), </w:t>
            </w:r>
            <w:r w:rsidRPr="00126B81">
              <w:rPr>
                <w:rFonts w:hint="eastAsia"/>
                <w:sz w:val="26"/>
                <w:rtl/>
              </w:rPr>
              <w:t>תודיע</w:t>
            </w:r>
            <w:r w:rsidRPr="00126B81">
              <w:rPr>
                <w:sz w:val="26"/>
                <w:rtl/>
              </w:rPr>
              <w:t xml:space="preserve"> </w:t>
            </w:r>
            <w:r w:rsidRPr="00126B81">
              <w:rPr>
                <w:rFonts w:hint="eastAsia"/>
                <w:sz w:val="26"/>
                <w:rtl/>
              </w:rPr>
              <w:t>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למציעים</w:t>
            </w:r>
            <w:r w:rsidRPr="00126B81">
              <w:rPr>
                <w:sz w:val="26"/>
                <w:rtl/>
              </w:rPr>
              <w:t xml:space="preserve"> </w:t>
            </w:r>
            <w:r w:rsidRPr="00126B81">
              <w:rPr>
                <w:rFonts w:hint="eastAsia"/>
                <w:sz w:val="26"/>
                <w:rtl/>
              </w:rPr>
              <w:t>שנקבעו</w:t>
            </w:r>
            <w:r w:rsidRPr="00126B81">
              <w:rPr>
                <w:sz w:val="26"/>
                <w:rtl/>
              </w:rPr>
              <w:t xml:space="preserve"> </w:t>
            </w:r>
            <w:r w:rsidRPr="00126B81">
              <w:rPr>
                <w:rFonts w:hint="eastAsia"/>
                <w:sz w:val="26"/>
                <w:rtl/>
              </w:rPr>
              <w:t>על</w:t>
            </w:r>
            <w:r w:rsidRPr="00126B81">
              <w:rPr>
                <w:sz w:val="26"/>
                <w:rtl/>
              </w:rPr>
              <w:t xml:space="preserve"> </w:t>
            </w:r>
            <w:r w:rsidRPr="00126B81">
              <w:rPr>
                <w:rFonts w:hint="eastAsia"/>
                <w:sz w:val="26"/>
                <w:rtl/>
              </w:rPr>
              <w:t>פי</w:t>
            </w:r>
            <w:r w:rsidRPr="00126B81">
              <w:rPr>
                <w:sz w:val="26"/>
                <w:rtl/>
              </w:rPr>
              <w:t xml:space="preserve"> </w:t>
            </w:r>
            <w:r w:rsidRPr="00126B81">
              <w:rPr>
                <w:rFonts w:hint="eastAsia"/>
                <w:sz w:val="26"/>
                <w:rtl/>
              </w:rPr>
              <w:t>תנאים</w:t>
            </w:r>
            <w:r w:rsidRPr="00126B81">
              <w:rPr>
                <w:sz w:val="26"/>
                <w:rtl/>
              </w:rPr>
              <w:t xml:space="preserve"> </w:t>
            </w:r>
            <w:r w:rsidRPr="00126B81">
              <w:rPr>
                <w:rFonts w:hint="eastAsia"/>
                <w:sz w:val="26"/>
                <w:rtl/>
              </w:rPr>
              <w:t>אלה</w:t>
            </w:r>
            <w:r w:rsidRPr="00126B81">
              <w:rPr>
                <w:sz w:val="26"/>
                <w:rtl/>
              </w:rPr>
              <w:t xml:space="preserve">, </w:t>
            </w:r>
            <w:r w:rsidRPr="00126B81">
              <w:rPr>
                <w:rFonts w:hint="eastAsia"/>
                <w:sz w:val="26"/>
                <w:rtl/>
              </w:rPr>
              <w:t>כי</w:t>
            </w:r>
            <w:r w:rsidRPr="00126B81">
              <w:rPr>
                <w:sz w:val="26"/>
                <w:rtl/>
              </w:rPr>
              <w:t xml:space="preserve"> </w:t>
            </w:r>
            <w:r w:rsidRPr="00126B81">
              <w:rPr>
                <w:rFonts w:hint="eastAsia"/>
                <w:sz w:val="26"/>
                <w:rtl/>
              </w:rPr>
              <w:t>הם</w:t>
            </w:r>
            <w:r w:rsidRPr="00126B81">
              <w:rPr>
                <w:sz w:val="26"/>
                <w:rtl/>
              </w:rPr>
              <w:t xml:space="preserve"> </w:t>
            </w:r>
            <w:r w:rsidRPr="00126B81">
              <w:rPr>
                <w:rFonts w:hint="eastAsia"/>
                <w:sz w:val="26"/>
                <w:rtl/>
              </w:rPr>
              <w:t>רשאים</w:t>
            </w:r>
            <w:r w:rsidRPr="00126B81">
              <w:rPr>
                <w:sz w:val="26"/>
                <w:rtl/>
              </w:rPr>
              <w:t xml:space="preserve"> </w:t>
            </w:r>
            <w:r w:rsidRPr="00126B81">
              <w:rPr>
                <w:rFonts w:hint="eastAsia"/>
                <w:sz w:val="26"/>
                <w:rtl/>
              </w:rPr>
              <w:t>להגיש</w:t>
            </w:r>
            <w:r w:rsidRPr="00126B81">
              <w:rPr>
                <w:sz w:val="26"/>
                <w:rtl/>
              </w:rPr>
              <w:t xml:space="preserve">, </w:t>
            </w:r>
            <w:r w:rsidRPr="00126B81">
              <w:rPr>
                <w:rFonts w:hint="eastAsia"/>
                <w:sz w:val="26"/>
                <w:rtl/>
              </w:rPr>
              <w:t>במועד</w:t>
            </w:r>
            <w:r w:rsidRPr="00126B81">
              <w:rPr>
                <w:sz w:val="26"/>
                <w:rtl/>
              </w:rPr>
              <w:t xml:space="preserve"> </w:t>
            </w:r>
            <w:r w:rsidRPr="00126B81">
              <w:rPr>
                <w:rFonts w:hint="eastAsia"/>
                <w:sz w:val="26"/>
                <w:rtl/>
              </w:rPr>
              <w:t>שתורה</w:t>
            </w:r>
            <w:r w:rsidRPr="00126B81">
              <w:rPr>
                <w:sz w:val="26"/>
                <w:rtl/>
              </w:rPr>
              <w:t xml:space="preserve"> </w:t>
            </w:r>
            <w:r w:rsidRPr="00126B81">
              <w:rPr>
                <w:rFonts w:hint="eastAsia"/>
                <w:sz w:val="26"/>
                <w:rtl/>
              </w:rPr>
              <w:t>הוועדה</w:t>
            </w:r>
            <w:r w:rsidRPr="00126B81">
              <w:rPr>
                <w:sz w:val="26"/>
                <w:rtl/>
              </w:rPr>
              <w:t xml:space="preserve">, </w:t>
            </w:r>
            <w:r w:rsidRPr="00126B81">
              <w:rPr>
                <w:rFonts w:hint="eastAsia"/>
                <w:sz w:val="26"/>
                <w:rtl/>
              </w:rPr>
              <w:t>הצעה</w:t>
            </w:r>
            <w:r w:rsidRPr="00126B81">
              <w:rPr>
                <w:sz w:val="26"/>
                <w:rtl/>
              </w:rPr>
              <w:t xml:space="preserve"> </w:t>
            </w:r>
            <w:r w:rsidRPr="00126B81">
              <w:rPr>
                <w:rFonts w:hint="eastAsia"/>
                <w:sz w:val="26"/>
                <w:rtl/>
              </w:rPr>
              <w:t>סופית</w:t>
            </w:r>
            <w:r w:rsidRPr="00126B81">
              <w:rPr>
                <w:sz w:val="26"/>
                <w:rtl/>
              </w:rPr>
              <w:t xml:space="preserve">, </w:t>
            </w:r>
            <w:r w:rsidRPr="00126B81">
              <w:rPr>
                <w:rFonts w:hint="eastAsia"/>
                <w:sz w:val="26"/>
                <w:rtl/>
              </w:rPr>
              <w:t>ביחס</w:t>
            </w:r>
            <w:r w:rsidRPr="00126B81">
              <w:rPr>
                <w:sz w:val="26"/>
                <w:rtl/>
              </w:rPr>
              <w:t xml:space="preserve"> </w:t>
            </w:r>
            <w:r w:rsidRPr="00126B81">
              <w:rPr>
                <w:rFonts w:hint="eastAsia"/>
                <w:sz w:val="26"/>
                <w:rtl/>
              </w:rPr>
              <w:t>למחיר</w:t>
            </w:r>
            <w:r w:rsidRPr="00126B81">
              <w:rPr>
                <w:sz w:val="26"/>
                <w:rtl/>
              </w:rPr>
              <w:t xml:space="preserve"> </w:t>
            </w:r>
            <w:r w:rsidRPr="00126B81">
              <w:rPr>
                <w:rFonts w:hint="eastAsia"/>
                <w:sz w:val="26"/>
                <w:rtl/>
              </w:rPr>
              <w:t>הצעתם</w:t>
            </w:r>
            <w:r w:rsidRPr="00126B81">
              <w:rPr>
                <w:sz w:val="26"/>
                <w:rtl/>
              </w:rPr>
              <w:t xml:space="preserve"> </w:t>
            </w:r>
            <w:r w:rsidRPr="00126B81">
              <w:rPr>
                <w:rFonts w:hint="eastAsia"/>
                <w:sz w:val="26"/>
                <w:rtl/>
              </w:rPr>
              <w:t>בתנאים</w:t>
            </w:r>
            <w:r w:rsidRPr="00126B81">
              <w:rPr>
                <w:sz w:val="26"/>
                <w:rtl/>
              </w:rPr>
              <w:t xml:space="preserve"> </w:t>
            </w:r>
            <w:r w:rsidRPr="00126B81">
              <w:rPr>
                <w:rFonts w:hint="eastAsia"/>
                <w:sz w:val="26"/>
                <w:rtl/>
              </w:rPr>
              <w:t>מיטיבים</w:t>
            </w:r>
            <w:r w:rsidRPr="00126B81">
              <w:rPr>
                <w:sz w:val="26"/>
                <w:rtl/>
              </w:rPr>
              <w:t xml:space="preserve"> </w:t>
            </w:r>
            <w:r w:rsidRPr="00126B81">
              <w:rPr>
                <w:rFonts w:hint="eastAsia"/>
                <w:sz w:val="26"/>
                <w:rtl/>
              </w:rPr>
              <w:t>עם</w:t>
            </w:r>
            <w:r w:rsidRPr="00126B81">
              <w:rPr>
                <w:sz w:val="26"/>
                <w:rtl/>
              </w:rPr>
              <w:t xml:space="preserve"> </w:t>
            </w:r>
            <w:r w:rsidRPr="00126B81">
              <w:rPr>
                <w:rFonts w:hint="eastAsia"/>
                <w:sz w:val="26"/>
                <w:rtl/>
              </w:rPr>
              <w:t>עורך</w:t>
            </w:r>
            <w:r w:rsidRPr="00126B81">
              <w:rPr>
                <w:sz w:val="26"/>
                <w:rtl/>
              </w:rPr>
              <w:t xml:space="preserve"> </w:t>
            </w:r>
            <w:r w:rsidRPr="00126B81">
              <w:rPr>
                <w:rFonts w:hint="eastAsia"/>
                <w:sz w:val="26"/>
                <w:rtl/>
              </w:rPr>
              <w:t>המכרז</w:t>
            </w:r>
            <w:r w:rsidRPr="00126B81">
              <w:rPr>
                <w:sz w:val="26"/>
                <w:rtl/>
              </w:rPr>
              <w:t xml:space="preserve"> </w:t>
            </w:r>
            <w:r w:rsidRPr="00126B81">
              <w:rPr>
                <w:rFonts w:hint="eastAsia"/>
                <w:sz w:val="26"/>
                <w:rtl/>
              </w:rPr>
              <w:t>לעומת</w:t>
            </w:r>
            <w:r w:rsidRPr="00126B81">
              <w:rPr>
                <w:sz w:val="26"/>
                <w:rtl/>
              </w:rPr>
              <w:t xml:space="preserve"> </w:t>
            </w:r>
            <w:r w:rsidRPr="00126B81">
              <w:rPr>
                <w:rFonts w:hint="eastAsia"/>
                <w:sz w:val="26"/>
                <w:rtl/>
              </w:rPr>
              <w:t>הצעתם</w:t>
            </w:r>
            <w:r w:rsidRPr="00126B81">
              <w:rPr>
                <w:sz w:val="26"/>
                <w:rtl/>
              </w:rPr>
              <w:t xml:space="preserve"> </w:t>
            </w:r>
            <w:r w:rsidRPr="00126B81">
              <w:rPr>
                <w:rFonts w:hint="eastAsia"/>
                <w:sz w:val="26"/>
                <w:rtl/>
              </w:rPr>
              <w:t>המקורית</w:t>
            </w:r>
            <w:r w:rsidRPr="00126B81">
              <w:rPr>
                <w:sz w:val="26"/>
                <w:rtl/>
              </w:rPr>
              <w:t xml:space="preserve">; </w:t>
            </w:r>
            <w:r w:rsidRPr="00126B81">
              <w:rPr>
                <w:rFonts w:hint="eastAsia"/>
                <w:sz w:val="26"/>
                <w:rtl/>
              </w:rPr>
              <w:t>לא</w:t>
            </w:r>
            <w:r w:rsidRPr="00126B81">
              <w:rPr>
                <w:sz w:val="26"/>
                <w:rtl/>
              </w:rPr>
              <w:t xml:space="preserve"> </w:t>
            </w:r>
            <w:r w:rsidRPr="00126B81">
              <w:rPr>
                <w:rFonts w:hint="eastAsia"/>
                <w:sz w:val="26"/>
                <w:rtl/>
              </w:rPr>
              <w:t>הגיש</w:t>
            </w:r>
            <w:r w:rsidRPr="00126B81">
              <w:rPr>
                <w:sz w:val="26"/>
                <w:rtl/>
              </w:rPr>
              <w:t xml:space="preserve"> </w:t>
            </w:r>
            <w:r w:rsidRPr="00126B81">
              <w:rPr>
                <w:rFonts w:hint="eastAsia"/>
                <w:sz w:val="26"/>
                <w:rtl/>
              </w:rPr>
              <w:t>מציע</w:t>
            </w:r>
            <w:r w:rsidRPr="00126B81">
              <w:rPr>
                <w:sz w:val="26"/>
                <w:rtl/>
              </w:rPr>
              <w:t xml:space="preserve"> </w:t>
            </w:r>
            <w:r w:rsidRPr="00126B81">
              <w:rPr>
                <w:rFonts w:hint="eastAsia"/>
                <w:sz w:val="26"/>
                <w:rtl/>
              </w:rPr>
              <w:t>הצעה</w:t>
            </w:r>
            <w:r w:rsidRPr="00126B81">
              <w:rPr>
                <w:sz w:val="26"/>
                <w:rtl/>
              </w:rPr>
              <w:t xml:space="preserve"> </w:t>
            </w:r>
            <w:r w:rsidRPr="00126B81">
              <w:rPr>
                <w:rFonts w:hint="eastAsia"/>
                <w:sz w:val="26"/>
                <w:rtl/>
              </w:rPr>
              <w:t>נוספת</w:t>
            </w:r>
            <w:r w:rsidRPr="00126B81">
              <w:rPr>
                <w:sz w:val="26"/>
                <w:rtl/>
              </w:rPr>
              <w:t xml:space="preserve">, </w:t>
            </w:r>
            <w:r w:rsidRPr="00126B81">
              <w:rPr>
                <w:rFonts w:hint="eastAsia"/>
                <w:sz w:val="26"/>
                <w:rtl/>
              </w:rPr>
              <w:t>תהיה</w:t>
            </w:r>
            <w:r w:rsidRPr="00126B81">
              <w:rPr>
                <w:sz w:val="26"/>
                <w:rtl/>
              </w:rPr>
              <w:t xml:space="preserve"> </w:t>
            </w:r>
            <w:r w:rsidRPr="00126B81">
              <w:rPr>
                <w:rFonts w:hint="eastAsia"/>
                <w:sz w:val="26"/>
                <w:rtl/>
              </w:rPr>
              <w:t>הצעתו</w:t>
            </w:r>
            <w:r w:rsidRPr="00126B81">
              <w:rPr>
                <w:sz w:val="26"/>
                <w:rtl/>
              </w:rPr>
              <w:t xml:space="preserve"> </w:t>
            </w:r>
            <w:r w:rsidRPr="00126B81">
              <w:rPr>
                <w:rFonts w:hint="eastAsia"/>
                <w:sz w:val="26"/>
                <w:rtl/>
              </w:rPr>
              <w:t>הראשונה</w:t>
            </w:r>
            <w:r w:rsidRPr="00126B81">
              <w:rPr>
                <w:sz w:val="26"/>
                <w:rtl/>
              </w:rPr>
              <w:t xml:space="preserve"> </w:t>
            </w:r>
            <w:r w:rsidRPr="00126B81">
              <w:rPr>
                <w:rFonts w:hint="eastAsia"/>
                <w:sz w:val="26"/>
                <w:rtl/>
              </w:rPr>
              <w:t>הצעה</w:t>
            </w:r>
            <w:r w:rsidRPr="00126B81">
              <w:rPr>
                <w:sz w:val="26"/>
                <w:rtl/>
              </w:rPr>
              <w:t xml:space="preserve"> </w:t>
            </w:r>
            <w:r w:rsidRPr="00126B81">
              <w:rPr>
                <w:rFonts w:hint="eastAsia"/>
                <w:sz w:val="26"/>
                <w:rtl/>
              </w:rPr>
              <w:t>סופית</w:t>
            </w:r>
            <w:r w:rsidR="00D6146A">
              <w:rPr>
                <w:rFonts w:hint="cs"/>
                <w:sz w:val="26"/>
                <w:rtl/>
              </w:rPr>
              <w:t>.</w:t>
            </w:r>
          </w:p>
        </w:tc>
      </w:tr>
      <w:tr w14:paraId="3019511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9D0FD9" w14:paraId="438E9A1E" w14:textId="77777777">
            <w:pPr>
              <w:pStyle w:val="TableSideHeading"/>
              <w:keepLines w:val="0"/>
              <w:rPr>
                <w:sz w:val="26"/>
              </w:rPr>
            </w:pPr>
            <w:r w:rsidRPr="00126B81">
              <w:rPr>
                <w:rFonts w:hint="eastAsia"/>
                <w:sz w:val="26"/>
                <w:rtl/>
              </w:rPr>
              <w:t>הגשת</w:t>
            </w:r>
            <w:r w:rsidRPr="00126B81">
              <w:rPr>
                <w:sz w:val="26"/>
                <w:rtl/>
              </w:rPr>
              <w:t xml:space="preserve"> </w:t>
            </w:r>
            <w:r w:rsidRPr="00126B81">
              <w:rPr>
                <w:rFonts w:hint="eastAsia"/>
                <w:sz w:val="26"/>
                <w:rtl/>
              </w:rPr>
              <w:t>הצעות</w:t>
            </w:r>
          </w:p>
        </w:tc>
        <w:tc>
          <w:tcPr>
            <w:tcW w:w="624" w:type="dxa"/>
          </w:tcPr>
          <w:p w:rsidR="001B7983" w:rsidRPr="00126B81" w:rsidP="00B06BB5" w14:paraId="50BB4B90" w14:textId="77777777">
            <w:pPr>
              <w:pStyle w:val="TableText"/>
              <w:keepLines w:val="0"/>
              <w:numPr>
                <w:ilvl w:val="0"/>
                <w:numId w:val="1"/>
              </w:numPr>
              <w:rPr>
                <w:sz w:val="26"/>
              </w:rPr>
            </w:pPr>
          </w:p>
        </w:tc>
        <w:tc>
          <w:tcPr>
            <w:tcW w:w="7146" w:type="dxa"/>
            <w:gridSpan w:val="3"/>
          </w:tcPr>
          <w:p w:rsidR="001B7983" w:rsidRPr="00126B81" w:rsidP="00B06BB5" w14:paraId="3C4EA4E9" w14:textId="1382E7F1">
            <w:pPr>
              <w:pStyle w:val="TableBlock"/>
              <w:numPr>
                <w:ilvl w:val="0"/>
                <w:numId w:val="17"/>
              </w:numPr>
              <w:tabs>
                <w:tab w:val="left" w:pos="624"/>
              </w:tabs>
              <w:rPr>
                <w:sz w:val="26"/>
              </w:rPr>
            </w:pPr>
            <w:r w:rsidRPr="00126B81">
              <w:rPr>
                <w:sz w:val="26"/>
                <w:rtl/>
              </w:rPr>
              <w:t>המעוניין להשתתף במכרז, יגיש לו</w:t>
            </w:r>
            <w:r w:rsidRPr="00126B81" w:rsidR="00526528">
              <w:rPr>
                <w:rFonts w:hint="eastAsia"/>
                <w:sz w:val="26"/>
                <w:rtl/>
              </w:rPr>
              <w:t>ו</w:t>
            </w:r>
            <w:r w:rsidRPr="00126B81">
              <w:rPr>
                <w:sz w:val="26"/>
                <w:rtl/>
              </w:rPr>
              <w:t>עדת המכרזים את הצעתו חתומה, מלאה ושלמה, בתוך מעטפה סגורה היטב (להלן – מעטפת המכרז), וזאת בדרך, במועד, במקום ובמספר עותקים כפי שנקבע בתנאי המכרז; לא צוין בתנאי המכרז מספר עותקים – תומצא ההצעה בשני עותקים</w:t>
            </w:r>
            <w:r w:rsidR="00D6146A">
              <w:rPr>
                <w:rFonts w:hint="cs"/>
                <w:sz w:val="26"/>
                <w:rtl/>
              </w:rPr>
              <w:t>.</w:t>
            </w:r>
          </w:p>
        </w:tc>
      </w:tr>
      <w:tr w14:paraId="74EC266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rsidP="009D0FD9" w14:paraId="5647CB85" w14:textId="77777777">
            <w:pPr>
              <w:pStyle w:val="TableSideHeading"/>
              <w:keepLines w:val="0"/>
              <w:rPr>
                <w:sz w:val="26"/>
                <w:rtl/>
              </w:rPr>
            </w:pPr>
          </w:p>
        </w:tc>
        <w:tc>
          <w:tcPr>
            <w:tcW w:w="624" w:type="dxa"/>
          </w:tcPr>
          <w:p w:rsidR="006420AC" w:rsidRPr="00126B81" w:rsidP="006420AC" w14:paraId="1B579F0F" w14:textId="77777777">
            <w:pPr>
              <w:pStyle w:val="TableText"/>
              <w:rPr>
                <w:sz w:val="26"/>
              </w:rPr>
            </w:pPr>
          </w:p>
        </w:tc>
        <w:tc>
          <w:tcPr>
            <w:tcW w:w="7146" w:type="dxa"/>
            <w:gridSpan w:val="3"/>
          </w:tcPr>
          <w:p w:rsidR="006420AC" w:rsidRPr="00126B81" w:rsidP="00B06BB5" w14:paraId="0B7DD1F4" w14:textId="041083FE">
            <w:pPr>
              <w:pStyle w:val="TableBlock"/>
              <w:numPr>
                <w:ilvl w:val="0"/>
                <w:numId w:val="17"/>
              </w:numPr>
              <w:rPr>
                <w:sz w:val="26"/>
                <w:rtl/>
              </w:rPr>
            </w:pPr>
            <w:r w:rsidRPr="00126B81">
              <w:rPr>
                <w:sz w:val="26"/>
                <w:rtl/>
              </w:rPr>
              <w:t>כל משתתף רשאי לציין בהצעתו אלו חלקים ממנה מהווים, לדעתו, סוד מקצועי או מסחרי</w:t>
            </w:r>
            <w:r w:rsidR="00D6146A">
              <w:rPr>
                <w:rFonts w:hint="cs"/>
                <w:sz w:val="26"/>
                <w:rtl/>
              </w:rPr>
              <w:t>.</w:t>
            </w:r>
          </w:p>
        </w:tc>
      </w:tr>
      <w:tr w14:paraId="5A199650"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B2A80" w:rsidRPr="00126B81" w:rsidP="008B2A80" w14:paraId="228A1011" w14:textId="77777777">
            <w:pPr>
              <w:pStyle w:val="TableSideHeading"/>
              <w:keepLines w:val="0"/>
              <w:rPr>
                <w:sz w:val="26"/>
                <w:rtl/>
              </w:rPr>
            </w:pPr>
          </w:p>
        </w:tc>
        <w:tc>
          <w:tcPr>
            <w:tcW w:w="624" w:type="dxa"/>
          </w:tcPr>
          <w:p w:rsidR="008B2A80" w:rsidRPr="00126B81" w:rsidP="008B2A80" w14:paraId="25971D24" w14:textId="77777777">
            <w:pPr>
              <w:pStyle w:val="TableText"/>
              <w:rPr>
                <w:sz w:val="26"/>
              </w:rPr>
            </w:pPr>
          </w:p>
        </w:tc>
        <w:tc>
          <w:tcPr>
            <w:tcW w:w="7146" w:type="dxa"/>
            <w:gridSpan w:val="3"/>
          </w:tcPr>
          <w:p w:rsidR="008B2A80" w:rsidRPr="00126B81" w:rsidP="00D6146A" w14:paraId="3145B410" w14:textId="031658EF">
            <w:pPr>
              <w:pStyle w:val="TableBlock"/>
              <w:numPr>
                <w:ilvl w:val="0"/>
                <w:numId w:val="17"/>
              </w:numPr>
              <w:rPr>
                <w:sz w:val="26"/>
                <w:rtl/>
              </w:rPr>
            </w:pPr>
            <w:r w:rsidRPr="00126B81">
              <w:rPr>
                <w:sz w:val="26"/>
                <w:rtl/>
              </w:rPr>
              <w:t>ניתן להתנות את ההשתתפות במכרז בתשלום סביר בעבור עלות הפקת המכרז</w:t>
            </w:r>
            <w:r>
              <w:rPr>
                <w:rFonts w:hint="cs"/>
                <w:sz w:val="26"/>
                <w:rtl/>
              </w:rPr>
              <w:t xml:space="preserve"> בכפוף להוראות סעיף 2א(א1) לחוק</w:t>
            </w:r>
            <w:r w:rsidR="00D6146A">
              <w:rPr>
                <w:rFonts w:hint="cs"/>
                <w:sz w:val="26"/>
                <w:rtl/>
              </w:rPr>
              <w:t>.</w:t>
            </w:r>
            <w:r>
              <w:rPr>
                <w:rFonts w:hint="cs"/>
                <w:sz w:val="26"/>
                <w:rtl/>
              </w:rPr>
              <w:t xml:space="preserve"> </w:t>
            </w:r>
          </w:p>
        </w:tc>
      </w:tr>
      <w:tr w14:paraId="54A55B5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9D0FD9" w14:paraId="22A8665D" w14:textId="08FD8E56">
            <w:pPr>
              <w:pStyle w:val="TableSideHeading"/>
              <w:keepLines w:val="0"/>
              <w:rPr>
                <w:sz w:val="26"/>
              </w:rPr>
            </w:pPr>
            <w:r w:rsidRPr="00126B81">
              <w:rPr>
                <w:rFonts w:hint="eastAsia"/>
                <w:sz w:val="26"/>
                <w:rtl/>
              </w:rPr>
              <w:t>תיבת</w:t>
            </w:r>
            <w:r w:rsidRPr="00126B81">
              <w:rPr>
                <w:sz w:val="26"/>
                <w:rtl/>
              </w:rPr>
              <w:t xml:space="preserve"> </w:t>
            </w:r>
            <w:r w:rsidRPr="00126B81">
              <w:rPr>
                <w:rFonts w:hint="eastAsia"/>
                <w:sz w:val="26"/>
                <w:rtl/>
              </w:rPr>
              <w:t>המכרז</w:t>
            </w:r>
            <w:r w:rsidR="00A671F5">
              <w:rPr>
                <w:rFonts w:hint="cs"/>
                <w:sz w:val="26"/>
                <w:rtl/>
              </w:rPr>
              <w:t>ים</w:t>
            </w:r>
          </w:p>
        </w:tc>
        <w:tc>
          <w:tcPr>
            <w:tcW w:w="624" w:type="dxa"/>
          </w:tcPr>
          <w:p w:rsidR="001B7983" w:rsidRPr="00126B81" w:rsidP="00B06BB5" w14:paraId="316BB575" w14:textId="77777777">
            <w:pPr>
              <w:pStyle w:val="TableText"/>
              <w:keepLines w:val="0"/>
              <w:numPr>
                <w:ilvl w:val="0"/>
                <w:numId w:val="1"/>
              </w:numPr>
              <w:rPr>
                <w:sz w:val="26"/>
              </w:rPr>
            </w:pPr>
          </w:p>
        </w:tc>
        <w:tc>
          <w:tcPr>
            <w:tcW w:w="7146" w:type="dxa"/>
            <w:gridSpan w:val="3"/>
          </w:tcPr>
          <w:p w:rsidR="001B7983" w:rsidRPr="00126B81" w:rsidP="00B06BB5" w14:paraId="0C1D21C6" w14:textId="482F2AC5">
            <w:pPr>
              <w:pStyle w:val="TableBlock"/>
              <w:numPr>
                <w:ilvl w:val="0"/>
                <w:numId w:val="18"/>
              </w:numPr>
              <w:tabs>
                <w:tab w:val="left" w:pos="624"/>
              </w:tabs>
              <w:rPr>
                <w:sz w:val="26"/>
              </w:rPr>
            </w:pPr>
            <w:r w:rsidRPr="00126B81">
              <w:rPr>
                <w:sz w:val="26"/>
                <w:rtl/>
              </w:rPr>
              <w:t>מעטפות המכרז יישמרו עד לפתיחתן, במועד האחרון להגשת ההצעות או אחריו, בתוך תיבה נעולה, אחת או יותר,</w:t>
            </w:r>
            <w:r w:rsidRPr="00126B81" w:rsidR="007D1AAF">
              <w:rPr>
                <w:sz w:val="26"/>
                <w:rtl/>
              </w:rPr>
              <w:t xml:space="preserve"> </w:t>
            </w:r>
            <w:r w:rsidRPr="00126B81">
              <w:rPr>
                <w:sz w:val="26"/>
                <w:rtl/>
              </w:rPr>
              <w:t xml:space="preserve">אשר תיועד לשמירת מסמכי </w:t>
            </w:r>
            <w:r w:rsidR="00CF30AE">
              <w:rPr>
                <w:rFonts w:hint="cs"/>
                <w:sz w:val="26"/>
                <w:rtl/>
              </w:rPr>
              <w:t>ה</w:t>
            </w:r>
            <w:r w:rsidRPr="00126B81">
              <w:rPr>
                <w:sz w:val="26"/>
                <w:rtl/>
              </w:rPr>
              <w:t>מכרז (בתקנות אלה – תיבת המכרז</w:t>
            </w:r>
            <w:r w:rsidR="00A671F5">
              <w:rPr>
                <w:rFonts w:hint="cs"/>
                <w:sz w:val="26"/>
                <w:rtl/>
              </w:rPr>
              <w:t>ים</w:t>
            </w:r>
            <w:r w:rsidRPr="00126B81">
              <w:rPr>
                <w:sz w:val="26"/>
                <w:rtl/>
              </w:rPr>
              <w:t>)</w:t>
            </w:r>
            <w:r w:rsidR="00CF30AE">
              <w:rPr>
                <w:rFonts w:hint="cs"/>
                <w:sz w:val="26"/>
                <w:rtl/>
              </w:rPr>
              <w:t>.</w:t>
            </w:r>
          </w:p>
        </w:tc>
      </w:tr>
      <w:tr w14:paraId="67B6D070"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rsidP="009D0FD9" w14:paraId="66AE9543" w14:textId="77777777">
            <w:pPr>
              <w:pStyle w:val="TableSideHeading"/>
              <w:keepLines w:val="0"/>
              <w:rPr>
                <w:sz w:val="26"/>
                <w:rtl/>
              </w:rPr>
            </w:pPr>
          </w:p>
        </w:tc>
        <w:tc>
          <w:tcPr>
            <w:tcW w:w="624" w:type="dxa"/>
          </w:tcPr>
          <w:p w:rsidR="006420AC" w:rsidRPr="00126B81" w:rsidP="006420AC" w14:paraId="52A1180F" w14:textId="77777777">
            <w:pPr>
              <w:pStyle w:val="TableText"/>
              <w:rPr>
                <w:sz w:val="26"/>
              </w:rPr>
            </w:pPr>
          </w:p>
        </w:tc>
        <w:tc>
          <w:tcPr>
            <w:tcW w:w="7146" w:type="dxa"/>
            <w:gridSpan w:val="3"/>
          </w:tcPr>
          <w:p w:rsidR="006420AC" w:rsidRPr="00126B81" w:rsidP="00B06BB5" w14:paraId="0924E6CC" w14:textId="7FBB4470">
            <w:pPr>
              <w:pStyle w:val="TableBlock"/>
              <w:numPr>
                <w:ilvl w:val="0"/>
                <w:numId w:val="18"/>
              </w:numPr>
              <w:rPr>
                <w:sz w:val="26"/>
                <w:rtl/>
              </w:rPr>
            </w:pPr>
            <w:r w:rsidRPr="00126B81">
              <w:rPr>
                <w:sz w:val="26"/>
                <w:rtl/>
              </w:rPr>
              <w:t>מעטפת מכרז או תוספת למעטפת מכרז שהוגשה ונתקבלה בתאגיד המקומי לאחר תום המועד להגשת מסמכי המכרז לא תוכנס לתיבת המכרזים ותוחזר לשולח מבלי שנפתחה ומבלי שנתגלה תוכנה, זולת לצורך בירור שמו ומענו של השולח</w:t>
            </w:r>
            <w:r w:rsidR="00CF30AE">
              <w:rPr>
                <w:rFonts w:hint="cs"/>
                <w:sz w:val="26"/>
                <w:rtl/>
              </w:rPr>
              <w:t>.</w:t>
            </w:r>
          </w:p>
        </w:tc>
      </w:tr>
      <w:tr w14:paraId="1317F09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rsidP="009D0FD9" w14:paraId="6B673898" w14:textId="77777777">
            <w:pPr>
              <w:pStyle w:val="TableSideHeading"/>
              <w:keepLines w:val="0"/>
              <w:rPr>
                <w:sz w:val="26"/>
                <w:rtl/>
              </w:rPr>
            </w:pPr>
          </w:p>
        </w:tc>
        <w:tc>
          <w:tcPr>
            <w:tcW w:w="624" w:type="dxa"/>
          </w:tcPr>
          <w:p w:rsidR="006420AC" w:rsidRPr="00126B81" w:rsidP="006420AC" w14:paraId="71F30C3D" w14:textId="77777777">
            <w:pPr>
              <w:pStyle w:val="TableText"/>
              <w:rPr>
                <w:sz w:val="26"/>
              </w:rPr>
            </w:pPr>
          </w:p>
        </w:tc>
        <w:tc>
          <w:tcPr>
            <w:tcW w:w="7146" w:type="dxa"/>
            <w:gridSpan w:val="3"/>
          </w:tcPr>
          <w:p w:rsidR="006420AC" w:rsidRPr="00126B81" w:rsidP="001715E4" w14:paraId="14296517" w14:textId="2E7EF020">
            <w:pPr>
              <w:pStyle w:val="TableBlock"/>
              <w:numPr>
                <w:ilvl w:val="0"/>
                <w:numId w:val="18"/>
              </w:numPr>
              <w:rPr>
                <w:sz w:val="26"/>
                <w:rtl/>
              </w:rPr>
            </w:pPr>
            <w:r w:rsidRPr="00126B81">
              <w:rPr>
                <w:sz w:val="26"/>
                <w:rtl/>
              </w:rPr>
              <w:t>המנהל הכללי של התאגיד המקומי ימנה מבין עובדי התאגיד עובדים שיהיו מוסמכים לפתוח תיבת מכרז</w:t>
            </w:r>
            <w:r w:rsidR="00A671F5">
              <w:rPr>
                <w:rFonts w:hint="cs"/>
                <w:sz w:val="26"/>
                <w:rtl/>
              </w:rPr>
              <w:t>ים</w:t>
            </w:r>
            <w:r w:rsidRPr="00126B81">
              <w:rPr>
                <w:sz w:val="26"/>
                <w:rtl/>
              </w:rPr>
              <w:t>; תיבת המכרז</w:t>
            </w:r>
            <w:r w:rsidR="00A671F5">
              <w:rPr>
                <w:rFonts w:hint="cs"/>
                <w:sz w:val="26"/>
                <w:rtl/>
              </w:rPr>
              <w:t>ים</w:t>
            </w:r>
            <w:r w:rsidR="00CF30AE">
              <w:rPr>
                <w:rFonts w:hint="cs"/>
                <w:sz w:val="26"/>
                <w:rtl/>
              </w:rPr>
              <w:t xml:space="preserve"> </w:t>
            </w:r>
            <w:r w:rsidRPr="00126B81">
              <w:rPr>
                <w:sz w:val="26"/>
                <w:rtl/>
              </w:rPr>
              <w:t xml:space="preserve">תיפתח בנוכחות ועדת המכרזים או בנוכחות </w:t>
            </w:r>
            <w:r w:rsidRPr="00126B81" w:rsidR="00E27346">
              <w:rPr>
                <w:rFonts w:hint="eastAsia"/>
                <w:sz w:val="26"/>
                <w:rtl/>
              </w:rPr>
              <w:t>שני</w:t>
            </w:r>
            <w:r w:rsidRPr="00126B81" w:rsidR="00E27346">
              <w:rPr>
                <w:sz w:val="26"/>
                <w:rtl/>
              </w:rPr>
              <w:t xml:space="preserve"> </w:t>
            </w:r>
            <w:r w:rsidRPr="00126B81">
              <w:rPr>
                <w:sz w:val="26"/>
                <w:rtl/>
              </w:rPr>
              <w:t>אנשים לפחות שתבחר ועדת המכרזים מבין המוסמכים כאמור או מבין חברי וועדת המכרזים</w:t>
            </w:r>
            <w:r w:rsidRPr="00126B81" w:rsidR="00DF3D67">
              <w:rPr>
                <w:sz w:val="26"/>
                <w:rtl/>
              </w:rPr>
              <w:t xml:space="preserve"> </w:t>
            </w:r>
            <w:r w:rsidRPr="00126B81" w:rsidR="00E27346">
              <w:rPr>
                <w:rFonts w:hint="eastAsia"/>
                <w:sz w:val="26"/>
                <w:rtl/>
              </w:rPr>
              <w:t>ובלבד</w:t>
            </w:r>
            <w:r w:rsidRPr="00126B81" w:rsidR="00DF3D67">
              <w:rPr>
                <w:sz w:val="26"/>
                <w:rtl/>
              </w:rPr>
              <w:t xml:space="preserve"> שאחד מהם יהיה היועץ המשפטי</w:t>
            </w:r>
            <w:r w:rsidRPr="00126B81">
              <w:rPr>
                <w:sz w:val="26"/>
                <w:rtl/>
              </w:rPr>
              <w:t xml:space="preserve">; </w:t>
            </w:r>
          </w:p>
        </w:tc>
      </w:tr>
      <w:tr w14:paraId="737BCC8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rsidP="009D0FD9" w14:paraId="18764E91" w14:textId="77777777">
            <w:pPr>
              <w:pStyle w:val="TableSideHeading"/>
              <w:keepLines w:val="0"/>
              <w:rPr>
                <w:sz w:val="26"/>
                <w:rtl/>
              </w:rPr>
            </w:pPr>
          </w:p>
        </w:tc>
        <w:tc>
          <w:tcPr>
            <w:tcW w:w="624" w:type="dxa"/>
          </w:tcPr>
          <w:p w:rsidR="006420AC" w:rsidRPr="00126B81" w:rsidP="006420AC" w14:paraId="0DB0C581" w14:textId="77777777">
            <w:pPr>
              <w:pStyle w:val="TableText"/>
              <w:rPr>
                <w:sz w:val="26"/>
              </w:rPr>
            </w:pPr>
          </w:p>
        </w:tc>
        <w:tc>
          <w:tcPr>
            <w:tcW w:w="7146" w:type="dxa"/>
            <w:gridSpan w:val="3"/>
          </w:tcPr>
          <w:p w:rsidR="006420AC" w:rsidRPr="00126B81" w:rsidP="00B06BB5" w14:paraId="51959B83" w14:textId="1B3D5396">
            <w:pPr>
              <w:pStyle w:val="TableBlock"/>
              <w:numPr>
                <w:ilvl w:val="0"/>
                <w:numId w:val="18"/>
              </w:numPr>
              <w:rPr>
                <w:sz w:val="26"/>
                <w:rtl/>
              </w:rPr>
            </w:pPr>
            <w:r w:rsidRPr="00126B81">
              <w:rPr>
                <w:sz w:val="26"/>
                <w:rtl/>
              </w:rPr>
              <w:t>תיבת המכרז</w:t>
            </w:r>
            <w:r w:rsidR="00A671F5">
              <w:rPr>
                <w:rFonts w:hint="cs"/>
                <w:sz w:val="26"/>
                <w:rtl/>
              </w:rPr>
              <w:t>ים</w:t>
            </w:r>
            <w:r w:rsidRPr="00126B81">
              <w:rPr>
                <w:sz w:val="26"/>
                <w:rtl/>
              </w:rPr>
              <w:t xml:space="preserve"> תיפתח לא יאוחר מסוף יום העבודה השלישי שאחרי המועד האחרון להגשת ההצעות </w:t>
            </w:r>
            <w:r w:rsidRPr="00126B81" w:rsidR="00FC4C70">
              <w:rPr>
                <w:rFonts w:hint="eastAsia"/>
                <w:sz w:val="26"/>
                <w:rtl/>
              </w:rPr>
              <w:t>ל</w:t>
            </w:r>
            <w:r w:rsidRPr="00126B81">
              <w:rPr>
                <w:sz w:val="26"/>
                <w:rtl/>
              </w:rPr>
              <w:t>מכרז, זולת אם נימקה ועדת המכרזים את הצורך בפתיחת התיבה במועד מאוחר מן המועד האמור</w:t>
            </w:r>
            <w:r w:rsidR="00CF30AE">
              <w:rPr>
                <w:rFonts w:hint="cs"/>
                <w:sz w:val="26"/>
                <w:rtl/>
              </w:rPr>
              <w:t>.</w:t>
            </w:r>
          </w:p>
        </w:tc>
      </w:tr>
      <w:tr w14:paraId="21BE167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420AC" w:rsidRPr="00126B81" w:rsidP="009D0FD9" w14:paraId="6F622C02" w14:textId="77777777">
            <w:pPr>
              <w:pStyle w:val="TableSideHeading"/>
              <w:keepLines w:val="0"/>
              <w:rPr>
                <w:sz w:val="26"/>
                <w:rtl/>
              </w:rPr>
            </w:pPr>
          </w:p>
        </w:tc>
        <w:tc>
          <w:tcPr>
            <w:tcW w:w="624" w:type="dxa"/>
          </w:tcPr>
          <w:p w:rsidR="006420AC" w:rsidRPr="00126B81" w:rsidP="006420AC" w14:paraId="243F4855" w14:textId="77777777">
            <w:pPr>
              <w:pStyle w:val="TableText"/>
              <w:rPr>
                <w:sz w:val="26"/>
              </w:rPr>
            </w:pPr>
          </w:p>
        </w:tc>
        <w:tc>
          <w:tcPr>
            <w:tcW w:w="7146" w:type="dxa"/>
            <w:gridSpan w:val="3"/>
          </w:tcPr>
          <w:p w:rsidR="006420AC" w:rsidRPr="00126B81" w:rsidP="00B06BB5" w14:paraId="2AC6A53E" w14:textId="1F4C78E4">
            <w:pPr>
              <w:pStyle w:val="TableBlock"/>
              <w:numPr>
                <w:ilvl w:val="0"/>
                <w:numId w:val="18"/>
              </w:numPr>
              <w:rPr>
                <w:sz w:val="26"/>
                <w:rtl/>
              </w:rPr>
            </w:pPr>
            <w:r w:rsidRPr="00126B81">
              <w:rPr>
                <w:sz w:val="26"/>
                <w:rtl/>
              </w:rPr>
              <w:t>במעמד פתיחת תיבת המכרז</w:t>
            </w:r>
            <w:r w:rsidR="00A671F5">
              <w:rPr>
                <w:rFonts w:hint="cs"/>
                <w:sz w:val="26"/>
                <w:rtl/>
              </w:rPr>
              <w:t>ים</w:t>
            </w:r>
            <w:r w:rsidRPr="00126B81">
              <w:rPr>
                <w:sz w:val="26"/>
                <w:rtl/>
              </w:rPr>
              <w:t xml:space="preserve"> ייערך פרוטוקול שיירשמו בו, בין היתר, מספר המעטפות שנמצאו בתיבה, תכולתן, זיהוין, אומדן</w:t>
            </w:r>
            <w:r w:rsidR="00CF30AE">
              <w:rPr>
                <w:rFonts w:hint="cs"/>
                <w:sz w:val="26"/>
                <w:rtl/>
              </w:rPr>
              <w:t xml:space="preserve"> שווי ההתקשרות</w:t>
            </w:r>
            <w:r w:rsidRPr="00126B81">
              <w:rPr>
                <w:sz w:val="26"/>
                <w:rtl/>
              </w:rPr>
              <w:t xml:space="preserve">, וככל </w:t>
            </w:r>
            <w:r w:rsidR="00CF30AE">
              <w:rPr>
                <w:rFonts w:hint="cs"/>
                <w:sz w:val="26"/>
                <w:rtl/>
              </w:rPr>
              <w:t xml:space="preserve">האפשר </w:t>
            </w:r>
            <w:r w:rsidRPr="00126B81">
              <w:rPr>
                <w:sz w:val="26"/>
                <w:rtl/>
              </w:rPr>
              <w:t xml:space="preserve"> גם המחיר המוצע או המבוקש, לפי העניין; הפרוטוקול ייחתם בידי המוסמכים לפתוח תיבת מכרז</w:t>
            </w:r>
            <w:r w:rsidR="00A671F5">
              <w:rPr>
                <w:rFonts w:hint="cs"/>
                <w:sz w:val="26"/>
                <w:rtl/>
              </w:rPr>
              <w:t>ים</w:t>
            </w:r>
            <w:r w:rsidRPr="00126B81">
              <w:rPr>
                <w:sz w:val="26"/>
                <w:rtl/>
              </w:rPr>
              <w:t xml:space="preserve"> וחברי ועדת המכרזים הנוכחים במעמד פתיחת התיבה</w:t>
            </w:r>
            <w:r w:rsidRPr="00126B81" w:rsidR="00051197">
              <w:rPr>
                <w:sz w:val="26"/>
                <w:rtl/>
              </w:rPr>
              <w:t>.</w:t>
            </w:r>
          </w:p>
        </w:tc>
      </w:tr>
      <w:tr w14:paraId="1CA8C92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9D0FD9" w14:paraId="14718085" w14:textId="77777777">
            <w:pPr>
              <w:pStyle w:val="TableSideHeading"/>
              <w:keepLines w:val="0"/>
              <w:rPr>
                <w:sz w:val="26"/>
              </w:rPr>
            </w:pPr>
            <w:r w:rsidRPr="00126B81">
              <w:rPr>
                <w:rFonts w:hint="eastAsia"/>
                <w:sz w:val="26"/>
                <w:rtl/>
              </w:rPr>
              <w:t>בדיקת</w:t>
            </w:r>
            <w:r w:rsidRPr="00126B81">
              <w:rPr>
                <w:sz w:val="26"/>
                <w:rtl/>
              </w:rPr>
              <w:t xml:space="preserve"> </w:t>
            </w:r>
            <w:r w:rsidRPr="00126B81">
              <w:rPr>
                <w:rFonts w:hint="eastAsia"/>
                <w:sz w:val="26"/>
                <w:rtl/>
              </w:rPr>
              <w:t>ההצעות</w:t>
            </w:r>
          </w:p>
        </w:tc>
        <w:tc>
          <w:tcPr>
            <w:tcW w:w="624" w:type="dxa"/>
          </w:tcPr>
          <w:p w:rsidR="001B7983" w:rsidRPr="00126B81" w:rsidP="00B06BB5" w14:paraId="615C3040" w14:textId="77777777">
            <w:pPr>
              <w:pStyle w:val="TableText"/>
              <w:keepLines w:val="0"/>
              <w:numPr>
                <w:ilvl w:val="0"/>
                <w:numId w:val="1"/>
              </w:numPr>
              <w:rPr>
                <w:sz w:val="26"/>
              </w:rPr>
            </w:pPr>
          </w:p>
        </w:tc>
        <w:tc>
          <w:tcPr>
            <w:tcW w:w="7146" w:type="dxa"/>
            <w:gridSpan w:val="3"/>
          </w:tcPr>
          <w:p w:rsidR="001B7983" w:rsidRPr="00126B81" w:rsidP="00B06BB5" w14:paraId="28B40176" w14:textId="7CB1B001">
            <w:pPr>
              <w:pStyle w:val="TableBlock"/>
              <w:numPr>
                <w:ilvl w:val="0"/>
                <w:numId w:val="19"/>
              </w:numPr>
              <w:tabs>
                <w:tab w:val="left" w:pos="624"/>
              </w:tabs>
              <w:rPr>
                <w:sz w:val="26"/>
              </w:rPr>
            </w:pPr>
            <w:r w:rsidRPr="00126B81">
              <w:rPr>
                <w:sz w:val="26"/>
                <w:rtl/>
              </w:rPr>
              <w:t>בדיקת ההצעות תיעשה בידי ועדת המכרזים בתוך זמן סביר ממועד פתיחת תיבת המכרזים</w:t>
            </w:r>
            <w:r w:rsidR="000C5990">
              <w:rPr>
                <w:rFonts w:hint="cs"/>
                <w:sz w:val="26"/>
                <w:rtl/>
              </w:rPr>
              <w:t>.</w:t>
            </w:r>
          </w:p>
        </w:tc>
      </w:tr>
      <w:tr w14:paraId="266322E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DF3D67" w:rsidRPr="00126B81" w:rsidP="009D0FD9" w14:paraId="1239F3B4" w14:textId="77777777">
            <w:pPr>
              <w:pStyle w:val="TableSideHeading"/>
              <w:keepLines w:val="0"/>
              <w:rPr>
                <w:sz w:val="26"/>
                <w:rtl/>
              </w:rPr>
            </w:pPr>
          </w:p>
        </w:tc>
        <w:tc>
          <w:tcPr>
            <w:tcW w:w="624" w:type="dxa"/>
          </w:tcPr>
          <w:p w:rsidR="00DF3D67" w:rsidRPr="00126B81" w:rsidP="00662BDF" w14:paraId="5446F0A5" w14:textId="77777777">
            <w:pPr>
              <w:pStyle w:val="TableText"/>
              <w:rPr>
                <w:sz w:val="26"/>
              </w:rPr>
            </w:pPr>
          </w:p>
        </w:tc>
        <w:tc>
          <w:tcPr>
            <w:tcW w:w="7146" w:type="dxa"/>
            <w:gridSpan w:val="3"/>
          </w:tcPr>
          <w:p w:rsidR="00DF3D67" w:rsidRPr="00126B81" w:rsidP="00B30701" w14:paraId="408AC2E2" w14:textId="2DEF09B7">
            <w:pPr>
              <w:pStyle w:val="TableBlock"/>
              <w:numPr>
                <w:ilvl w:val="0"/>
                <w:numId w:val="19"/>
              </w:numPr>
              <w:tabs>
                <w:tab w:val="left" w:pos="624"/>
              </w:tabs>
              <w:rPr>
                <w:sz w:val="26"/>
                <w:rtl/>
              </w:rPr>
            </w:pPr>
            <w:r w:rsidRPr="00126B81">
              <w:rPr>
                <w:rFonts w:hint="eastAsia"/>
                <w:sz w:val="26"/>
                <w:rtl/>
              </w:rPr>
              <w:t>ועדת</w:t>
            </w:r>
            <w:r w:rsidRPr="00126B81">
              <w:rPr>
                <w:sz w:val="26"/>
                <w:rtl/>
              </w:rPr>
              <w:t xml:space="preserve"> המכרזים רשאית למנות ועדת משנה שתביא לפניה </w:t>
            </w:r>
            <w:r w:rsidRPr="00126B81">
              <w:rPr>
                <w:rFonts w:hint="eastAsia"/>
                <w:sz w:val="26"/>
                <w:rtl/>
              </w:rPr>
              <w:t>המלצה</w:t>
            </w:r>
            <w:r w:rsidRPr="00126B81">
              <w:rPr>
                <w:sz w:val="26"/>
                <w:rtl/>
              </w:rPr>
              <w:t xml:space="preserve"> </w:t>
            </w:r>
            <w:r w:rsidRPr="00126B81">
              <w:rPr>
                <w:rFonts w:hint="eastAsia"/>
                <w:sz w:val="26"/>
                <w:rtl/>
              </w:rPr>
              <w:t>בכל</w:t>
            </w:r>
            <w:r w:rsidRPr="00126B81">
              <w:rPr>
                <w:sz w:val="26"/>
                <w:rtl/>
              </w:rPr>
              <w:t xml:space="preserve"> </w:t>
            </w:r>
            <w:r w:rsidRPr="00126B81" w:rsidR="00B30701">
              <w:rPr>
                <w:rFonts w:hint="eastAsia"/>
                <w:sz w:val="26"/>
                <w:rtl/>
              </w:rPr>
              <w:t>אח</w:t>
            </w:r>
            <w:r w:rsidR="00B30701">
              <w:rPr>
                <w:rFonts w:hint="cs"/>
                <w:sz w:val="26"/>
                <w:rtl/>
              </w:rPr>
              <w:t>ת</w:t>
            </w:r>
            <w:r w:rsidRPr="00126B81" w:rsidR="00B30701">
              <w:rPr>
                <w:sz w:val="26"/>
                <w:rtl/>
              </w:rPr>
              <w:t xml:space="preserve"> </w:t>
            </w:r>
            <w:r w:rsidR="00B30701">
              <w:rPr>
                <w:rFonts w:hint="cs"/>
                <w:sz w:val="26"/>
                <w:rtl/>
              </w:rPr>
              <w:t>מההצעות הנבדקות</w:t>
            </w:r>
            <w:r w:rsidRPr="00126B81" w:rsidR="00B30701">
              <w:rPr>
                <w:sz w:val="26"/>
                <w:rtl/>
              </w:rPr>
              <w:t xml:space="preserve"> </w:t>
            </w:r>
            <w:r w:rsidRPr="00126B81">
              <w:rPr>
                <w:rFonts w:hint="eastAsia"/>
                <w:sz w:val="26"/>
                <w:rtl/>
              </w:rPr>
              <w:t>כאמור</w:t>
            </w:r>
            <w:r w:rsidRPr="00126B81">
              <w:rPr>
                <w:sz w:val="26"/>
                <w:rtl/>
              </w:rPr>
              <w:t xml:space="preserve">, </w:t>
            </w:r>
            <w:r w:rsidRPr="00126B81">
              <w:rPr>
                <w:rFonts w:hint="eastAsia"/>
                <w:sz w:val="26"/>
                <w:rtl/>
              </w:rPr>
              <w:t>ואפשר</w:t>
            </w:r>
            <w:r w:rsidRPr="00126B81">
              <w:rPr>
                <w:sz w:val="26"/>
                <w:rtl/>
              </w:rPr>
              <w:t xml:space="preserve"> </w:t>
            </w:r>
            <w:r w:rsidRPr="00126B81">
              <w:rPr>
                <w:rFonts w:hint="eastAsia"/>
                <w:sz w:val="26"/>
                <w:rtl/>
              </w:rPr>
              <w:t>כי</w:t>
            </w:r>
            <w:r w:rsidRPr="00126B81">
              <w:rPr>
                <w:sz w:val="26"/>
                <w:rtl/>
              </w:rPr>
              <w:t xml:space="preserve"> </w:t>
            </w:r>
            <w:r w:rsidRPr="00126B81">
              <w:rPr>
                <w:rFonts w:hint="eastAsia"/>
                <w:sz w:val="26"/>
                <w:rtl/>
              </w:rPr>
              <w:t>החברים</w:t>
            </w:r>
            <w:r w:rsidRPr="00126B81">
              <w:rPr>
                <w:sz w:val="26"/>
                <w:rtl/>
              </w:rPr>
              <w:t xml:space="preserve"> </w:t>
            </w:r>
            <w:r w:rsidRPr="00126B81">
              <w:rPr>
                <w:rFonts w:hint="eastAsia"/>
                <w:sz w:val="26"/>
                <w:rtl/>
              </w:rPr>
              <w:t>בוועדת</w:t>
            </w:r>
            <w:r w:rsidRPr="00126B81">
              <w:rPr>
                <w:sz w:val="26"/>
                <w:rtl/>
              </w:rPr>
              <w:t xml:space="preserve"> </w:t>
            </w:r>
            <w:r w:rsidRPr="00126B81">
              <w:rPr>
                <w:rFonts w:hint="eastAsia"/>
                <w:sz w:val="26"/>
                <w:rtl/>
              </w:rPr>
              <w:t>המשנה</w:t>
            </w:r>
            <w:r w:rsidRPr="00126B81">
              <w:rPr>
                <w:sz w:val="26"/>
                <w:rtl/>
              </w:rPr>
              <w:t xml:space="preserve">, </w:t>
            </w:r>
            <w:r w:rsidRPr="00126B81">
              <w:rPr>
                <w:rFonts w:hint="eastAsia"/>
                <w:sz w:val="26"/>
                <w:rtl/>
              </w:rPr>
              <w:t>כולם</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חלקם</w:t>
            </w:r>
            <w:r w:rsidRPr="00126B81">
              <w:rPr>
                <w:sz w:val="26"/>
                <w:rtl/>
              </w:rPr>
              <w:t xml:space="preserve">, </w:t>
            </w:r>
            <w:r w:rsidRPr="00126B81">
              <w:rPr>
                <w:rFonts w:hint="eastAsia"/>
                <w:sz w:val="26"/>
                <w:rtl/>
              </w:rPr>
              <w:t>לא</w:t>
            </w:r>
            <w:r w:rsidRPr="00126B81">
              <w:rPr>
                <w:sz w:val="26"/>
                <w:rtl/>
              </w:rPr>
              <w:t xml:space="preserve"> </w:t>
            </w:r>
            <w:r w:rsidRPr="00126B81">
              <w:rPr>
                <w:rFonts w:hint="eastAsia"/>
                <w:sz w:val="26"/>
                <w:rtl/>
              </w:rPr>
              <w:t>יהיו</w:t>
            </w:r>
            <w:r w:rsidRPr="00126B81">
              <w:rPr>
                <w:sz w:val="26"/>
                <w:rtl/>
              </w:rPr>
              <w:t xml:space="preserve"> </w:t>
            </w:r>
            <w:r w:rsidRPr="00126B81">
              <w:rPr>
                <w:rFonts w:hint="eastAsia"/>
                <w:sz w:val="26"/>
                <w:rtl/>
              </w:rPr>
              <w:t>חברים</w:t>
            </w:r>
            <w:r w:rsidRPr="00126B81">
              <w:rPr>
                <w:sz w:val="26"/>
                <w:rtl/>
              </w:rPr>
              <w:t xml:space="preserve"> </w:t>
            </w:r>
            <w:r w:rsidRPr="00126B81">
              <w:rPr>
                <w:rFonts w:hint="eastAsia"/>
                <w:sz w:val="26"/>
                <w:rtl/>
              </w:rPr>
              <w:t>בוועדת</w:t>
            </w:r>
            <w:r w:rsidRPr="00126B81">
              <w:rPr>
                <w:sz w:val="26"/>
                <w:rtl/>
              </w:rPr>
              <w:t xml:space="preserve"> </w:t>
            </w:r>
            <w:r w:rsidRPr="00126B81">
              <w:rPr>
                <w:rFonts w:hint="eastAsia"/>
                <w:sz w:val="26"/>
                <w:rtl/>
              </w:rPr>
              <w:t>המכרזים</w:t>
            </w:r>
            <w:r w:rsidRPr="00126B81">
              <w:rPr>
                <w:sz w:val="26"/>
                <w:rtl/>
              </w:rPr>
              <w:t xml:space="preserve">; </w:t>
            </w:r>
            <w:r w:rsidRPr="00126B81">
              <w:rPr>
                <w:rFonts w:hint="eastAsia"/>
                <w:sz w:val="26"/>
                <w:rtl/>
              </w:rPr>
              <w:t>לא</w:t>
            </w:r>
            <w:r w:rsidRPr="00126B81">
              <w:rPr>
                <w:sz w:val="26"/>
                <w:rtl/>
              </w:rPr>
              <w:t xml:space="preserve"> </w:t>
            </w:r>
            <w:r w:rsidRPr="00126B81">
              <w:rPr>
                <w:rFonts w:hint="eastAsia"/>
                <w:sz w:val="26"/>
                <w:rtl/>
              </w:rPr>
              <w:t>ימונה</w:t>
            </w:r>
            <w:r w:rsidRPr="00126B81">
              <w:rPr>
                <w:sz w:val="26"/>
                <w:rtl/>
              </w:rPr>
              <w:t xml:space="preserve"> </w:t>
            </w:r>
            <w:r w:rsidRPr="00126B81">
              <w:rPr>
                <w:rFonts w:hint="eastAsia"/>
                <w:sz w:val="26"/>
                <w:rtl/>
              </w:rPr>
              <w:t>כחבר</w:t>
            </w:r>
            <w:r w:rsidRPr="00126B81">
              <w:rPr>
                <w:sz w:val="26"/>
                <w:rtl/>
              </w:rPr>
              <w:t xml:space="preserve"> </w:t>
            </w:r>
            <w:r w:rsidRPr="00126B81">
              <w:rPr>
                <w:rFonts w:hint="eastAsia"/>
                <w:sz w:val="26"/>
                <w:rtl/>
              </w:rPr>
              <w:t>בוועדת</w:t>
            </w:r>
            <w:r w:rsidRPr="00126B81">
              <w:rPr>
                <w:sz w:val="26"/>
                <w:rtl/>
              </w:rPr>
              <w:t xml:space="preserve"> </w:t>
            </w:r>
            <w:r w:rsidRPr="00126B81">
              <w:rPr>
                <w:rFonts w:hint="eastAsia"/>
                <w:sz w:val="26"/>
                <w:rtl/>
              </w:rPr>
              <w:t>המשנה</w:t>
            </w:r>
            <w:r w:rsidRPr="00126B81">
              <w:rPr>
                <w:sz w:val="26"/>
                <w:rtl/>
              </w:rPr>
              <w:t xml:space="preserve"> </w:t>
            </w:r>
            <w:r w:rsidRPr="00126B81">
              <w:rPr>
                <w:rFonts w:hint="eastAsia"/>
                <w:sz w:val="26"/>
                <w:rtl/>
              </w:rPr>
              <w:t>אדם</w:t>
            </w:r>
            <w:r w:rsidRPr="00126B81">
              <w:rPr>
                <w:sz w:val="26"/>
                <w:rtl/>
              </w:rPr>
              <w:t xml:space="preserve"> </w:t>
            </w:r>
            <w:r w:rsidRPr="00126B81">
              <w:rPr>
                <w:rFonts w:hint="eastAsia"/>
                <w:sz w:val="26"/>
                <w:rtl/>
              </w:rPr>
              <w:t>שיש</w:t>
            </w:r>
            <w:r w:rsidRPr="00126B81">
              <w:rPr>
                <w:sz w:val="26"/>
                <w:rtl/>
              </w:rPr>
              <w:t xml:space="preserve"> </w:t>
            </w:r>
            <w:r w:rsidRPr="00126B81">
              <w:rPr>
                <w:rFonts w:hint="eastAsia"/>
                <w:sz w:val="26"/>
                <w:rtl/>
              </w:rPr>
              <w:t>לו</w:t>
            </w:r>
            <w:r w:rsidRPr="00126B81">
              <w:rPr>
                <w:sz w:val="26"/>
                <w:rtl/>
              </w:rPr>
              <w:t xml:space="preserve">, </w:t>
            </w:r>
            <w:r w:rsidRPr="00126B81">
              <w:rPr>
                <w:rFonts w:hint="eastAsia"/>
                <w:sz w:val="26"/>
                <w:rtl/>
              </w:rPr>
              <w:t>לקרובו</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לתאגיד</w:t>
            </w:r>
            <w:r w:rsidRPr="00126B81">
              <w:rPr>
                <w:sz w:val="26"/>
                <w:rtl/>
              </w:rPr>
              <w:t xml:space="preserve"> </w:t>
            </w:r>
            <w:r w:rsidRPr="00126B81">
              <w:rPr>
                <w:rFonts w:hint="eastAsia"/>
                <w:sz w:val="26"/>
                <w:rtl/>
              </w:rPr>
              <w:t>שהוא</w:t>
            </w:r>
            <w:r w:rsidRPr="00126B81">
              <w:rPr>
                <w:sz w:val="26"/>
                <w:rtl/>
              </w:rPr>
              <w:t xml:space="preserve"> </w:t>
            </w:r>
            <w:r w:rsidRPr="00126B81">
              <w:rPr>
                <w:rFonts w:hint="eastAsia"/>
                <w:sz w:val="26"/>
                <w:rtl/>
              </w:rPr>
              <w:t>בעל</w:t>
            </w:r>
            <w:r w:rsidRPr="00126B81">
              <w:rPr>
                <w:sz w:val="26"/>
                <w:rtl/>
              </w:rPr>
              <w:t xml:space="preserve"> </w:t>
            </w:r>
            <w:r w:rsidRPr="00126B81">
              <w:rPr>
                <w:rFonts w:hint="eastAsia"/>
                <w:sz w:val="26"/>
                <w:rtl/>
              </w:rPr>
              <w:t>עניין</w:t>
            </w:r>
            <w:r w:rsidRPr="00126B81">
              <w:rPr>
                <w:sz w:val="26"/>
                <w:rtl/>
              </w:rPr>
              <w:t xml:space="preserve"> </w:t>
            </w:r>
            <w:r w:rsidRPr="00126B81">
              <w:rPr>
                <w:rFonts w:hint="eastAsia"/>
                <w:sz w:val="26"/>
                <w:rtl/>
              </w:rPr>
              <w:t>בו</w:t>
            </w:r>
            <w:r w:rsidRPr="00126B81">
              <w:rPr>
                <w:sz w:val="26"/>
                <w:rtl/>
              </w:rPr>
              <w:t xml:space="preserve"> </w:t>
            </w:r>
            <w:r w:rsidRPr="00126B81">
              <w:rPr>
                <w:rFonts w:hint="eastAsia"/>
                <w:sz w:val="26"/>
                <w:rtl/>
              </w:rPr>
              <w:t>עניין</w:t>
            </w:r>
            <w:r w:rsidRPr="00126B81">
              <w:rPr>
                <w:sz w:val="26"/>
                <w:rtl/>
              </w:rPr>
              <w:t xml:space="preserve"> </w:t>
            </w:r>
            <w:r w:rsidRPr="00126B81">
              <w:rPr>
                <w:rFonts w:hint="eastAsia"/>
                <w:sz w:val="26"/>
                <w:rtl/>
              </w:rPr>
              <w:t>אישי</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מוסדי</w:t>
            </w:r>
            <w:r w:rsidRPr="00126B81">
              <w:rPr>
                <w:sz w:val="26"/>
                <w:rtl/>
              </w:rPr>
              <w:t xml:space="preserve"> </w:t>
            </w:r>
            <w:r w:rsidR="000C5990">
              <w:rPr>
                <w:rFonts w:hint="cs"/>
                <w:sz w:val="26"/>
                <w:rtl/>
              </w:rPr>
              <w:t>בהצעה הנדונה</w:t>
            </w:r>
            <w:r w:rsidRPr="00126B81">
              <w:rPr>
                <w:sz w:val="26"/>
                <w:rtl/>
              </w:rPr>
              <w:t xml:space="preserve"> </w:t>
            </w:r>
            <w:r w:rsidRPr="00126B81">
              <w:rPr>
                <w:rFonts w:hint="eastAsia"/>
                <w:sz w:val="26"/>
                <w:rtl/>
              </w:rPr>
              <w:t>בוועד</w:t>
            </w:r>
            <w:r w:rsidRPr="00126B81" w:rsidR="00E27346">
              <w:rPr>
                <w:rFonts w:hint="eastAsia"/>
                <w:sz w:val="26"/>
                <w:rtl/>
              </w:rPr>
              <w:t>ת</w:t>
            </w:r>
            <w:r w:rsidRPr="00126B81" w:rsidR="00E27346">
              <w:rPr>
                <w:sz w:val="26"/>
                <w:rtl/>
              </w:rPr>
              <w:t xml:space="preserve"> </w:t>
            </w:r>
            <w:r w:rsidRPr="00126B81">
              <w:rPr>
                <w:rFonts w:hint="eastAsia"/>
                <w:sz w:val="26"/>
                <w:rtl/>
              </w:rPr>
              <w:t>ה</w:t>
            </w:r>
            <w:r w:rsidRPr="00126B81" w:rsidR="00E27346">
              <w:rPr>
                <w:rFonts w:hint="eastAsia"/>
                <w:sz w:val="26"/>
                <w:rtl/>
              </w:rPr>
              <w:t>משנה</w:t>
            </w:r>
            <w:r w:rsidR="000C5990">
              <w:rPr>
                <w:rFonts w:hint="cs"/>
                <w:sz w:val="26"/>
                <w:rtl/>
              </w:rPr>
              <w:t>.</w:t>
            </w:r>
          </w:p>
        </w:tc>
      </w:tr>
      <w:tr w14:paraId="7ABEF24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rsidP="009D0FD9" w14:paraId="443DF638" w14:textId="77777777">
            <w:pPr>
              <w:pStyle w:val="TableSideHeading"/>
              <w:keepLines w:val="0"/>
              <w:rPr>
                <w:sz w:val="26"/>
                <w:rtl/>
              </w:rPr>
            </w:pPr>
          </w:p>
        </w:tc>
        <w:tc>
          <w:tcPr>
            <w:tcW w:w="624" w:type="dxa"/>
          </w:tcPr>
          <w:p w:rsidR="000C51EA" w:rsidRPr="00126B81" w:rsidP="000C51EA" w14:paraId="181B8C13" w14:textId="77777777">
            <w:pPr>
              <w:pStyle w:val="TableText"/>
              <w:rPr>
                <w:sz w:val="26"/>
              </w:rPr>
            </w:pPr>
          </w:p>
        </w:tc>
        <w:tc>
          <w:tcPr>
            <w:tcW w:w="7146" w:type="dxa"/>
            <w:gridSpan w:val="3"/>
          </w:tcPr>
          <w:p w:rsidR="000C51EA" w:rsidRPr="00126B81" w:rsidP="00B06BB5" w14:paraId="73D9848C" w14:textId="07EF397C">
            <w:pPr>
              <w:pStyle w:val="TableBlock"/>
              <w:numPr>
                <w:ilvl w:val="0"/>
                <w:numId w:val="19"/>
              </w:numPr>
              <w:rPr>
                <w:sz w:val="26"/>
                <w:rtl/>
              </w:rPr>
            </w:pPr>
            <w:r w:rsidRPr="00126B81">
              <w:rPr>
                <w:sz w:val="26"/>
                <w:rtl/>
              </w:rPr>
              <w:t>ועדת המכרזים לא תדון בהצעות אשר לא נמצאו בתיבת המכרזים במועד האחרון להגשת הצעות</w:t>
            </w:r>
            <w:r w:rsidR="000C5990">
              <w:rPr>
                <w:rFonts w:hint="cs"/>
                <w:sz w:val="26"/>
                <w:rtl/>
              </w:rPr>
              <w:t>.</w:t>
            </w:r>
          </w:p>
        </w:tc>
      </w:tr>
      <w:tr w14:paraId="244821E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rsidP="009D0FD9" w14:paraId="0A61A514" w14:textId="77777777">
            <w:pPr>
              <w:pStyle w:val="TableSideHeading"/>
              <w:keepLines w:val="0"/>
              <w:rPr>
                <w:sz w:val="26"/>
                <w:rtl/>
              </w:rPr>
            </w:pPr>
          </w:p>
        </w:tc>
        <w:tc>
          <w:tcPr>
            <w:tcW w:w="624" w:type="dxa"/>
          </w:tcPr>
          <w:p w:rsidR="000C51EA" w:rsidRPr="00126B81" w:rsidP="000C51EA" w14:paraId="5F06998D" w14:textId="77777777">
            <w:pPr>
              <w:pStyle w:val="TableText"/>
              <w:rPr>
                <w:sz w:val="26"/>
              </w:rPr>
            </w:pPr>
          </w:p>
        </w:tc>
        <w:tc>
          <w:tcPr>
            <w:tcW w:w="7146" w:type="dxa"/>
            <w:gridSpan w:val="3"/>
          </w:tcPr>
          <w:p w:rsidR="000C51EA" w:rsidRPr="00126B81" w:rsidP="00B06BB5" w14:paraId="1B3D9349" w14:textId="5A45DA30">
            <w:pPr>
              <w:pStyle w:val="TableBlock"/>
              <w:numPr>
                <w:ilvl w:val="0"/>
                <w:numId w:val="19"/>
              </w:numPr>
              <w:rPr>
                <w:sz w:val="26"/>
                <w:rtl/>
              </w:rPr>
            </w:pPr>
            <w:r w:rsidRPr="00126B81">
              <w:rPr>
                <w:sz w:val="26"/>
                <w:rtl/>
              </w:rPr>
              <w:t xml:space="preserve"> נתגלו בהצעות טעויות סופר או טעויות חשבוניות, רשאי יושב ראש ועדת המכרזים לתקנן; התיקון ייעשה במהלך בדיקת ההצעות בידי הוועדה ויירשם בפרוטוקול; הודעה על התיקון תימסר למציע</w:t>
            </w:r>
            <w:r w:rsidR="000C5990">
              <w:rPr>
                <w:rFonts w:hint="cs"/>
                <w:sz w:val="26"/>
                <w:rtl/>
              </w:rPr>
              <w:t>.</w:t>
            </w:r>
          </w:p>
        </w:tc>
      </w:tr>
      <w:tr w14:paraId="6F3630A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rsidP="009D0FD9" w14:paraId="7E4A42BB" w14:textId="77777777">
            <w:pPr>
              <w:pStyle w:val="TableSideHeading"/>
              <w:keepLines w:val="0"/>
              <w:rPr>
                <w:sz w:val="26"/>
                <w:rtl/>
              </w:rPr>
            </w:pPr>
          </w:p>
        </w:tc>
        <w:tc>
          <w:tcPr>
            <w:tcW w:w="624" w:type="dxa"/>
          </w:tcPr>
          <w:p w:rsidR="000C51EA" w:rsidRPr="00126B81" w:rsidP="000C51EA" w14:paraId="01EF04A3" w14:textId="77777777">
            <w:pPr>
              <w:pStyle w:val="TableText"/>
              <w:rPr>
                <w:sz w:val="26"/>
              </w:rPr>
            </w:pPr>
          </w:p>
        </w:tc>
        <w:tc>
          <w:tcPr>
            <w:tcW w:w="7146" w:type="dxa"/>
            <w:gridSpan w:val="3"/>
          </w:tcPr>
          <w:p w:rsidR="000C51EA" w:rsidRPr="00126B81" w:rsidP="00B06BB5" w14:paraId="499188B4" w14:textId="1E521D87">
            <w:pPr>
              <w:pStyle w:val="TableBlock"/>
              <w:numPr>
                <w:ilvl w:val="0"/>
                <w:numId w:val="19"/>
              </w:numPr>
              <w:rPr>
                <w:sz w:val="26"/>
                <w:rtl/>
              </w:rPr>
            </w:pPr>
            <w:r w:rsidRPr="00126B81">
              <w:rPr>
                <w:sz w:val="26"/>
                <w:rtl/>
              </w:rPr>
              <w:t>ועדת המכרזים תפסול הצעות אם הן חסרות, מוטעות או מבוססות על הנחות בלתי נכונות או על הבנה מוטעית של נושא המכרז</w:t>
            </w:r>
            <w:r w:rsidRPr="00126B81" w:rsidR="003F2743">
              <w:rPr>
                <w:sz w:val="26"/>
                <w:rtl/>
              </w:rPr>
              <w:t xml:space="preserve">, </w:t>
            </w:r>
            <w:r w:rsidRPr="00126B81" w:rsidR="003F2743">
              <w:rPr>
                <w:rFonts w:hint="eastAsia"/>
                <w:sz w:val="26"/>
                <w:rtl/>
              </w:rPr>
              <w:t>או</w:t>
            </w:r>
            <w:r w:rsidRPr="00126B81" w:rsidR="003F2743">
              <w:rPr>
                <w:sz w:val="26"/>
                <w:rtl/>
              </w:rPr>
              <w:t xml:space="preserve"> </w:t>
            </w:r>
            <w:r w:rsidR="00315A3D">
              <w:rPr>
                <w:rFonts w:hint="cs"/>
                <w:sz w:val="26"/>
                <w:rtl/>
              </w:rPr>
              <w:t xml:space="preserve">אם </w:t>
            </w:r>
            <w:r w:rsidRPr="00126B81" w:rsidR="003F2743">
              <w:rPr>
                <w:rFonts w:hint="eastAsia"/>
                <w:sz w:val="26"/>
                <w:rtl/>
              </w:rPr>
              <w:t>מציע</w:t>
            </w:r>
            <w:r w:rsidRPr="00126B81" w:rsidR="003F2743">
              <w:rPr>
                <w:sz w:val="26"/>
                <w:rtl/>
              </w:rPr>
              <w:t xml:space="preserve"> </w:t>
            </w:r>
            <w:r w:rsidRPr="00126B81" w:rsidR="003F2743">
              <w:rPr>
                <w:rFonts w:hint="eastAsia"/>
                <w:sz w:val="26"/>
                <w:rtl/>
              </w:rPr>
              <w:t>ההצעה</w:t>
            </w:r>
            <w:r w:rsidRPr="00126B81" w:rsidR="003F2743">
              <w:rPr>
                <w:sz w:val="26"/>
                <w:rtl/>
              </w:rPr>
              <w:t xml:space="preserve"> </w:t>
            </w:r>
            <w:r w:rsidRPr="00126B81" w:rsidR="003F2743">
              <w:rPr>
                <w:rFonts w:hint="eastAsia"/>
                <w:sz w:val="26"/>
                <w:rtl/>
              </w:rPr>
              <w:t>נהג</w:t>
            </w:r>
            <w:r w:rsidRPr="00126B81" w:rsidR="003F2743">
              <w:rPr>
                <w:sz w:val="26"/>
                <w:rtl/>
              </w:rPr>
              <w:t xml:space="preserve"> </w:t>
            </w:r>
            <w:r w:rsidRPr="00126B81" w:rsidR="003F2743">
              <w:rPr>
                <w:rFonts w:hint="eastAsia"/>
                <w:sz w:val="26"/>
                <w:rtl/>
              </w:rPr>
              <w:t>במהלך</w:t>
            </w:r>
            <w:r w:rsidRPr="00126B81" w:rsidR="003F2743">
              <w:rPr>
                <w:sz w:val="26"/>
                <w:rtl/>
              </w:rPr>
              <w:t xml:space="preserve"> </w:t>
            </w:r>
            <w:r w:rsidRPr="00126B81" w:rsidR="003F2743">
              <w:rPr>
                <w:rFonts w:hint="eastAsia"/>
                <w:sz w:val="26"/>
                <w:rtl/>
              </w:rPr>
              <w:t>המכרז</w:t>
            </w:r>
            <w:r w:rsidRPr="00126B81" w:rsidR="003F2743">
              <w:rPr>
                <w:sz w:val="26"/>
                <w:rtl/>
              </w:rPr>
              <w:t xml:space="preserve"> </w:t>
            </w:r>
            <w:r w:rsidRPr="00126B81" w:rsidR="003F2743">
              <w:rPr>
                <w:rFonts w:hint="eastAsia"/>
                <w:sz w:val="26"/>
                <w:rtl/>
              </w:rPr>
              <w:t>בערמה</w:t>
            </w:r>
            <w:r w:rsidRPr="00126B81" w:rsidR="003F2743">
              <w:rPr>
                <w:sz w:val="26"/>
                <w:rtl/>
              </w:rPr>
              <w:t xml:space="preserve">, </w:t>
            </w:r>
            <w:r w:rsidRPr="00126B81" w:rsidR="003F2743">
              <w:rPr>
                <w:rFonts w:hint="eastAsia"/>
                <w:sz w:val="26"/>
                <w:rtl/>
              </w:rPr>
              <w:t>בתכסיסנות</w:t>
            </w:r>
            <w:r w:rsidRPr="00126B81" w:rsidR="003F2743">
              <w:rPr>
                <w:sz w:val="26"/>
                <w:rtl/>
              </w:rPr>
              <w:t xml:space="preserve"> </w:t>
            </w:r>
            <w:r w:rsidRPr="00126B81" w:rsidR="003F2743">
              <w:rPr>
                <w:rFonts w:hint="eastAsia"/>
                <w:sz w:val="26"/>
                <w:rtl/>
              </w:rPr>
              <w:t>או</w:t>
            </w:r>
            <w:r w:rsidRPr="00126B81" w:rsidR="003F2743">
              <w:rPr>
                <w:sz w:val="26"/>
                <w:rtl/>
              </w:rPr>
              <w:t xml:space="preserve"> </w:t>
            </w:r>
            <w:r w:rsidRPr="00126B81" w:rsidR="003F2743">
              <w:rPr>
                <w:rFonts w:hint="eastAsia"/>
                <w:sz w:val="26"/>
                <w:rtl/>
              </w:rPr>
              <w:t>בחוסר</w:t>
            </w:r>
            <w:r w:rsidRPr="00126B81" w:rsidR="003F2743">
              <w:rPr>
                <w:sz w:val="26"/>
                <w:rtl/>
              </w:rPr>
              <w:t xml:space="preserve"> </w:t>
            </w:r>
            <w:r w:rsidRPr="00126B81" w:rsidR="003F2743">
              <w:rPr>
                <w:rFonts w:hint="eastAsia"/>
                <w:sz w:val="26"/>
                <w:rtl/>
              </w:rPr>
              <w:t>ניקיון</w:t>
            </w:r>
            <w:r w:rsidRPr="00126B81" w:rsidR="003F2743">
              <w:rPr>
                <w:sz w:val="26"/>
                <w:rtl/>
              </w:rPr>
              <w:t xml:space="preserve"> כפיים או שהוא מסר לוועדה מידע </w:t>
            </w:r>
            <w:r w:rsidRPr="00126B81" w:rsidR="00051197">
              <w:rPr>
                <w:rFonts w:hint="eastAsia"/>
                <w:sz w:val="26"/>
                <w:rtl/>
              </w:rPr>
              <w:t>מטעה</w:t>
            </w:r>
            <w:r w:rsidRPr="00126B81" w:rsidR="00051197">
              <w:rPr>
                <w:sz w:val="26"/>
                <w:rtl/>
              </w:rPr>
              <w:t xml:space="preserve"> או מידע מהותי בלתי מדויק, </w:t>
            </w:r>
            <w:r w:rsidRPr="00126B81" w:rsidR="003F2743">
              <w:rPr>
                <w:rFonts w:hint="eastAsia"/>
                <w:sz w:val="26"/>
                <w:rtl/>
              </w:rPr>
              <w:t>וכן</w:t>
            </w:r>
            <w:r w:rsidRPr="00126B81" w:rsidR="003F2743">
              <w:rPr>
                <w:sz w:val="26"/>
                <w:rtl/>
              </w:rPr>
              <w:t xml:space="preserve"> </w:t>
            </w:r>
            <w:r w:rsidRPr="00126B81" w:rsidR="003F2743">
              <w:rPr>
                <w:rFonts w:hint="eastAsia"/>
                <w:sz w:val="26"/>
                <w:rtl/>
              </w:rPr>
              <w:t>הצעות</w:t>
            </w:r>
            <w:r w:rsidRPr="00126B81" w:rsidR="003F2743">
              <w:rPr>
                <w:sz w:val="26"/>
                <w:rtl/>
              </w:rPr>
              <w:t xml:space="preserve"> </w:t>
            </w:r>
            <w:r w:rsidRPr="00126B81" w:rsidR="003F2743">
              <w:rPr>
                <w:rFonts w:hint="eastAsia"/>
                <w:sz w:val="26"/>
                <w:rtl/>
              </w:rPr>
              <w:t>שעולה</w:t>
            </w:r>
            <w:r w:rsidRPr="00126B81" w:rsidR="003F2743">
              <w:rPr>
                <w:sz w:val="26"/>
                <w:rtl/>
              </w:rPr>
              <w:t xml:space="preserve"> </w:t>
            </w:r>
            <w:r w:rsidRPr="00126B81" w:rsidR="003F2743">
              <w:rPr>
                <w:rFonts w:hint="eastAsia"/>
                <w:sz w:val="26"/>
                <w:rtl/>
              </w:rPr>
              <w:t>מהן</w:t>
            </w:r>
            <w:r w:rsidRPr="00126B81" w:rsidR="003F2743">
              <w:rPr>
                <w:sz w:val="26"/>
                <w:rtl/>
              </w:rPr>
              <w:t xml:space="preserve"> </w:t>
            </w:r>
            <w:r w:rsidRPr="00126B81" w:rsidR="003F2743">
              <w:rPr>
                <w:rFonts w:hint="eastAsia"/>
                <w:sz w:val="26"/>
                <w:rtl/>
              </w:rPr>
              <w:t>שבקיום</w:t>
            </w:r>
            <w:r w:rsidRPr="00126B81" w:rsidR="003F2743">
              <w:rPr>
                <w:sz w:val="26"/>
                <w:rtl/>
              </w:rPr>
              <w:t xml:space="preserve"> </w:t>
            </w:r>
            <w:r w:rsidRPr="00126B81" w:rsidR="003F2743">
              <w:rPr>
                <w:rFonts w:hint="eastAsia"/>
                <w:sz w:val="26"/>
                <w:rtl/>
              </w:rPr>
              <w:t>ההתקשרות</w:t>
            </w:r>
            <w:r w:rsidRPr="00126B81" w:rsidR="003F2743">
              <w:rPr>
                <w:sz w:val="26"/>
                <w:rtl/>
              </w:rPr>
              <w:t xml:space="preserve"> </w:t>
            </w:r>
            <w:r w:rsidRPr="00126B81" w:rsidR="003F2743">
              <w:rPr>
                <w:rFonts w:hint="eastAsia"/>
                <w:sz w:val="26"/>
                <w:rtl/>
              </w:rPr>
              <w:t>ייפגעו</w:t>
            </w:r>
            <w:r w:rsidRPr="00126B81" w:rsidR="003F2743">
              <w:rPr>
                <w:sz w:val="26"/>
                <w:rtl/>
              </w:rPr>
              <w:t xml:space="preserve"> </w:t>
            </w:r>
            <w:r w:rsidRPr="00126B81" w:rsidR="003F2743">
              <w:rPr>
                <w:rFonts w:hint="eastAsia"/>
                <w:sz w:val="26"/>
                <w:rtl/>
              </w:rPr>
              <w:t>זכויות</w:t>
            </w:r>
            <w:r w:rsidRPr="00126B81" w:rsidR="003F2743">
              <w:rPr>
                <w:sz w:val="26"/>
                <w:rtl/>
              </w:rPr>
              <w:t xml:space="preserve"> </w:t>
            </w:r>
            <w:r w:rsidRPr="00126B81" w:rsidR="003F2743">
              <w:rPr>
                <w:rFonts w:hint="eastAsia"/>
                <w:sz w:val="26"/>
                <w:rtl/>
              </w:rPr>
              <w:t>עובדים</w:t>
            </w:r>
            <w:r w:rsidRPr="00126B81">
              <w:rPr>
                <w:sz w:val="26"/>
                <w:rtl/>
              </w:rPr>
              <w:t xml:space="preserve">, </w:t>
            </w:r>
            <w:r w:rsidRPr="00126B81" w:rsidR="003F2743">
              <w:rPr>
                <w:rFonts w:hint="eastAsia"/>
                <w:sz w:val="26"/>
                <w:rtl/>
              </w:rPr>
              <w:t>והכל</w:t>
            </w:r>
            <w:r w:rsidRPr="00126B81" w:rsidR="003F2743">
              <w:rPr>
                <w:sz w:val="26"/>
                <w:rtl/>
              </w:rPr>
              <w:t xml:space="preserve"> </w:t>
            </w:r>
            <w:r w:rsidRPr="00126B81">
              <w:rPr>
                <w:sz w:val="26"/>
                <w:rtl/>
              </w:rPr>
              <w:t>זולת אם החליטה הו</w:t>
            </w:r>
            <w:r w:rsidRPr="00126B81" w:rsidR="003F2743">
              <w:rPr>
                <w:rFonts w:hint="eastAsia"/>
                <w:sz w:val="26"/>
                <w:rtl/>
              </w:rPr>
              <w:t>ו</w:t>
            </w:r>
            <w:r w:rsidRPr="00126B81">
              <w:rPr>
                <w:sz w:val="26"/>
                <w:rtl/>
              </w:rPr>
              <w:t>עדה אחרת</w:t>
            </w:r>
            <w:r w:rsidRPr="00126B81" w:rsidR="00E27346">
              <w:rPr>
                <w:sz w:val="26"/>
                <w:rtl/>
              </w:rPr>
              <w:t xml:space="preserve"> מטעמים שיירשמו בפרוטוקול</w:t>
            </w:r>
            <w:r w:rsidR="000C5990">
              <w:rPr>
                <w:rFonts w:hint="cs"/>
                <w:sz w:val="26"/>
                <w:rtl/>
              </w:rPr>
              <w:t>.</w:t>
            </w:r>
          </w:p>
        </w:tc>
      </w:tr>
      <w:tr w14:paraId="183CF61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F42B1" w:rsidRPr="00126B81" w:rsidP="009D0FD9" w14:paraId="0CF5E159" w14:textId="77777777">
            <w:pPr>
              <w:pStyle w:val="TableSideHeading"/>
              <w:keepLines w:val="0"/>
              <w:rPr>
                <w:sz w:val="26"/>
                <w:rtl/>
              </w:rPr>
            </w:pPr>
          </w:p>
        </w:tc>
        <w:tc>
          <w:tcPr>
            <w:tcW w:w="624" w:type="dxa"/>
          </w:tcPr>
          <w:p w:rsidR="008F42B1" w:rsidRPr="00126B81" w:rsidP="008F42B1" w14:paraId="4FD2C2E9" w14:textId="77777777">
            <w:pPr>
              <w:pStyle w:val="TableText"/>
              <w:rPr>
                <w:sz w:val="26"/>
              </w:rPr>
            </w:pPr>
          </w:p>
        </w:tc>
        <w:tc>
          <w:tcPr>
            <w:tcW w:w="7146" w:type="dxa"/>
            <w:gridSpan w:val="3"/>
          </w:tcPr>
          <w:p w:rsidR="008F42B1" w:rsidRPr="00126B81" w:rsidP="00B06BB5" w14:paraId="638C4B98" w14:textId="77777777">
            <w:pPr>
              <w:pStyle w:val="TableBlock"/>
              <w:numPr>
                <w:ilvl w:val="0"/>
                <w:numId w:val="19"/>
              </w:numPr>
              <w:rPr>
                <w:sz w:val="26"/>
                <w:rtl/>
              </w:rPr>
            </w:pPr>
            <w:r w:rsidRPr="00126B81">
              <w:rPr>
                <w:rFonts w:hint="eastAsia"/>
                <w:sz w:val="26"/>
                <w:rtl/>
              </w:rPr>
              <w:t>במכרז</w:t>
            </w:r>
            <w:r w:rsidRPr="00126B81">
              <w:rPr>
                <w:sz w:val="26"/>
                <w:rtl/>
              </w:rPr>
              <w:t xml:space="preserve"> לרכישת עבודה או שירותים עתירי כוח אדם, ועדת המכרזים </w:t>
            </w:r>
            <w:r w:rsidRPr="00126B81" w:rsidR="00952047">
              <w:rPr>
                <w:rFonts w:hint="eastAsia"/>
                <w:sz w:val="26"/>
                <w:rtl/>
              </w:rPr>
              <w:t>תדחה</w:t>
            </w:r>
            <w:r w:rsidRPr="00126B81">
              <w:rPr>
                <w:sz w:val="26"/>
                <w:rtl/>
              </w:rPr>
              <w:t xml:space="preserve"> הצעות בהתקיים אחד מאלה</w:t>
            </w:r>
            <w:r w:rsidRPr="00126B81" w:rsidR="00952047">
              <w:rPr>
                <w:sz w:val="26"/>
                <w:rtl/>
              </w:rPr>
              <w:t>:</w:t>
            </w:r>
          </w:p>
        </w:tc>
      </w:tr>
      <w:tr w14:paraId="2F2BA74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F42B1" w:rsidRPr="00126B81" w14:paraId="75B98B19" w14:textId="77777777">
            <w:pPr>
              <w:pStyle w:val="TableSideHeading"/>
              <w:rPr>
                <w:sz w:val="26"/>
              </w:rPr>
            </w:pPr>
          </w:p>
        </w:tc>
        <w:tc>
          <w:tcPr>
            <w:tcW w:w="624" w:type="dxa"/>
          </w:tcPr>
          <w:p w:rsidR="008F42B1" w:rsidRPr="00126B81" w14:paraId="6A1A2781" w14:textId="77777777">
            <w:pPr>
              <w:pStyle w:val="TableText"/>
              <w:rPr>
                <w:sz w:val="26"/>
              </w:rPr>
            </w:pPr>
          </w:p>
        </w:tc>
        <w:tc>
          <w:tcPr>
            <w:tcW w:w="624" w:type="dxa"/>
          </w:tcPr>
          <w:p w:rsidR="008F42B1" w:rsidRPr="00126B81" w14:paraId="086A6F96" w14:textId="77777777">
            <w:pPr>
              <w:pStyle w:val="TableText"/>
              <w:rPr>
                <w:sz w:val="26"/>
              </w:rPr>
            </w:pPr>
          </w:p>
        </w:tc>
        <w:tc>
          <w:tcPr>
            <w:tcW w:w="6522" w:type="dxa"/>
            <w:gridSpan w:val="2"/>
          </w:tcPr>
          <w:p w:rsidR="008F42B1" w:rsidRPr="00126B81" w:rsidP="00B06BB5" w14:paraId="76477A4C" w14:textId="77777777">
            <w:pPr>
              <w:pStyle w:val="TableBlock"/>
              <w:numPr>
                <w:ilvl w:val="0"/>
                <w:numId w:val="40"/>
              </w:numPr>
              <w:tabs>
                <w:tab w:val="left" w:pos="624"/>
              </w:tabs>
              <w:rPr>
                <w:sz w:val="26"/>
              </w:rPr>
            </w:pPr>
            <w:r w:rsidRPr="00126B81">
              <w:rPr>
                <w:sz w:val="26"/>
                <w:rtl/>
              </w:rPr>
              <w:t>המציע או מי מבעלי</w:t>
            </w:r>
            <w:r w:rsidRPr="00126B81" w:rsidR="00992191">
              <w:rPr>
                <w:sz w:val="26"/>
                <w:rtl/>
              </w:rPr>
              <w:t xml:space="preserve"> הזיקה אליו הורשע בשלוש השנים ש</w:t>
            </w:r>
            <w:r w:rsidRPr="00126B81" w:rsidR="00992191">
              <w:rPr>
                <w:rFonts w:hint="eastAsia"/>
                <w:sz w:val="26"/>
                <w:rtl/>
              </w:rPr>
              <w:t>ק</w:t>
            </w:r>
            <w:r w:rsidRPr="00126B81">
              <w:rPr>
                <w:sz w:val="26"/>
                <w:rtl/>
              </w:rPr>
              <w:t>דמו למועד האחרון להגשת ההצעות במכרז בשל הפרת דיני העבוד</w:t>
            </w:r>
            <w:r w:rsidRPr="00126B81">
              <w:rPr>
                <w:rFonts w:hint="eastAsia"/>
                <w:sz w:val="26"/>
                <w:rtl/>
              </w:rPr>
              <w:t>ה</w:t>
            </w:r>
            <w:r w:rsidRPr="00126B81">
              <w:rPr>
                <w:sz w:val="26"/>
                <w:rtl/>
              </w:rPr>
              <w:t>;</w:t>
            </w:r>
          </w:p>
        </w:tc>
      </w:tr>
      <w:tr w14:paraId="2EDA2A3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F42B1" w:rsidRPr="00126B81" w14:paraId="38BD1766" w14:textId="77777777">
            <w:pPr>
              <w:pStyle w:val="TableSideHeading"/>
              <w:rPr>
                <w:sz w:val="26"/>
              </w:rPr>
            </w:pPr>
          </w:p>
        </w:tc>
        <w:tc>
          <w:tcPr>
            <w:tcW w:w="624" w:type="dxa"/>
          </w:tcPr>
          <w:p w:rsidR="008F42B1" w:rsidRPr="00126B81" w:rsidP="008F42B1" w14:paraId="49377E45" w14:textId="77777777">
            <w:pPr>
              <w:pStyle w:val="TableText"/>
              <w:rPr>
                <w:sz w:val="26"/>
              </w:rPr>
            </w:pPr>
          </w:p>
        </w:tc>
        <w:tc>
          <w:tcPr>
            <w:tcW w:w="624" w:type="dxa"/>
          </w:tcPr>
          <w:p w:rsidR="008F42B1" w:rsidRPr="00126B81" w14:paraId="70F3EB37" w14:textId="77777777">
            <w:pPr>
              <w:pStyle w:val="TableText"/>
              <w:rPr>
                <w:sz w:val="26"/>
              </w:rPr>
            </w:pPr>
          </w:p>
        </w:tc>
        <w:tc>
          <w:tcPr>
            <w:tcW w:w="6522" w:type="dxa"/>
            <w:gridSpan w:val="2"/>
          </w:tcPr>
          <w:p w:rsidR="008F42B1" w:rsidRPr="00126B81" w:rsidP="00B06BB5" w14:paraId="58938820" w14:textId="77777777">
            <w:pPr>
              <w:pStyle w:val="TableBlock"/>
              <w:numPr>
                <w:ilvl w:val="0"/>
                <w:numId w:val="40"/>
              </w:numPr>
              <w:rPr>
                <w:sz w:val="26"/>
                <w:rtl/>
              </w:rPr>
            </w:pPr>
            <w:r w:rsidRPr="00126B81">
              <w:rPr>
                <w:rFonts w:hint="eastAsia"/>
                <w:sz w:val="26"/>
                <w:rtl/>
              </w:rPr>
              <w:t>ה</w:t>
            </w:r>
            <w:r w:rsidRPr="00126B81">
              <w:rPr>
                <w:sz w:val="26"/>
                <w:rtl/>
              </w:rPr>
              <w:t>מציע או מי מבעלי הזיקה אליו נקנסו על ידי מפקח עבודה שמונה לפי סעיף 5 לחוק העבירות המנהליות, התשמ"ו-1985</w:t>
            </w:r>
            <w:r w:rsidR="00315A3D">
              <w:rPr>
                <w:rFonts w:hint="cs"/>
                <w:sz w:val="26"/>
                <w:rtl/>
              </w:rPr>
              <w:t xml:space="preserve"> </w:t>
            </w:r>
            <w:r>
              <w:rPr>
                <w:rStyle w:val="FootnoteReference"/>
                <w:sz w:val="26"/>
                <w:rtl/>
              </w:rPr>
              <w:footnoteReference w:id="13"/>
            </w:r>
            <w:r w:rsidRPr="00126B81">
              <w:rPr>
                <w:sz w:val="26"/>
                <w:rtl/>
              </w:rPr>
              <w:t>, בשנה שקדמה למועד האחרון להגשת ההצעות במכרז ביותר משני קנסות בשל הפרת דיני העבודה;</w:t>
            </w:r>
          </w:p>
        </w:tc>
      </w:tr>
      <w:tr w14:paraId="1F67528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F42B1" w:rsidRPr="00126B81" w14:paraId="02932E3F" w14:textId="77777777">
            <w:pPr>
              <w:pStyle w:val="TableSideHeading"/>
              <w:rPr>
                <w:sz w:val="26"/>
              </w:rPr>
            </w:pPr>
          </w:p>
        </w:tc>
        <w:tc>
          <w:tcPr>
            <w:tcW w:w="624" w:type="dxa"/>
          </w:tcPr>
          <w:p w:rsidR="008F42B1" w:rsidRPr="00126B81" w14:paraId="6361D052" w14:textId="77777777">
            <w:pPr>
              <w:pStyle w:val="TableText"/>
              <w:rPr>
                <w:sz w:val="26"/>
              </w:rPr>
            </w:pPr>
          </w:p>
        </w:tc>
        <w:tc>
          <w:tcPr>
            <w:tcW w:w="7146" w:type="dxa"/>
            <w:gridSpan w:val="3"/>
          </w:tcPr>
          <w:p w:rsidR="008F42B1" w:rsidRPr="00126B81" w:rsidP="008F5672" w14:paraId="3A81C4CA" w14:textId="6DACF0E1">
            <w:pPr>
              <w:pStyle w:val="TableBlock"/>
              <w:rPr>
                <w:sz w:val="26"/>
              </w:rPr>
            </w:pPr>
            <w:r w:rsidRPr="00126B81">
              <w:rPr>
                <w:rFonts w:hint="eastAsia"/>
                <w:sz w:val="26"/>
                <w:rtl/>
              </w:rPr>
              <w:t>אולם</w:t>
            </w:r>
            <w:r w:rsidRPr="00126B81">
              <w:rPr>
                <w:sz w:val="26"/>
                <w:rtl/>
              </w:rPr>
              <w:t xml:space="preserve"> רשאית הוועדה להחליט מטעמים מיוחדים שיירשמו שלא </w:t>
            </w:r>
            <w:r w:rsidRPr="00126B81" w:rsidR="008F5672">
              <w:rPr>
                <w:rFonts w:hint="eastAsia"/>
                <w:sz w:val="26"/>
                <w:rtl/>
              </w:rPr>
              <w:t>לדחות</w:t>
            </w:r>
            <w:r w:rsidRPr="00126B81">
              <w:rPr>
                <w:sz w:val="26"/>
                <w:rtl/>
              </w:rPr>
              <w:t xml:space="preserve"> הצעה במכרז אף אם התקיים לגביה אחד התנאים כאמור; בהחלטה כאמור רשאית הוועדה להתחשב, בין השאר, בהתנהלותו של המציע או בעל הזיקה אליו, בדרך כלל, בכל הקשור לשמירת זכויות עובדים וכן ביחס שבין היקף פעילות המציע או בעל הזיקה אליו שבשלה הורשע או נקנס בשל הפרת דיני העבודה לבין היקף פעילותו הכולל</w:t>
            </w:r>
            <w:r w:rsidR="000C5990">
              <w:rPr>
                <w:rFonts w:hint="cs"/>
                <w:sz w:val="26"/>
                <w:rtl/>
              </w:rPr>
              <w:t>.</w:t>
            </w:r>
          </w:p>
        </w:tc>
      </w:tr>
      <w:tr w14:paraId="76239CE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rsidP="009D0FD9" w14:paraId="59D6A48B" w14:textId="77777777">
            <w:pPr>
              <w:pStyle w:val="TableSideHeading"/>
              <w:keepLines w:val="0"/>
              <w:rPr>
                <w:sz w:val="26"/>
                <w:rtl/>
              </w:rPr>
            </w:pPr>
          </w:p>
        </w:tc>
        <w:tc>
          <w:tcPr>
            <w:tcW w:w="624" w:type="dxa"/>
          </w:tcPr>
          <w:p w:rsidR="000C51EA" w:rsidRPr="00126B81" w:rsidP="000C51EA" w14:paraId="1A73409D" w14:textId="77777777">
            <w:pPr>
              <w:pStyle w:val="TableText"/>
              <w:rPr>
                <w:sz w:val="26"/>
              </w:rPr>
            </w:pPr>
          </w:p>
        </w:tc>
        <w:tc>
          <w:tcPr>
            <w:tcW w:w="7146" w:type="dxa"/>
            <w:gridSpan w:val="3"/>
          </w:tcPr>
          <w:p w:rsidR="000C51EA" w:rsidRPr="00126B81" w:rsidP="00B06BB5" w14:paraId="528291E3" w14:textId="337CFB9B">
            <w:pPr>
              <w:pStyle w:val="TableBlock"/>
              <w:numPr>
                <w:ilvl w:val="0"/>
                <w:numId w:val="19"/>
              </w:numPr>
              <w:rPr>
                <w:sz w:val="26"/>
                <w:rtl/>
              </w:rPr>
            </w:pPr>
            <w:r w:rsidRPr="00126B81">
              <w:rPr>
                <w:sz w:val="26"/>
                <w:rtl/>
              </w:rPr>
              <w:t>הו</w:t>
            </w:r>
            <w:r w:rsidRPr="00126B81" w:rsidR="00051197">
              <w:rPr>
                <w:rFonts w:hint="eastAsia"/>
                <w:sz w:val="26"/>
                <w:rtl/>
              </w:rPr>
              <w:t>ו</w:t>
            </w:r>
            <w:r w:rsidRPr="00126B81">
              <w:rPr>
                <w:sz w:val="26"/>
                <w:rtl/>
              </w:rPr>
              <w:t>עדה רשאית, מטעמים שיירשמו בפרוטוקול, לפנות למציע בכתב או להזמין אותו כדי לברר פרטים בהצעה וכן לתת פרטים או מסמכים אחרים הדרושים לה לצורך קבלת החלטתה; פרטי הבירור יירשמו אף הם בפרוטוקול</w:t>
            </w:r>
            <w:r w:rsidR="00315A3D">
              <w:rPr>
                <w:rFonts w:hint="cs"/>
                <w:sz w:val="26"/>
                <w:rtl/>
              </w:rPr>
              <w:t>.</w:t>
            </w:r>
          </w:p>
        </w:tc>
      </w:tr>
      <w:tr w14:paraId="451188F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9D0FD9" w14:paraId="4F47829E" w14:textId="77777777">
            <w:pPr>
              <w:pStyle w:val="TableSideHeading"/>
              <w:keepLines w:val="0"/>
              <w:rPr>
                <w:sz w:val="26"/>
              </w:rPr>
            </w:pPr>
            <w:r w:rsidRPr="00126B81">
              <w:rPr>
                <w:rFonts w:hint="eastAsia"/>
                <w:sz w:val="26"/>
                <w:rtl/>
              </w:rPr>
              <w:t>אמות</w:t>
            </w:r>
            <w:r w:rsidRPr="00126B81">
              <w:rPr>
                <w:sz w:val="26"/>
                <w:rtl/>
              </w:rPr>
              <w:t xml:space="preserve"> </w:t>
            </w:r>
            <w:r w:rsidRPr="00126B81">
              <w:rPr>
                <w:rFonts w:hint="eastAsia"/>
                <w:sz w:val="26"/>
                <w:rtl/>
              </w:rPr>
              <w:t>מידה</w:t>
            </w:r>
          </w:p>
        </w:tc>
        <w:tc>
          <w:tcPr>
            <w:tcW w:w="624" w:type="dxa"/>
          </w:tcPr>
          <w:p w:rsidR="001B7983" w:rsidRPr="00126B81" w:rsidP="00B06BB5" w14:paraId="056AB780" w14:textId="77777777">
            <w:pPr>
              <w:pStyle w:val="TableText"/>
              <w:keepLines w:val="0"/>
              <w:numPr>
                <w:ilvl w:val="0"/>
                <w:numId w:val="1"/>
              </w:numPr>
              <w:rPr>
                <w:sz w:val="26"/>
              </w:rPr>
            </w:pPr>
          </w:p>
        </w:tc>
        <w:tc>
          <w:tcPr>
            <w:tcW w:w="7146" w:type="dxa"/>
            <w:gridSpan w:val="3"/>
          </w:tcPr>
          <w:p w:rsidR="001B7983" w:rsidRPr="00126B81" w:rsidP="00B06BB5" w14:paraId="6A0E63A4" w14:textId="77777777">
            <w:pPr>
              <w:pStyle w:val="TableBlock"/>
              <w:numPr>
                <w:ilvl w:val="0"/>
                <w:numId w:val="20"/>
              </w:numPr>
              <w:tabs>
                <w:tab w:val="left" w:pos="624"/>
              </w:tabs>
              <w:rPr>
                <w:sz w:val="26"/>
              </w:rPr>
            </w:pPr>
            <w:r w:rsidRPr="00126B81">
              <w:rPr>
                <w:sz w:val="26"/>
                <w:rtl/>
              </w:rPr>
              <w:t>אמות המידה לבחירת ההצעה המעניקה את מרב היתרונות לתאגיד המקומי הן אלה, כולן או חלקן</w:t>
            </w:r>
            <w:r w:rsidRPr="00126B81" w:rsidR="00B53302">
              <w:rPr>
                <w:sz w:val="26"/>
                <w:rtl/>
              </w:rPr>
              <w:t>:</w:t>
            </w:r>
          </w:p>
        </w:tc>
      </w:tr>
      <w:tr w14:paraId="02DE0A6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4CC0EF6E" w14:textId="77777777">
            <w:pPr>
              <w:pStyle w:val="TableSideHeading"/>
              <w:rPr>
                <w:sz w:val="26"/>
              </w:rPr>
            </w:pPr>
          </w:p>
        </w:tc>
        <w:tc>
          <w:tcPr>
            <w:tcW w:w="624" w:type="dxa"/>
          </w:tcPr>
          <w:p w:rsidR="000C51EA" w:rsidRPr="00126B81" w14:paraId="20AE3E88" w14:textId="77777777">
            <w:pPr>
              <w:pStyle w:val="TableText"/>
              <w:rPr>
                <w:sz w:val="26"/>
              </w:rPr>
            </w:pPr>
          </w:p>
        </w:tc>
        <w:tc>
          <w:tcPr>
            <w:tcW w:w="624" w:type="dxa"/>
          </w:tcPr>
          <w:p w:rsidR="000C51EA" w:rsidRPr="00126B81" w14:paraId="57A1ACA4" w14:textId="77777777">
            <w:pPr>
              <w:pStyle w:val="TableText"/>
              <w:rPr>
                <w:sz w:val="26"/>
              </w:rPr>
            </w:pPr>
          </w:p>
        </w:tc>
        <w:tc>
          <w:tcPr>
            <w:tcW w:w="6522" w:type="dxa"/>
            <w:gridSpan w:val="2"/>
          </w:tcPr>
          <w:p w:rsidR="000C51EA" w:rsidRPr="00126B81" w:rsidP="00B06BB5" w14:paraId="7068E31F" w14:textId="77777777">
            <w:pPr>
              <w:pStyle w:val="TableBlock"/>
              <w:numPr>
                <w:ilvl w:val="0"/>
                <w:numId w:val="21"/>
              </w:numPr>
              <w:tabs>
                <w:tab w:val="left" w:pos="624"/>
              </w:tabs>
              <w:rPr>
                <w:sz w:val="26"/>
              </w:rPr>
            </w:pPr>
            <w:r w:rsidRPr="00126B81">
              <w:rPr>
                <w:sz w:val="26"/>
                <w:rtl/>
              </w:rPr>
              <w:t>המחיר המוצע או המבוקש, לפי העניין</w:t>
            </w:r>
            <w:r w:rsidRPr="00126B81" w:rsidR="00B53302">
              <w:rPr>
                <w:sz w:val="26"/>
                <w:rtl/>
              </w:rPr>
              <w:t>;</w:t>
            </w:r>
          </w:p>
        </w:tc>
      </w:tr>
      <w:tr w14:paraId="553361E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1B421239" w14:textId="77777777">
            <w:pPr>
              <w:pStyle w:val="TableSideHeading"/>
              <w:rPr>
                <w:sz w:val="26"/>
              </w:rPr>
            </w:pPr>
          </w:p>
        </w:tc>
        <w:tc>
          <w:tcPr>
            <w:tcW w:w="624" w:type="dxa"/>
          </w:tcPr>
          <w:p w:rsidR="000C51EA" w:rsidRPr="00126B81" w:rsidP="000C51EA" w14:paraId="50C1D167" w14:textId="77777777">
            <w:pPr>
              <w:pStyle w:val="TableText"/>
              <w:rPr>
                <w:sz w:val="26"/>
              </w:rPr>
            </w:pPr>
          </w:p>
        </w:tc>
        <w:tc>
          <w:tcPr>
            <w:tcW w:w="624" w:type="dxa"/>
          </w:tcPr>
          <w:p w:rsidR="000C51EA" w:rsidRPr="00126B81" w14:paraId="368B2BD8" w14:textId="77777777">
            <w:pPr>
              <w:pStyle w:val="TableText"/>
              <w:rPr>
                <w:sz w:val="26"/>
              </w:rPr>
            </w:pPr>
          </w:p>
        </w:tc>
        <w:tc>
          <w:tcPr>
            <w:tcW w:w="6522" w:type="dxa"/>
            <w:gridSpan w:val="2"/>
          </w:tcPr>
          <w:p w:rsidR="000C51EA" w:rsidRPr="00126B81" w:rsidP="00B06BB5" w14:paraId="141DC5A1" w14:textId="77777777">
            <w:pPr>
              <w:pStyle w:val="TableBlock"/>
              <w:numPr>
                <w:ilvl w:val="0"/>
                <w:numId w:val="21"/>
              </w:numPr>
              <w:rPr>
                <w:sz w:val="26"/>
                <w:rtl/>
              </w:rPr>
            </w:pPr>
            <w:r w:rsidRPr="00126B81">
              <w:rPr>
                <w:sz w:val="26"/>
                <w:rtl/>
              </w:rPr>
              <w:t>איכות הטובין, המקרקעין, העבודה או השירות המוצעים</w:t>
            </w:r>
            <w:r w:rsidRPr="00126B81" w:rsidR="00B53302">
              <w:rPr>
                <w:sz w:val="26"/>
                <w:rtl/>
              </w:rPr>
              <w:t>,</w:t>
            </w:r>
            <w:r w:rsidRPr="00126B81">
              <w:rPr>
                <w:sz w:val="26"/>
                <w:rtl/>
              </w:rPr>
              <w:t xml:space="preserve"> או נתונים מיוחדים שלהם, והתאמתם לתאגיד המקומי</w:t>
            </w:r>
            <w:r w:rsidRPr="00126B81" w:rsidR="00B53302">
              <w:rPr>
                <w:sz w:val="26"/>
                <w:rtl/>
              </w:rPr>
              <w:t>;</w:t>
            </w:r>
          </w:p>
        </w:tc>
      </w:tr>
      <w:tr w14:paraId="3A971AA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2F3F4EB5" w14:textId="77777777">
            <w:pPr>
              <w:pStyle w:val="TableSideHeading"/>
              <w:rPr>
                <w:sz w:val="26"/>
              </w:rPr>
            </w:pPr>
          </w:p>
        </w:tc>
        <w:tc>
          <w:tcPr>
            <w:tcW w:w="624" w:type="dxa"/>
          </w:tcPr>
          <w:p w:rsidR="000C51EA" w:rsidRPr="00126B81" w:rsidP="000C51EA" w14:paraId="2ABB384B" w14:textId="77777777">
            <w:pPr>
              <w:pStyle w:val="TableText"/>
              <w:rPr>
                <w:sz w:val="26"/>
              </w:rPr>
            </w:pPr>
          </w:p>
        </w:tc>
        <w:tc>
          <w:tcPr>
            <w:tcW w:w="624" w:type="dxa"/>
          </w:tcPr>
          <w:p w:rsidR="000C51EA" w:rsidRPr="00126B81" w14:paraId="6B6B541C" w14:textId="77777777">
            <w:pPr>
              <w:pStyle w:val="TableText"/>
              <w:rPr>
                <w:sz w:val="26"/>
              </w:rPr>
            </w:pPr>
          </w:p>
        </w:tc>
        <w:tc>
          <w:tcPr>
            <w:tcW w:w="6522" w:type="dxa"/>
            <w:gridSpan w:val="2"/>
          </w:tcPr>
          <w:p w:rsidR="000C51EA" w:rsidRPr="00126B81" w:rsidP="00B06BB5" w14:paraId="0F869F3A" w14:textId="77777777">
            <w:pPr>
              <w:pStyle w:val="TableBlock"/>
              <w:numPr>
                <w:ilvl w:val="0"/>
                <w:numId w:val="21"/>
              </w:numPr>
              <w:rPr>
                <w:sz w:val="26"/>
                <w:rtl/>
              </w:rPr>
            </w:pPr>
            <w:r w:rsidRPr="00126B81">
              <w:rPr>
                <w:sz w:val="26"/>
                <w:rtl/>
              </w:rPr>
              <w:t>אמינותו של המציע, כישוריו, ניסיונו, מומחיותו ותחומי התמחותו</w:t>
            </w:r>
            <w:r w:rsidRPr="00126B81" w:rsidR="00B53302">
              <w:rPr>
                <w:sz w:val="26"/>
                <w:rtl/>
              </w:rPr>
              <w:t>;</w:t>
            </w:r>
          </w:p>
        </w:tc>
      </w:tr>
      <w:tr w14:paraId="64C96DB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51E68DC6" w14:textId="77777777">
            <w:pPr>
              <w:pStyle w:val="TableSideHeading"/>
              <w:rPr>
                <w:sz w:val="26"/>
              </w:rPr>
            </w:pPr>
          </w:p>
        </w:tc>
        <w:tc>
          <w:tcPr>
            <w:tcW w:w="624" w:type="dxa"/>
          </w:tcPr>
          <w:p w:rsidR="000C51EA" w:rsidRPr="00126B81" w:rsidP="000C51EA" w14:paraId="14D9D09B" w14:textId="77777777">
            <w:pPr>
              <w:pStyle w:val="TableText"/>
              <w:rPr>
                <w:sz w:val="26"/>
              </w:rPr>
            </w:pPr>
          </w:p>
        </w:tc>
        <w:tc>
          <w:tcPr>
            <w:tcW w:w="624" w:type="dxa"/>
          </w:tcPr>
          <w:p w:rsidR="000C51EA" w:rsidRPr="00126B81" w14:paraId="03247E76" w14:textId="77777777">
            <w:pPr>
              <w:pStyle w:val="TableText"/>
              <w:rPr>
                <w:sz w:val="26"/>
              </w:rPr>
            </w:pPr>
          </w:p>
        </w:tc>
        <w:tc>
          <w:tcPr>
            <w:tcW w:w="6522" w:type="dxa"/>
            <w:gridSpan w:val="2"/>
          </w:tcPr>
          <w:p w:rsidR="000C51EA" w:rsidRPr="00126B81" w:rsidP="00B06BB5" w14:paraId="2A143887" w14:textId="77777777">
            <w:pPr>
              <w:pStyle w:val="TableBlock"/>
              <w:numPr>
                <w:ilvl w:val="0"/>
                <w:numId w:val="21"/>
              </w:numPr>
              <w:rPr>
                <w:sz w:val="26"/>
                <w:rtl/>
              </w:rPr>
            </w:pPr>
            <w:r w:rsidRPr="00126B81">
              <w:rPr>
                <w:sz w:val="26"/>
                <w:rtl/>
              </w:rPr>
              <w:t>המלצות אודות המציע, אם נדרשו לפי תנאי המכרז, ומידת שביעות הרצון מאופן ביצוע התקשרויות קודמות</w:t>
            </w:r>
            <w:r w:rsidRPr="00126B81" w:rsidR="00B53302">
              <w:rPr>
                <w:sz w:val="26"/>
                <w:rtl/>
              </w:rPr>
              <w:t>;</w:t>
            </w:r>
          </w:p>
        </w:tc>
      </w:tr>
      <w:tr w14:paraId="0AAEE07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1E82A15B" w14:textId="77777777">
            <w:pPr>
              <w:pStyle w:val="TableSideHeading"/>
              <w:rPr>
                <w:sz w:val="26"/>
              </w:rPr>
            </w:pPr>
          </w:p>
        </w:tc>
        <w:tc>
          <w:tcPr>
            <w:tcW w:w="624" w:type="dxa"/>
          </w:tcPr>
          <w:p w:rsidR="000C51EA" w:rsidRPr="00126B81" w:rsidP="000C51EA" w14:paraId="1474E96B" w14:textId="77777777">
            <w:pPr>
              <w:pStyle w:val="TableText"/>
              <w:rPr>
                <w:sz w:val="26"/>
              </w:rPr>
            </w:pPr>
          </w:p>
        </w:tc>
        <w:tc>
          <w:tcPr>
            <w:tcW w:w="624" w:type="dxa"/>
          </w:tcPr>
          <w:p w:rsidR="000C51EA" w:rsidRPr="00126B81" w14:paraId="642B5AAD" w14:textId="77777777">
            <w:pPr>
              <w:pStyle w:val="TableText"/>
              <w:rPr>
                <w:sz w:val="26"/>
              </w:rPr>
            </w:pPr>
          </w:p>
        </w:tc>
        <w:tc>
          <w:tcPr>
            <w:tcW w:w="6522" w:type="dxa"/>
            <w:gridSpan w:val="2"/>
          </w:tcPr>
          <w:p w:rsidR="000C51EA" w:rsidRPr="00126B81" w:rsidP="00B06BB5" w14:paraId="6E429083" w14:textId="77777777">
            <w:pPr>
              <w:pStyle w:val="TableBlock"/>
              <w:numPr>
                <w:ilvl w:val="0"/>
                <w:numId w:val="21"/>
              </w:numPr>
              <w:rPr>
                <w:sz w:val="26"/>
                <w:rtl/>
              </w:rPr>
            </w:pPr>
            <w:r w:rsidRPr="00126B81">
              <w:rPr>
                <w:rFonts w:ascii="Times New Roman" w:hAnsi="Times New Roman" w:hint="cs"/>
                <w:sz w:val="26"/>
                <w:rtl/>
                <w:lang w:eastAsia="he-IL"/>
              </w:rPr>
              <w:t>דרישות</w:t>
            </w:r>
            <w:r w:rsidRPr="00126B81">
              <w:rPr>
                <w:rFonts w:ascii="Times New Roman" w:hAnsi="Times New Roman"/>
                <w:sz w:val="26"/>
                <w:rtl/>
                <w:lang w:eastAsia="he-IL"/>
              </w:rPr>
              <w:t xml:space="preserve"> </w:t>
            </w:r>
            <w:r w:rsidRPr="00126B81" w:rsidR="00E27346">
              <w:rPr>
                <w:rFonts w:ascii="Times New Roman" w:hAnsi="Times New Roman" w:hint="cs"/>
                <w:sz w:val="26"/>
                <w:rtl/>
                <w:lang w:eastAsia="he-IL"/>
              </w:rPr>
              <w:t xml:space="preserve">אחרות </w:t>
            </w:r>
            <w:r w:rsidRPr="00126B81">
              <w:rPr>
                <w:rFonts w:ascii="Times New Roman" w:hAnsi="Times New Roman"/>
                <w:sz w:val="26"/>
                <w:rtl/>
                <w:lang w:eastAsia="he-IL"/>
              </w:rPr>
              <w:t>ש</w:t>
            </w:r>
            <w:r w:rsidRPr="00126B81" w:rsidR="00E27346">
              <w:rPr>
                <w:rFonts w:ascii="Times New Roman" w:hAnsi="Times New Roman" w:hint="cs"/>
                <w:sz w:val="26"/>
                <w:rtl/>
                <w:lang w:eastAsia="he-IL"/>
              </w:rPr>
              <w:t>ת</w:t>
            </w:r>
            <w:r w:rsidRPr="00126B81">
              <w:rPr>
                <w:rFonts w:ascii="Times New Roman" w:hAnsi="Times New Roman"/>
                <w:sz w:val="26"/>
                <w:rtl/>
                <w:lang w:eastAsia="he-IL"/>
              </w:rPr>
              <w:t xml:space="preserve">קבע </w:t>
            </w:r>
            <w:r w:rsidRPr="00126B81" w:rsidR="00E27346">
              <w:rPr>
                <w:rFonts w:ascii="Times New Roman" w:hAnsi="Times New Roman" w:hint="cs"/>
                <w:sz w:val="26"/>
                <w:rtl/>
                <w:lang w:eastAsia="he-IL"/>
              </w:rPr>
              <w:t xml:space="preserve">ועדת המכרזים </w:t>
            </w:r>
            <w:r w:rsidRPr="00126B81">
              <w:rPr>
                <w:rFonts w:ascii="Times New Roman" w:hAnsi="Times New Roman"/>
                <w:sz w:val="26"/>
                <w:rtl/>
                <w:lang w:eastAsia="he-IL"/>
              </w:rPr>
              <w:t xml:space="preserve"> שה</w:t>
            </w:r>
            <w:r w:rsidRPr="00126B81" w:rsidR="00E27346">
              <w:rPr>
                <w:rFonts w:ascii="Times New Roman" w:hAnsi="Times New Roman" w:hint="cs"/>
                <w:sz w:val="26"/>
                <w:rtl/>
                <w:lang w:eastAsia="he-IL"/>
              </w:rPr>
              <w:t>ן</w:t>
            </w:r>
            <w:r w:rsidRPr="00126B81">
              <w:rPr>
                <w:rFonts w:ascii="Times New Roman" w:hAnsi="Times New Roman"/>
                <w:sz w:val="26"/>
                <w:rtl/>
                <w:lang w:eastAsia="he-IL"/>
              </w:rPr>
              <w:t xml:space="preserve"> רלוונטיות להתקשרות</w:t>
            </w:r>
            <w:r w:rsidRPr="00126B81">
              <w:rPr>
                <w:rFonts w:ascii="Times New Roman" w:hAnsi="Times New Roman" w:hint="cs"/>
                <w:sz w:val="26"/>
                <w:rtl/>
                <w:lang w:eastAsia="he-IL"/>
              </w:rPr>
              <w:t xml:space="preserve"> ונדרש</w:t>
            </w:r>
            <w:r w:rsidRPr="00126B81" w:rsidR="00E27346">
              <w:rPr>
                <w:rFonts w:ascii="Times New Roman" w:hAnsi="Times New Roman" w:hint="cs"/>
                <w:sz w:val="26"/>
                <w:rtl/>
                <w:lang w:eastAsia="he-IL"/>
              </w:rPr>
              <w:t xml:space="preserve">ות </w:t>
            </w:r>
            <w:r w:rsidRPr="00126B81">
              <w:rPr>
                <w:rFonts w:ascii="Times New Roman" w:hAnsi="Times New Roman" w:hint="cs"/>
                <w:sz w:val="26"/>
                <w:rtl/>
                <w:lang w:eastAsia="he-IL"/>
              </w:rPr>
              <w:t>בשל צרכי</w:t>
            </w:r>
            <w:r w:rsidRPr="00126B81" w:rsidR="00E27346">
              <w:rPr>
                <w:rFonts w:ascii="Times New Roman" w:hAnsi="Times New Roman" w:hint="cs"/>
                <w:sz w:val="26"/>
                <w:rtl/>
                <w:lang w:eastAsia="he-IL"/>
              </w:rPr>
              <w:t xml:space="preserve"> התאגיד; </w:t>
            </w:r>
            <w:r w:rsidRPr="00126B81">
              <w:rPr>
                <w:rFonts w:ascii="Times New Roman" w:hAnsi="Times New Roman"/>
                <w:sz w:val="26"/>
                <w:rtl/>
                <w:lang w:eastAsia="he-IL"/>
              </w:rPr>
              <w:t xml:space="preserve"> משקל</w:t>
            </w:r>
            <w:r w:rsidRPr="00126B81" w:rsidR="00E27346">
              <w:rPr>
                <w:rFonts w:ascii="Times New Roman" w:hAnsi="Times New Roman" w:hint="cs"/>
                <w:sz w:val="26"/>
                <w:rtl/>
                <w:lang w:eastAsia="he-IL"/>
              </w:rPr>
              <w:t xml:space="preserve">ה היחסי של אמת מידה זו </w:t>
            </w:r>
            <w:r w:rsidRPr="00126B81">
              <w:rPr>
                <w:rFonts w:ascii="Times New Roman" w:hAnsi="Times New Roman"/>
                <w:sz w:val="26"/>
                <w:rtl/>
                <w:lang w:eastAsia="he-IL"/>
              </w:rPr>
              <w:t xml:space="preserve">לא </w:t>
            </w:r>
            <w:r w:rsidRPr="00126B81" w:rsidR="00E27346">
              <w:rPr>
                <w:rFonts w:ascii="Times New Roman" w:hAnsi="Times New Roman" w:hint="cs"/>
                <w:sz w:val="26"/>
                <w:rtl/>
                <w:lang w:eastAsia="he-IL"/>
              </w:rPr>
              <w:t>ת</w:t>
            </w:r>
            <w:r w:rsidRPr="00126B81">
              <w:rPr>
                <w:rFonts w:ascii="Times New Roman" w:hAnsi="Times New Roman"/>
                <w:sz w:val="26"/>
                <w:rtl/>
                <w:lang w:eastAsia="he-IL"/>
              </w:rPr>
              <w:t>עלה על 15%</w:t>
            </w:r>
            <w:r w:rsidRPr="00126B81">
              <w:rPr>
                <w:rFonts w:hint="cs"/>
                <w:sz w:val="26"/>
                <w:rtl/>
              </w:rPr>
              <w:t>;</w:t>
            </w:r>
          </w:p>
        </w:tc>
      </w:tr>
      <w:tr w14:paraId="2623565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53302" w:rsidRPr="00126B81" w14:paraId="71E6C84A" w14:textId="77777777">
            <w:pPr>
              <w:pStyle w:val="TableSideHeading"/>
              <w:rPr>
                <w:sz w:val="26"/>
              </w:rPr>
            </w:pPr>
          </w:p>
        </w:tc>
        <w:tc>
          <w:tcPr>
            <w:tcW w:w="624" w:type="dxa"/>
          </w:tcPr>
          <w:p w:rsidR="00B53302" w:rsidRPr="00126B81" w:rsidP="00B53302" w14:paraId="3D9EB785" w14:textId="77777777">
            <w:pPr>
              <w:pStyle w:val="TableText"/>
              <w:rPr>
                <w:sz w:val="26"/>
              </w:rPr>
            </w:pPr>
          </w:p>
        </w:tc>
        <w:tc>
          <w:tcPr>
            <w:tcW w:w="624" w:type="dxa"/>
          </w:tcPr>
          <w:p w:rsidR="00B53302" w:rsidRPr="00126B81" w14:paraId="0CF32DE1" w14:textId="77777777">
            <w:pPr>
              <w:pStyle w:val="TableText"/>
              <w:rPr>
                <w:sz w:val="26"/>
              </w:rPr>
            </w:pPr>
          </w:p>
        </w:tc>
        <w:tc>
          <w:tcPr>
            <w:tcW w:w="6522" w:type="dxa"/>
            <w:gridSpan w:val="2"/>
          </w:tcPr>
          <w:p w:rsidR="00B53302" w:rsidRPr="00126B81" w:rsidP="00B06BB5" w14:paraId="6833CBEE" w14:textId="77777777">
            <w:pPr>
              <w:pStyle w:val="TableBlock"/>
              <w:numPr>
                <w:ilvl w:val="0"/>
                <w:numId w:val="21"/>
              </w:numPr>
              <w:rPr>
                <w:sz w:val="26"/>
                <w:rtl/>
              </w:rPr>
            </w:pPr>
            <w:r w:rsidRPr="00126B81">
              <w:rPr>
                <w:rFonts w:hint="eastAsia"/>
                <w:sz w:val="26"/>
                <w:rtl/>
              </w:rPr>
              <w:t>התנהלותו</w:t>
            </w:r>
            <w:r w:rsidRPr="00126B81">
              <w:rPr>
                <w:sz w:val="26"/>
                <w:rtl/>
              </w:rPr>
              <w:t xml:space="preserve"> של המציע בנוגע לשמירת זכויות עובדים. </w:t>
            </w:r>
          </w:p>
        </w:tc>
      </w:tr>
      <w:tr w14:paraId="4EE7EB6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34B3D1CC" w14:textId="77777777">
            <w:pPr>
              <w:pStyle w:val="TableSideHeading"/>
              <w:rPr>
                <w:sz w:val="26"/>
              </w:rPr>
            </w:pPr>
          </w:p>
        </w:tc>
        <w:tc>
          <w:tcPr>
            <w:tcW w:w="624" w:type="dxa"/>
          </w:tcPr>
          <w:p w:rsidR="000C51EA" w:rsidRPr="00126B81" w14:paraId="71844D8E" w14:textId="77777777">
            <w:pPr>
              <w:pStyle w:val="TableText"/>
              <w:rPr>
                <w:sz w:val="26"/>
              </w:rPr>
            </w:pPr>
          </w:p>
        </w:tc>
        <w:tc>
          <w:tcPr>
            <w:tcW w:w="7146" w:type="dxa"/>
            <w:gridSpan w:val="3"/>
          </w:tcPr>
          <w:p w:rsidR="000C51EA" w:rsidRPr="00126B81" w:rsidP="00B06BB5" w14:paraId="7BA0479A" w14:textId="21E97C87">
            <w:pPr>
              <w:pStyle w:val="TableBlock"/>
              <w:numPr>
                <w:ilvl w:val="0"/>
                <w:numId w:val="20"/>
              </w:numPr>
              <w:tabs>
                <w:tab w:val="left" w:pos="624"/>
              </w:tabs>
              <w:rPr>
                <w:sz w:val="26"/>
              </w:rPr>
            </w:pPr>
            <w:r w:rsidRPr="00126B81">
              <w:rPr>
                <w:sz w:val="26"/>
                <w:rtl/>
              </w:rPr>
              <w:t>ועדת המכרזים תכלול במסמכי המכרז את פירוט כל אמות המידה, מבחני המשנה</w:t>
            </w:r>
            <w:r w:rsidR="00C554FE">
              <w:rPr>
                <w:rFonts w:hint="cs"/>
                <w:sz w:val="26"/>
                <w:rtl/>
              </w:rPr>
              <w:t xml:space="preserve"> לאמות המידה - אם נקבעו,</w:t>
            </w:r>
            <w:r w:rsidRPr="00126B81">
              <w:rPr>
                <w:sz w:val="26"/>
                <w:rtl/>
              </w:rPr>
              <w:t xml:space="preserve"> את המשקל היחסי ש</w:t>
            </w:r>
            <w:r w:rsidRPr="00126B81" w:rsidR="00B53302">
              <w:rPr>
                <w:rFonts w:hint="eastAsia"/>
                <w:sz w:val="26"/>
                <w:rtl/>
              </w:rPr>
              <w:t>י</w:t>
            </w:r>
            <w:r w:rsidRPr="00126B81">
              <w:rPr>
                <w:sz w:val="26"/>
                <w:rtl/>
              </w:rPr>
              <w:t>ינתן לבחירת ההצעה המעניקה את מרב היתרונות לעורך המכרז ואופן שקלולם</w:t>
            </w:r>
            <w:r w:rsidRPr="00126B81" w:rsidR="00051197">
              <w:rPr>
                <w:sz w:val="26"/>
                <w:rtl/>
              </w:rPr>
              <w:t>;</w:t>
            </w:r>
          </w:p>
        </w:tc>
      </w:tr>
      <w:tr w14:paraId="20800F7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323FF158" w14:textId="77777777">
            <w:pPr>
              <w:pStyle w:val="TableSideHeading"/>
              <w:rPr>
                <w:sz w:val="26"/>
              </w:rPr>
            </w:pPr>
          </w:p>
        </w:tc>
        <w:tc>
          <w:tcPr>
            <w:tcW w:w="624" w:type="dxa"/>
          </w:tcPr>
          <w:p w:rsidR="000C51EA" w:rsidRPr="00126B81" w:rsidP="000C51EA" w14:paraId="5A1A85A6" w14:textId="77777777">
            <w:pPr>
              <w:pStyle w:val="TableText"/>
              <w:rPr>
                <w:sz w:val="26"/>
              </w:rPr>
            </w:pPr>
          </w:p>
        </w:tc>
        <w:tc>
          <w:tcPr>
            <w:tcW w:w="7146" w:type="dxa"/>
            <w:gridSpan w:val="3"/>
          </w:tcPr>
          <w:p w:rsidR="000C51EA" w:rsidRPr="00126B81" w:rsidP="00B06BB5" w14:paraId="4686127D" w14:textId="77777777">
            <w:pPr>
              <w:pStyle w:val="TableBlock"/>
              <w:numPr>
                <w:ilvl w:val="0"/>
                <w:numId w:val="20"/>
              </w:numPr>
              <w:rPr>
                <w:sz w:val="26"/>
                <w:rtl/>
              </w:rPr>
            </w:pPr>
            <w:r w:rsidRPr="00126B81">
              <w:rPr>
                <w:sz w:val="26"/>
                <w:rtl/>
              </w:rPr>
              <w:t>קבעה ועדת המכרזים משקל יחסי לאמות המידה</w:t>
            </w:r>
            <w:r w:rsidRPr="00126B81" w:rsidR="008811FB">
              <w:rPr>
                <w:sz w:val="26"/>
                <w:rtl/>
              </w:rPr>
              <w:t xml:space="preserve"> – </w:t>
            </w:r>
          </w:p>
        </w:tc>
      </w:tr>
      <w:tr w14:paraId="38AF91C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6BDD2735" w14:textId="77777777">
            <w:pPr>
              <w:pStyle w:val="TableSideHeading"/>
              <w:rPr>
                <w:sz w:val="26"/>
              </w:rPr>
            </w:pPr>
          </w:p>
        </w:tc>
        <w:tc>
          <w:tcPr>
            <w:tcW w:w="624" w:type="dxa"/>
          </w:tcPr>
          <w:p w:rsidR="000C51EA" w:rsidRPr="00126B81" w14:paraId="1E360F32" w14:textId="77777777">
            <w:pPr>
              <w:pStyle w:val="TableText"/>
              <w:rPr>
                <w:sz w:val="26"/>
              </w:rPr>
            </w:pPr>
          </w:p>
        </w:tc>
        <w:tc>
          <w:tcPr>
            <w:tcW w:w="624" w:type="dxa"/>
          </w:tcPr>
          <w:p w:rsidR="000C51EA" w:rsidRPr="00126B81" w14:paraId="1AF1BD38" w14:textId="77777777">
            <w:pPr>
              <w:pStyle w:val="TableText"/>
              <w:rPr>
                <w:sz w:val="26"/>
              </w:rPr>
            </w:pPr>
          </w:p>
        </w:tc>
        <w:tc>
          <w:tcPr>
            <w:tcW w:w="6522" w:type="dxa"/>
            <w:gridSpan w:val="2"/>
          </w:tcPr>
          <w:p w:rsidR="000C51EA" w:rsidRPr="00126B81" w:rsidP="00B06BB5" w14:paraId="46F4CED5" w14:textId="77777777">
            <w:pPr>
              <w:pStyle w:val="TableBlock"/>
              <w:numPr>
                <w:ilvl w:val="0"/>
                <w:numId w:val="22"/>
              </w:numPr>
              <w:tabs>
                <w:tab w:val="left" w:pos="624"/>
              </w:tabs>
              <w:rPr>
                <w:sz w:val="26"/>
              </w:rPr>
            </w:pPr>
            <w:r w:rsidRPr="00126B81">
              <w:rPr>
                <w:sz w:val="26"/>
                <w:rtl/>
              </w:rPr>
              <w:t>תפרט הוועדה במסמכי המכרז את המשקל היחסי שי</w:t>
            </w:r>
            <w:r w:rsidRPr="00126B81" w:rsidR="008811FB">
              <w:rPr>
                <w:rFonts w:hint="eastAsia"/>
                <w:sz w:val="26"/>
                <w:rtl/>
              </w:rPr>
              <w:t>י</w:t>
            </w:r>
            <w:r w:rsidRPr="00126B81">
              <w:rPr>
                <w:sz w:val="26"/>
                <w:rtl/>
              </w:rPr>
              <w:t xml:space="preserve">נתן להצעות בשל המחיר המוצע או המבוקש, לפי העניין, לעומת </w:t>
            </w:r>
            <w:r w:rsidRPr="00126B81" w:rsidR="00F83093">
              <w:rPr>
                <w:rFonts w:hint="eastAsia"/>
                <w:sz w:val="26"/>
                <w:rtl/>
              </w:rPr>
              <w:t>ציון</w:t>
            </w:r>
            <w:r w:rsidRPr="00126B81">
              <w:rPr>
                <w:sz w:val="26"/>
                <w:rtl/>
              </w:rPr>
              <w:t xml:space="preserve"> האיכות ואת אופן שקלולם</w:t>
            </w:r>
            <w:r w:rsidRPr="00126B81" w:rsidR="008811FB">
              <w:rPr>
                <w:sz w:val="26"/>
                <w:rtl/>
              </w:rPr>
              <w:t>;</w:t>
            </w:r>
          </w:p>
        </w:tc>
      </w:tr>
      <w:tr w14:paraId="63A6D9A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42785550" w14:textId="77777777">
            <w:pPr>
              <w:pStyle w:val="TableSideHeading"/>
              <w:rPr>
                <w:sz w:val="26"/>
              </w:rPr>
            </w:pPr>
          </w:p>
        </w:tc>
        <w:tc>
          <w:tcPr>
            <w:tcW w:w="624" w:type="dxa"/>
          </w:tcPr>
          <w:p w:rsidR="000C51EA" w:rsidRPr="00126B81" w:rsidP="000C51EA" w14:paraId="1D6DA59F" w14:textId="77777777">
            <w:pPr>
              <w:pStyle w:val="TableText"/>
              <w:rPr>
                <w:sz w:val="26"/>
              </w:rPr>
            </w:pPr>
          </w:p>
        </w:tc>
        <w:tc>
          <w:tcPr>
            <w:tcW w:w="624" w:type="dxa"/>
          </w:tcPr>
          <w:p w:rsidR="000C51EA" w:rsidRPr="00126B81" w14:paraId="12778A26" w14:textId="77777777">
            <w:pPr>
              <w:pStyle w:val="TableText"/>
              <w:rPr>
                <w:sz w:val="26"/>
              </w:rPr>
            </w:pPr>
          </w:p>
        </w:tc>
        <w:tc>
          <w:tcPr>
            <w:tcW w:w="6522" w:type="dxa"/>
            <w:gridSpan w:val="2"/>
          </w:tcPr>
          <w:p w:rsidR="000C51EA" w:rsidRPr="00126B81" w:rsidP="00B06BB5" w14:paraId="0EFB8EED" w14:textId="1FEA02D3">
            <w:pPr>
              <w:pStyle w:val="TableBlock"/>
              <w:numPr>
                <w:ilvl w:val="0"/>
                <w:numId w:val="22"/>
              </w:numPr>
              <w:rPr>
                <w:sz w:val="26"/>
                <w:rtl/>
              </w:rPr>
            </w:pPr>
            <w:r w:rsidRPr="00126B81">
              <w:rPr>
                <w:sz w:val="26"/>
                <w:rtl/>
              </w:rPr>
              <w:t>תפרט הוועדה במסמכי המכרז את המשקל היחסי של כל אחת מאמות המידה, ושל מבחני המשנה לאמות המידה</w:t>
            </w:r>
            <w:r w:rsidR="00C554FE">
              <w:rPr>
                <w:rFonts w:hint="cs"/>
                <w:sz w:val="26"/>
                <w:rtl/>
              </w:rPr>
              <w:t xml:space="preserve"> -</w:t>
            </w:r>
            <w:r w:rsidRPr="00126B81">
              <w:rPr>
                <w:sz w:val="26"/>
                <w:rtl/>
              </w:rPr>
              <w:t xml:space="preserve"> </w:t>
            </w:r>
            <w:r w:rsidR="00C554FE">
              <w:rPr>
                <w:rFonts w:hint="cs"/>
                <w:sz w:val="26"/>
                <w:rtl/>
              </w:rPr>
              <w:t xml:space="preserve">אם </w:t>
            </w:r>
            <w:r w:rsidRPr="00126B81">
              <w:rPr>
                <w:sz w:val="26"/>
                <w:rtl/>
              </w:rPr>
              <w:t>נקבעו</w:t>
            </w:r>
            <w:r w:rsidRPr="00126B81" w:rsidR="008811FB">
              <w:rPr>
                <w:sz w:val="26"/>
                <w:rtl/>
              </w:rPr>
              <w:t>;</w:t>
            </w:r>
          </w:p>
        </w:tc>
      </w:tr>
      <w:tr w14:paraId="32FA4E0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12F81D41" w14:textId="77777777">
            <w:pPr>
              <w:pStyle w:val="TableSideHeading"/>
              <w:rPr>
                <w:sz w:val="26"/>
              </w:rPr>
            </w:pPr>
          </w:p>
        </w:tc>
        <w:tc>
          <w:tcPr>
            <w:tcW w:w="624" w:type="dxa"/>
          </w:tcPr>
          <w:p w:rsidR="000C51EA" w:rsidRPr="00126B81" w:rsidP="000C51EA" w14:paraId="538714B0" w14:textId="77777777">
            <w:pPr>
              <w:pStyle w:val="TableText"/>
              <w:rPr>
                <w:sz w:val="26"/>
              </w:rPr>
            </w:pPr>
          </w:p>
        </w:tc>
        <w:tc>
          <w:tcPr>
            <w:tcW w:w="624" w:type="dxa"/>
          </w:tcPr>
          <w:p w:rsidR="000C51EA" w:rsidRPr="00126B81" w14:paraId="0031881F" w14:textId="77777777">
            <w:pPr>
              <w:pStyle w:val="TableText"/>
              <w:rPr>
                <w:sz w:val="26"/>
              </w:rPr>
            </w:pPr>
          </w:p>
        </w:tc>
        <w:tc>
          <w:tcPr>
            <w:tcW w:w="6522" w:type="dxa"/>
            <w:gridSpan w:val="2"/>
          </w:tcPr>
          <w:p w:rsidR="000C51EA" w:rsidRPr="00126B81" w:rsidP="00C554FE" w14:paraId="073FBB1F" w14:textId="36A35D9B">
            <w:pPr>
              <w:pStyle w:val="TableBlock"/>
              <w:numPr>
                <w:ilvl w:val="0"/>
                <w:numId w:val="22"/>
              </w:numPr>
              <w:rPr>
                <w:sz w:val="26"/>
                <w:rtl/>
              </w:rPr>
            </w:pPr>
            <w:r w:rsidRPr="00126B81">
              <w:rPr>
                <w:sz w:val="26"/>
                <w:rtl/>
              </w:rPr>
              <w:t xml:space="preserve">ועדת המכרזים תהא רשאית במקרים חריגים שלא לפרסם את </w:t>
            </w:r>
            <w:r w:rsidR="00C554FE">
              <w:rPr>
                <w:rFonts w:hint="cs"/>
                <w:sz w:val="26"/>
                <w:rtl/>
              </w:rPr>
              <w:t>המשקל היחסי</w:t>
            </w:r>
            <w:r w:rsidRPr="00126B81">
              <w:rPr>
                <w:sz w:val="26"/>
                <w:rtl/>
              </w:rPr>
              <w:t xml:space="preserve"> של אמות המידה לפי פסקה </w:t>
            </w:r>
            <w:r w:rsidRPr="00126B81" w:rsidR="008811FB">
              <w:rPr>
                <w:sz w:val="26"/>
                <w:rtl/>
              </w:rPr>
              <w:t>(2)</w:t>
            </w:r>
            <w:r w:rsidRPr="00126B81">
              <w:rPr>
                <w:sz w:val="26"/>
                <w:rtl/>
              </w:rPr>
              <w:t>, את מבחני המשנה כאמור ואת אופן השקלול, אם השתכנעה כי יש בפרסום כאמור כדי לפגוע בניהול התקין של הליך המכרז, מנימוקים שיירשמו</w:t>
            </w:r>
            <w:r w:rsidRPr="00126B81" w:rsidR="008811FB">
              <w:rPr>
                <w:sz w:val="26"/>
                <w:rtl/>
              </w:rPr>
              <w:t>;</w:t>
            </w:r>
          </w:p>
        </w:tc>
      </w:tr>
      <w:tr w14:paraId="0DD6E02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F92390" w:rsidRPr="00126B81" w14:paraId="479072D8" w14:textId="77777777">
            <w:pPr>
              <w:pStyle w:val="TableSideHeading"/>
              <w:rPr>
                <w:sz w:val="26"/>
              </w:rPr>
            </w:pPr>
          </w:p>
        </w:tc>
        <w:tc>
          <w:tcPr>
            <w:tcW w:w="624" w:type="dxa"/>
          </w:tcPr>
          <w:p w:rsidR="00F92390" w:rsidRPr="00126B81" w:rsidP="00F92390" w14:paraId="0B92B348" w14:textId="77777777">
            <w:pPr>
              <w:pStyle w:val="TableText"/>
              <w:rPr>
                <w:sz w:val="26"/>
              </w:rPr>
            </w:pPr>
          </w:p>
        </w:tc>
        <w:tc>
          <w:tcPr>
            <w:tcW w:w="624" w:type="dxa"/>
          </w:tcPr>
          <w:p w:rsidR="00F92390" w:rsidRPr="00126B81" w14:paraId="15F4950B" w14:textId="77777777">
            <w:pPr>
              <w:pStyle w:val="TableText"/>
              <w:rPr>
                <w:sz w:val="26"/>
              </w:rPr>
            </w:pPr>
          </w:p>
        </w:tc>
        <w:tc>
          <w:tcPr>
            <w:tcW w:w="6522" w:type="dxa"/>
            <w:gridSpan w:val="2"/>
          </w:tcPr>
          <w:p w:rsidR="00F92390" w:rsidRPr="00126B81" w:rsidP="00C554FE" w14:paraId="63069033" w14:textId="73EA46D7">
            <w:pPr>
              <w:pStyle w:val="TableBlock"/>
              <w:numPr>
                <w:ilvl w:val="0"/>
                <w:numId w:val="22"/>
              </w:numPr>
              <w:rPr>
                <w:sz w:val="26"/>
                <w:rtl/>
              </w:rPr>
            </w:pPr>
            <w:r w:rsidRPr="00126B81">
              <w:rPr>
                <w:rFonts w:hint="eastAsia"/>
                <w:sz w:val="26"/>
                <w:rtl/>
              </w:rPr>
              <w:t>החליטה</w:t>
            </w:r>
            <w:r w:rsidRPr="00126B81">
              <w:rPr>
                <w:sz w:val="26"/>
                <w:rtl/>
              </w:rPr>
              <w:t xml:space="preserve"> הוועדה כאמור בפסקה (3) – תפקיד הוועדה במעטפה חתומה בתיבת המכרזים את </w:t>
            </w:r>
            <w:r w:rsidR="00C554FE">
              <w:rPr>
                <w:rFonts w:hint="cs"/>
                <w:sz w:val="26"/>
                <w:rtl/>
              </w:rPr>
              <w:t>המשקל היחסי</w:t>
            </w:r>
            <w:r w:rsidRPr="00126B81">
              <w:rPr>
                <w:sz w:val="26"/>
                <w:rtl/>
              </w:rPr>
              <w:t>, מבחני המשנה ואופן השקלול כאמור טרם חלוף המועד האחרון להגשת הצעות; המעטפה תיפתח במועד פתיחת המעטפות והכתוב בה יתועד בפרוטוקול;</w:t>
            </w:r>
          </w:p>
        </w:tc>
      </w:tr>
      <w:tr w14:paraId="4761FDE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0760FF2C" w14:textId="77777777">
            <w:pPr>
              <w:pStyle w:val="TableSideHeading"/>
              <w:rPr>
                <w:sz w:val="26"/>
              </w:rPr>
            </w:pPr>
          </w:p>
        </w:tc>
        <w:tc>
          <w:tcPr>
            <w:tcW w:w="624" w:type="dxa"/>
          </w:tcPr>
          <w:p w:rsidR="000C51EA" w:rsidRPr="00126B81" w14:paraId="2F2A02C4" w14:textId="77777777">
            <w:pPr>
              <w:pStyle w:val="TableText"/>
              <w:rPr>
                <w:sz w:val="26"/>
              </w:rPr>
            </w:pPr>
          </w:p>
        </w:tc>
        <w:tc>
          <w:tcPr>
            <w:tcW w:w="7146" w:type="dxa"/>
            <w:gridSpan w:val="3"/>
          </w:tcPr>
          <w:p w:rsidR="000C51EA" w:rsidRPr="00126B81" w:rsidP="00B06BB5" w14:paraId="79B8F37D" w14:textId="77777777">
            <w:pPr>
              <w:pStyle w:val="TableBlock"/>
              <w:numPr>
                <w:ilvl w:val="0"/>
                <w:numId w:val="20"/>
              </w:numPr>
              <w:rPr>
                <w:sz w:val="26"/>
              </w:rPr>
            </w:pPr>
            <w:r w:rsidRPr="00126B81">
              <w:rPr>
                <w:sz w:val="26"/>
                <w:rtl/>
              </w:rPr>
              <w:t xml:space="preserve">ועדת המכרזים רשאית לקבוע במסמכי המכרז </w:t>
            </w:r>
            <w:r w:rsidRPr="00126B81" w:rsidR="00F83093">
              <w:rPr>
                <w:rFonts w:hint="eastAsia"/>
                <w:sz w:val="26"/>
                <w:rtl/>
              </w:rPr>
              <w:t>ציון</w:t>
            </w:r>
            <w:r w:rsidRPr="00126B81">
              <w:rPr>
                <w:sz w:val="26"/>
                <w:rtl/>
              </w:rPr>
              <w:t xml:space="preserve"> איכות מזערי, ורשאית היא לקבוע במסמכי המכרז, אם הדבר דרוש בנסיבות העניין, כי אם יעלה או ירד מספר ההצעות שבקבוצת המציעים הסופית על מספר מסוים, יהיה </w:t>
            </w:r>
            <w:r w:rsidRPr="00126B81" w:rsidR="00F83093">
              <w:rPr>
                <w:rFonts w:hint="eastAsia"/>
                <w:sz w:val="26"/>
                <w:rtl/>
              </w:rPr>
              <w:t>ציון</w:t>
            </w:r>
            <w:r w:rsidRPr="00126B81">
              <w:rPr>
                <w:sz w:val="26"/>
                <w:rtl/>
              </w:rPr>
              <w:t xml:space="preserve"> האיכות המזערי שונה</w:t>
            </w:r>
            <w:r w:rsidRPr="00126B81" w:rsidR="00D20C87">
              <w:rPr>
                <w:sz w:val="26"/>
                <w:rtl/>
              </w:rPr>
              <w:t>;</w:t>
            </w:r>
          </w:p>
        </w:tc>
      </w:tr>
      <w:tr w14:paraId="0EF09BA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1555FADC" w14:textId="77777777">
            <w:pPr>
              <w:pStyle w:val="TableSideHeading"/>
              <w:rPr>
                <w:sz w:val="26"/>
              </w:rPr>
            </w:pPr>
          </w:p>
        </w:tc>
        <w:tc>
          <w:tcPr>
            <w:tcW w:w="624" w:type="dxa"/>
          </w:tcPr>
          <w:p w:rsidR="000C51EA" w:rsidRPr="00126B81" w:rsidP="000C51EA" w14:paraId="1E857409" w14:textId="77777777">
            <w:pPr>
              <w:pStyle w:val="TableText"/>
              <w:rPr>
                <w:sz w:val="26"/>
              </w:rPr>
            </w:pPr>
          </w:p>
        </w:tc>
        <w:tc>
          <w:tcPr>
            <w:tcW w:w="7146" w:type="dxa"/>
            <w:gridSpan w:val="3"/>
          </w:tcPr>
          <w:p w:rsidR="000C51EA" w:rsidRPr="00126B81" w:rsidP="00A17F29" w14:paraId="00C133E5" w14:textId="77777777">
            <w:pPr>
              <w:pStyle w:val="TableBlock"/>
              <w:numPr>
                <w:ilvl w:val="0"/>
                <w:numId w:val="20"/>
              </w:numPr>
              <w:rPr>
                <w:sz w:val="26"/>
                <w:rtl/>
              </w:rPr>
            </w:pPr>
            <w:r w:rsidRPr="00126B81">
              <w:rPr>
                <w:sz w:val="26"/>
                <w:rtl/>
              </w:rPr>
              <w:t xml:space="preserve">במכרז הכולל בחינה בשני שלבים יכול שבאמות המידה ייקבע ציון האיכות המזערי אשר יזכה את </w:t>
            </w:r>
            <w:r w:rsidR="008A541F">
              <w:rPr>
                <w:rFonts w:hint="cs"/>
                <w:sz w:val="26"/>
                <w:rtl/>
              </w:rPr>
              <w:t xml:space="preserve">מציע </w:t>
            </w:r>
            <w:r w:rsidRPr="00126B81">
              <w:rPr>
                <w:sz w:val="26"/>
                <w:rtl/>
              </w:rPr>
              <w:t>ההצעה</w:t>
            </w:r>
            <w:r w:rsidR="00A17F29">
              <w:rPr>
                <w:rFonts w:hint="cs"/>
                <w:sz w:val="26"/>
                <w:rtl/>
              </w:rPr>
              <w:t xml:space="preserve"> להשתתף</w:t>
            </w:r>
            <w:r w:rsidRPr="00126B81">
              <w:rPr>
                <w:sz w:val="26"/>
                <w:rtl/>
              </w:rPr>
              <w:t xml:space="preserve"> בבחינה בשלב השני</w:t>
            </w:r>
            <w:r w:rsidRPr="00126B81" w:rsidR="00E27346">
              <w:rPr>
                <w:rFonts w:hint="cs"/>
                <w:sz w:val="26"/>
                <w:rtl/>
              </w:rPr>
              <w:t>.</w:t>
            </w:r>
          </w:p>
        </w:tc>
      </w:tr>
      <w:tr w14:paraId="10D2622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9D0FD9" w14:paraId="3F8F3540" w14:textId="77777777">
            <w:pPr>
              <w:pStyle w:val="TableSideHeading"/>
              <w:keepLines w:val="0"/>
              <w:rPr>
                <w:sz w:val="26"/>
              </w:rPr>
            </w:pPr>
            <w:r w:rsidRPr="00126B81">
              <w:rPr>
                <w:rFonts w:hint="eastAsia"/>
                <w:sz w:val="26"/>
                <w:rtl/>
              </w:rPr>
              <w:t>החלטת</w:t>
            </w:r>
            <w:r w:rsidRPr="00126B81">
              <w:rPr>
                <w:sz w:val="26"/>
                <w:rtl/>
              </w:rPr>
              <w:t xml:space="preserve"> </w:t>
            </w:r>
            <w:r w:rsidRPr="00126B81">
              <w:rPr>
                <w:rFonts w:hint="eastAsia"/>
                <w:sz w:val="26"/>
                <w:rtl/>
              </w:rPr>
              <w:t>ועדת</w:t>
            </w:r>
            <w:r w:rsidRPr="00126B81">
              <w:rPr>
                <w:sz w:val="26"/>
                <w:rtl/>
              </w:rPr>
              <w:t xml:space="preserve"> </w:t>
            </w:r>
            <w:r w:rsidRPr="00126B81">
              <w:rPr>
                <w:rFonts w:hint="eastAsia"/>
                <w:sz w:val="26"/>
                <w:rtl/>
              </w:rPr>
              <w:t>המכרזים</w:t>
            </w:r>
          </w:p>
        </w:tc>
        <w:tc>
          <w:tcPr>
            <w:tcW w:w="624" w:type="dxa"/>
          </w:tcPr>
          <w:p w:rsidR="001B7983" w:rsidRPr="00126B81" w:rsidP="00B06BB5" w14:paraId="73FA9B58" w14:textId="77777777">
            <w:pPr>
              <w:pStyle w:val="TableText"/>
              <w:keepLines w:val="0"/>
              <w:numPr>
                <w:ilvl w:val="0"/>
                <w:numId w:val="1"/>
              </w:numPr>
              <w:rPr>
                <w:sz w:val="26"/>
              </w:rPr>
            </w:pPr>
          </w:p>
        </w:tc>
        <w:tc>
          <w:tcPr>
            <w:tcW w:w="7146" w:type="dxa"/>
            <w:gridSpan w:val="3"/>
          </w:tcPr>
          <w:p w:rsidR="001B7983" w:rsidRPr="00126B81" w:rsidP="00B06BB5" w14:paraId="7026853D" w14:textId="7CDE0283">
            <w:pPr>
              <w:pStyle w:val="TableBlock"/>
              <w:numPr>
                <w:ilvl w:val="0"/>
                <w:numId w:val="23"/>
              </w:numPr>
              <w:tabs>
                <w:tab w:val="left" w:pos="624"/>
              </w:tabs>
              <w:rPr>
                <w:sz w:val="26"/>
              </w:rPr>
            </w:pPr>
            <w:r w:rsidRPr="00126B81">
              <w:rPr>
                <w:sz w:val="26"/>
                <w:rtl/>
              </w:rPr>
              <w:t>לאחר סיום בדיקת כל ההצעות ובירור יתר הפרטים הנדרשים תיתן ועדת המכרזים את החלטתה; הו</w:t>
            </w:r>
            <w:r w:rsidRPr="00126B81" w:rsidR="00E42757">
              <w:rPr>
                <w:rFonts w:hint="eastAsia"/>
                <w:sz w:val="26"/>
                <w:rtl/>
              </w:rPr>
              <w:t>ו</w:t>
            </w:r>
            <w:r w:rsidRPr="00126B81">
              <w:rPr>
                <w:sz w:val="26"/>
                <w:rtl/>
              </w:rPr>
              <w:t>עדה רשאית להחליט על בחירת ההצעה המתאימה ביותר או להחליט שלא לבחור כל הצעה שהיא, והכול במטרה להבטיח את מרב היתרונות לתאגיד המקומי</w:t>
            </w:r>
            <w:r w:rsidR="00F07698">
              <w:rPr>
                <w:rFonts w:hint="cs"/>
                <w:sz w:val="26"/>
                <w:rtl/>
              </w:rPr>
              <w:t>.</w:t>
            </w:r>
          </w:p>
        </w:tc>
      </w:tr>
      <w:tr w14:paraId="7DF93C1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rsidP="009D0FD9" w14:paraId="720D63A3" w14:textId="77777777">
            <w:pPr>
              <w:pStyle w:val="TableSideHeading"/>
              <w:keepLines w:val="0"/>
              <w:rPr>
                <w:sz w:val="26"/>
                <w:rtl/>
              </w:rPr>
            </w:pPr>
          </w:p>
        </w:tc>
        <w:tc>
          <w:tcPr>
            <w:tcW w:w="624" w:type="dxa"/>
          </w:tcPr>
          <w:p w:rsidR="000C51EA" w:rsidRPr="00126B81" w:rsidP="000C51EA" w14:paraId="06B457C2" w14:textId="77777777">
            <w:pPr>
              <w:pStyle w:val="TableText"/>
              <w:rPr>
                <w:sz w:val="26"/>
              </w:rPr>
            </w:pPr>
          </w:p>
        </w:tc>
        <w:tc>
          <w:tcPr>
            <w:tcW w:w="7146" w:type="dxa"/>
            <w:gridSpan w:val="3"/>
          </w:tcPr>
          <w:p w:rsidR="000C51EA" w:rsidRPr="00126B81" w:rsidP="00B06BB5" w14:paraId="4F97648C" w14:textId="031CFD0F">
            <w:pPr>
              <w:pStyle w:val="TableBlock"/>
              <w:numPr>
                <w:ilvl w:val="0"/>
                <w:numId w:val="23"/>
              </w:numPr>
              <w:rPr>
                <w:sz w:val="26"/>
                <w:rtl/>
              </w:rPr>
            </w:pPr>
            <w:r w:rsidRPr="00126B81">
              <w:rPr>
                <w:rFonts w:hint="eastAsia"/>
                <w:sz w:val="26"/>
                <w:rtl/>
              </w:rPr>
              <w:t>היו</w:t>
            </w:r>
            <w:r w:rsidRPr="00126B81">
              <w:rPr>
                <w:sz w:val="26"/>
                <w:rtl/>
              </w:rPr>
              <w:t xml:space="preserve"> כל ההצעות שהוגשו למכרז מרעות עם עורך המכרז לעומת אומדן</w:t>
            </w:r>
            <w:r w:rsidR="00F07698">
              <w:rPr>
                <w:rFonts w:hint="cs"/>
                <w:sz w:val="26"/>
                <w:rtl/>
              </w:rPr>
              <w:t xml:space="preserve"> שווי ההתקשרות</w:t>
            </w:r>
            <w:r w:rsidRPr="00126B81">
              <w:rPr>
                <w:sz w:val="26"/>
                <w:rtl/>
              </w:rPr>
              <w:t>, רשאית ועדת המכרזים</w:t>
            </w:r>
            <w:r w:rsidRPr="00126B81" w:rsidR="00051197">
              <w:rPr>
                <w:sz w:val="26"/>
                <w:rtl/>
              </w:rPr>
              <w:t xml:space="preserve">, </w:t>
            </w:r>
            <w:r w:rsidRPr="00126B81" w:rsidR="00051197">
              <w:rPr>
                <w:rFonts w:hint="eastAsia"/>
                <w:sz w:val="26"/>
                <w:rtl/>
              </w:rPr>
              <w:t>באישור</w:t>
            </w:r>
            <w:r w:rsidRPr="00126B81" w:rsidR="00051197">
              <w:rPr>
                <w:sz w:val="26"/>
                <w:rtl/>
              </w:rPr>
              <w:t xml:space="preserve"> </w:t>
            </w:r>
            <w:r w:rsidRPr="00126B81" w:rsidR="00051197">
              <w:rPr>
                <w:rFonts w:hint="eastAsia"/>
                <w:sz w:val="26"/>
                <w:rtl/>
              </w:rPr>
              <w:t>ועדת</w:t>
            </w:r>
            <w:r w:rsidRPr="00126B81" w:rsidR="00051197">
              <w:rPr>
                <w:sz w:val="26"/>
                <w:rtl/>
              </w:rPr>
              <w:t xml:space="preserve"> </w:t>
            </w:r>
            <w:r w:rsidRPr="00126B81" w:rsidR="00051197">
              <w:rPr>
                <w:rFonts w:hint="eastAsia"/>
                <w:sz w:val="26"/>
                <w:rtl/>
              </w:rPr>
              <w:t>המכרזים</w:t>
            </w:r>
            <w:r w:rsidRPr="00126B81" w:rsidR="00051197">
              <w:rPr>
                <w:sz w:val="26"/>
                <w:rtl/>
              </w:rPr>
              <w:t xml:space="preserve"> </w:t>
            </w:r>
            <w:r w:rsidRPr="00126B81" w:rsidR="00051197">
              <w:rPr>
                <w:rFonts w:hint="eastAsia"/>
                <w:sz w:val="26"/>
                <w:rtl/>
              </w:rPr>
              <w:t>המיוחדת</w:t>
            </w:r>
            <w:r w:rsidRPr="00126B81" w:rsidR="00051197">
              <w:rPr>
                <w:sz w:val="26"/>
                <w:rtl/>
              </w:rPr>
              <w:t>,</w:t>
            </w:r>
            <w:r w:rsidRPr="00126B81">
              <w:rPr>
                <w:sz w:val="26"/>
                <w:rtl/>
              </w:rPr>
              <w:t xml:space="preserve"> לקבוע כי כל המשתתפים במכרז</w:t>
            </w:r>
            <w:r w:rsidRPr="00126B81" w:rsidR="00F92390">
              <w:rPr>
                <w:sz w:val="26"/>
                <w:rtl/>
              </w:rPr>
              <w:t xml:space="preserve"> שעמדו בתנאים המוקדמים וב</w:t>
            </w:r>
            <w:r w:rsidRPr="00126B81" w:rsidR="003E59DC">
              <w:rPr>
                <w:rFonts w:hint="eastAsia"/>
                <w:sz w:val="26"/>
                <w:rtl/>
              </w:rPr>
              <w:t>ציון</w:t>
            </w:r>
            <w:r w:rsidRPr="00126B81" w:rsidR="003E59DC">
              <w:rPr>
                <w:sz w:val="26"/>
                <w:rtl/>
              </w:rPr>
              <w:t xml:space="preserve"> </w:t>
            </w:r>
            <w:r w:rsidRPr="00126B81" w:rsidR="00F92390">
              <w:rPr>
                <w:rFonts w:hint="eastAsia"/>
                <w:sz w:val="26"/>
                <w:rtl/>
              </w:rPr>
              <w:t>האיכות</w:t>
            </w:r>
            <w:r w:rsidRPr="00126B81" w:rsidR="00F92390">
              <w:rPr>
                <w:sz w:val="26"/>
                <w:rtl/>
              </w:rPr>
              <w:t xml:space="preserve"> </w:t>
            </w:r>
            <w:r w:rsidRPr="00126B81" w:rsidR="00F92390">
              <w:rPr>
                <w:rFonts w:hint="eastAsia"/>
                <w:sz w:val="26"/>
                <w:rtl/>
              </w:rPr>
              <w:t>המזערי</w:t>
            </w:r>
            <w:r w:rsidR="00F07698">
              <w:rPr>
                <w:rFonts w:hint="cs"/>
                <w:sz w:val="26"/>
                <w:rtl/>
              </w:rPr>
              <w:t>,</w:t>
            </w:r>
            <w:r w:rsidRPr="00126B81" w:rsidR="00F92390">
              <w:rPr>
                <w:sz w:val="26"/>
                <w:rtl/>
              </w:rPr>
              <w:t xml:space="preserve"> </w:t>
            </w:r>
            <w:r w:rsidR="00F07698">
              <w:rPr>
                <w:rFonts w:hint="cs"/>
                <w:sz w:val="26"/>
                <w:rtl/>
              </w:rPr>
              <w:t xml:space="preserve">אם </w:t>
            </w:r>
            <w:r w:rsidRPr="00126B81" w:rsidR="00F92390">
              <w:rPr>
                <w:rFonts w:hint="eastAsia"/>
                <w:sz w:val="26"/>
                <w:rtl/>
              </w:rPr>
              <w:t>נקבע</w:t>
            </w:r>
            <w:r w:rsidRPr="00126B81" w:rsidR="00F92390">
              <w:rPr>
                <w:sz w:val="26"/>
                <w:rtl/>
              </w:rPr>
              <w:t xml:space="preserve"> </w:t>
            </w:r>
            <w:r w:rsidRPr="00126B81" w:rsidR="00F92390">
              <w:rPr>
                <w:rFonts w:hint="eastAsia"/>
                <w:sz w:val="26"/>
                <w:rtl/>
              </w:rPr>
              <w:t>במכרז</w:t>
            </w:r>
            <w:r w:rsidRPr="00126B81" w:rsidR="00F92390">
              <w:rPr>
                <w:sz w:val="26"/>
                <w:rtl/>
              </w:rPr>
              <w:t xml:space="preserve">, </w:t>
            </w:r>
            <w:r w:rsidRPr="00126B81" w:rsidR="00F92390">
              <w:rPr>
                <w:rFonts w:hint="eastAsia"/>
                <w:sz w:val="26"/>
                <w:rtl/>
              </w:rPr>
              <w:t>ו</w:t>
            </w:r>
            <w:r w:rsidR="00F07698">
              <w:rPr>
                <w:rFonts w:hint="cs"/>
                <w:sz w:val="26"/>
                <w:rtl/>
              </w:rPr>
              <w:t>ש</w:t>
            </w:r>
            <w:r w:rsidRPr="00126B81" w:rsidR="00F92390">
              <w:rPr>
                <w:rFonts w:hint="eastAsia"/>
                <w:sz w:val="26"/>
                <w:rtl/>
              </w:rPr>
              <w:t>הצעותיהם</w:t>
            </w:r>
            <w:r w:rsidRPr="00126B81" w:rsidR="00F92390">
              <w:rPr>
                <w:sz w:val="26"/>
                <w:rtl/>
              </w:rPr>
              <w:t xml:space="preserve"> </w:t>
            </w:r>
            <w:r w:rsidRPr="00126B81" w:rsidR="00F92390">
              <w:rPr>
                <w:rFonts w:hint="eastAsia"/>
                <w:sz w:val="26"/>
                <w:rtl/>
              </w:rPr>
              <w:t>לא</w:t>
            </w:r>
            <w:r w:rsidRPr="00126B81" w:rsidR="00F92390">
              <w:rPr>
                <w:sz w:val="26"/>
                <w:rtl/>
              </w:rPr>
              <w:t xml:space="preserve"> </w:t>
            </w:r>
            <w:r w:rsidRPr="00126B81" w:rsidR="00F92390">
              <w:rPr>
                <w:rFonts w:hint="eastAsia"/>
                <w:sz w:val="26"/>
                <w:rtl/>
              </w:rPr>
              <w:t>נפסלו</w:t>
            </w:r>
            <w:r w:rsidRPr="00126B81" w:rsidR="00F92390">
              <w:rPr>
                <w:sz w:val="26"/>
                <w:rtl/>
              </w:rPr>
              <w:t xml:space="preserve"> </w:t>
            </w:r>
            <w:r w:rsidRPr="00126B81" w:rsidR="00F92390">
              <w:rPr>
                <w:rFonts w:hint="eastAsia"/>
                <w:sz w:val="26"/>
                <w:rtl/>
              </w:rPr>
              <w:t>על</w:t>
            </w:r>
            <w:r w:rsidRPr="00126B81" w:rsidR="00F92390">
              <w:rPr>
                <w:sz w:val="26"/>
                <w:rtl/>
              </w:rPr>
              <w:t xml:space="preserve"> </w:t>
            </w:r>
            <w:r w:rsidRPr="00126B81" w:rsidR="00F92390">
              <w:rPr>
                <w:rFonts w:hint="eastAsia"/>
                <w:sz w:val="26"/>
                <w:rtl/>
              </w:rPr>
              <w:t>ידי</w:t>
            </w:r>
            <w:r w:rsidRPr="00126B81" w:rsidR="00F92390">
              <w:rPr>
                <w:sz w:val="26"/>
                <w:rtl/>
              </w:rPr>
              <w:t xml:space="preserve"> </w:t>
            </w:r>
            <w:r w:rsidRPr="00126B81" w:rsidR="00F92390">
              <w:rPr>
                <w:rFonts w:hint="eastAsia"/>
                <w:sz w:val="26"/>
                <w:rtl/>
              </w:rPr>
              <w:t>הוועדה</w:t>
            </w:r>
            <w:r w:rsidRPr="00126B81" w:rsidR="00F92390">
              <w:rPr>
                <w:sz w:val="26"/>
                <w:rtl/>
              </w:rPr>
              <w:t xml:space="preserve"> </w:t>
            </w:r>
            <w:r w:rsidRPr="00126B81" w:rsidR="00F92390">
              <w:rPr>
                <w:rFonts w:hint="eastAsia"/>
                <w:sz w:val="26"/>
                <w:rtl/>
              </w:rPr>
              <w:t>לפי</w:t>
            </w:r>
            <w:r w:rsidRPr="00126B81" w:rsidR="00F92390">
              <w:rPr>
                <w:sz w:val="26"/>
                <w:rtl/>
              </w:rPr>
              <w:t xml:space="preserve"> </w:t>
            </w:r>
            <w:r w:rsidRPr="00126B81" w:rsidR="00F92390">
              <w:rPr>
                <w:rFonts w:hint="eastAsia"/>
                <w:sz w:val="26"/>
                <w:rtl/>
              </w:rPr>
              <w:t>תקנות</w:t>
            </w:r>
            <w:r w:rsidRPr="00126B81" w:rsidR="00F92390">
              <w:rPr>
                <w:sz w:val="26"/>
                <w:rtl/>
              </w:rPr>
              <w:t xml:space="preserve"> </w:t>
            </w:r>
            <w:r w:rsidRPr="00126B81" w:rsidR="00F92390">
              <w:rPr>
                <w:rFonts w:hint="eastAsia"/>
                <w:sz w:val="26"/>
                <w:rtl/>
              </w:rPr>
              <w:t>אלה</w:t>
            </w:r>
            <w:r w:rsidRPr="00126B81" w:rsidR="00F92390">
              <w:rPr>
                <w:sz w:val="26"/>
                <w:rtl/>
              </w:rPr>
              <w:t>,</w:t>
            </w:r>
            <w:r w:rsidRPr="00126B81">
              <w:rPr>
                <w:sz w:val="26"/>
                <w:rtl/>
              </w:rPr>
              <w:t xml:space="preserve"> יגישו הצעת מחיר חוזרת ומשופרת</w:t>
            </w:r>
            <w:r w:rsidRPr="00126B81" w:rsidR="00E42757">
              <w:rPr>
                <w:sz w:val="26"/>
                <w:rtl/>
              </w:rPr>
              <w:t>;</w:t>
            </w:r>
            <w:r w:rsidRPr="00126B81">
              <w:rPr>
                <w:sz w:val="26"/>
                <w:rtl/>
              </w:rPr>
              <w:t xml:space="preserve"> לא הגיש מציע הצעה נוספת, תהיה הצעתו הראשונה הצעה סופית</w:t>
            </w:r>
            <w:r w:rsidR="00F07698">
              <w:rPr>
                <w:rFonts w:hint="cs"/>
                <w:sz w:val="26"/>
                <w:rtl/>
              </w:rPr>
              <w:t>.</w:t>
            </w:r>
          </w:p>
        </w:tc>
      </w:tr>
      <w:tr w14:paraId="12FEDC4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rsidP="009D0FD9" w14:paraId="5D83AB34" w14:textId="77777777">
            <w:pPr>
              <w:pStyle w:val="TableSideHeading"/>
              <w:keepLines w:val="0"/>
              <w:rPr>
                <w:sz w:val="26"/>
                <w:rtl/>
              </w:rPr>
            </w:pPr>
          </w:p>
        </w:tc>
        <w:tc>
          <w:tcPr>
            <w:tcW w:w="624" w:type="dxa"/>
          </w:tcPr>
          <w:p w:rsidR="000C51EA" w:rsidRPr="00126B81" w:rsidP="000C51EA" w14:paraId="1F4BCA2D" w14:textId="77777777">
            <w:pPr>
              <w:pStyle w:val="TableText"/>
              <w:rPr>
                <w:sz w:val="26"/>
              </w:rPr>
            </w:pPr>
          </w:p>
        </w:tc>
        <w:tc>
          <w:tcPr>
            <w:tcW w:w="7146" w:type="dxa"/>
            <w:gridSpan w:val="3"/>
          </w:tcPr>
          <w:p w:rsidR="000C51EA" w:rsidRPr="00126B81" w:rsidP="00B06BB5" w14:paraId="3997E37C" w14:textId="14D1DAB0">
            <w:pPr>
              <w:pStyle w:val="TableBlock"/>
              <w:numPr>
                <w:ilvl w:val="0"/>
                <w:numId w:val="23"/>
              </w:numPr>
              <w:rPr>
                <w:sz w:val="26"/>
                <w:rtl/>
              </w:rPr>
            </w:pPr>
            <w:r w:rsidRPr="00126B81">
              <w:rPr>
                <w:sz w:val="26"/>
                <w:rtl/>
              </w:rPr>
              <w:t>ועדת המכרזים תבחר את ההצעה הזולה או היקרה ביותר, לפי העניין, זולת אם החליטה שלא לעשות כן בנסיבות מיוחדות ומטעמים מיוחדים שיירשמו, ולאחר שנתנה לבעל ההצעה הזולה או היקרה ביותר, לפי העניין, הזדמנות להביא טענותיו בפניה; נכללו במסמכי המכרז פרטים לעניין אמות המידה שלפיהם תיבחר ההצעה הזוכה, תבחר ועדת המכרזים את ההצעה המעניקה את מרב היתרונות לתאגיד המקומי על פי אמות המידה כאמור</w:t>
            </w:r>
            <w:r w:rsidR="00F07698">
              <w:rPr>
                <w:rFonts w:hint="cs"/>
                <w:sz w:val="26"/>
                <w:rtl/>
              </w:rPr>
              <w:t>.</w:t>
            </w:r>
          </w:p>
        </w:tc>
      </w:tr>
      <w:tr w14:paraId="5660A2C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rsidP="009D0FD9" w14:paraId="565617B0" w14:textId="77777777">
            <w:pPr>
              <w:pStyle w:val="TableSideHeading"/>
              <w:keepLines w:val="0"/>
              <w:rPr>
                <w:sz w:val="26"/>
                <w:rtl/>
              </w:rPr>
            </w:pPr>
          </w:p>
        </w:tc>
        <w:tc>
          <w:tcPr>
            <w:tcW w:w="624" w:type="dxa"/>
          </w:tcPr>
          <w:p w:rsidR="000C51EA" w:rsidRPr="00126B81" w:rsidP="000C51EA" w14:paraId="3FD7B11A" w14:textId="77777777">
            <w:pPr>
              <w:pStyle w:val="TableText"/>
              <w:rPr>
                <w:sz w:val="26"/>
              </w:rPr>
            </w:pPr>
          </w:p>
        </w:tc>
        <w:tc>
          <w:tcPr>
            <w:tcW w:w="7146" w:type="dxa"/>
            <w:gridSpan w:val="3"/>
          </w:tcPr>
          <w:p w:rsidR="000C51EA" w:rsidRPr="00126B81" w:rsidP="00F07698" w14:paraId="50B1F714" w14:textId="3481CBD2">
            <w:pPr>
              <w:pStyle w:val="TableBlock"/>
              <w:numPr>
                <w:ilvl w:val="0"/>
                <w:numId w:val="23"/>
              </w:numPr>
              <w:rPr>
                <w:sz w:val="26"/>
                <w:rtl/>
              </w:rPr>
            </w:pPr>
            <w:r w:rsidRPr="00126B81">
              <w:rPr>
                <w:sz w:val="26"/>
                <w:rtl/>
              </w:rPr>
              <w:t>ה</w:t>
            </w:r>
            <w:r w:rsidRPr="00126B81" w:rsidR="009552A6">
              <w:rPr>
                <w:rFonts w:hint="eastAsia"/>
                <w:sz w:val="26"/>
                <w:rtl/>
              </w:rPr>
              <w:t>ו</w:t>
            </w:r>
            <w:r w:rsidRPr="00126B81">
              <w:rPr>
                <w:sz w:val="26"/>
                <w:rtl/>
              </w:rPr>
              <w:t xml:space="preserve">ועדה רשאית להחליט על בחירת </w:t>
            </w:r>
            <w:r w:rsidR="00F07698">
              <w:rPr>
                <w:rFonts w:hint="cs"/>
                <w:sz w:val="26"/>
                <w:rtl/>
              </w:rPr>
              <w:t>כמה</w:t>
            </w:r>
            <w:r w:rsidRPr="00126B81" w:rsidR="00F07698">
              <w:rPr>
                <w:sz w:val="26"/>
                <w:rtl/>
              </w:rPr>
              <w:t xml:space="preserve"> </w:t>
            </w:r>
            <w:r w:rsidRPr="00126B81">
              <w:rPr>
                <w:sz w:val="26"/>
                <w:rtl/>
              </w:rPr>
              <w:t>הצעות מתאימות תוך פיצול ההתקשרות ביניהן או על בחירת חלק מהצעה ובלבד שניתנה על אפשרות זו הודעה במסמכי המכרז</w:t>
            </w:r>
            <w:r w:rsidRPr="00126B81" w:rsidR="009552A6">
              <w:rPr>
                <w:sz w:val="26"/>
                <w:rtl/>
              </w:rPr>
              <w:t>;</w:t>
            </w:r>
          </w:p>
        </w:tc>
      </w:tr>
      <w:tr w14:paraId="2CC8FA1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rsidP="009D0FD9" w14:paraId="54520822" w14:textId="77777777">
            <w:pPr>
              <w:pStyle w:val="TableSideHeading"/>
              <w:keepLines w:val="0"/>
              <w:rPr>
                <w:sz w:val="26"/>
                <w:rtl/>
              </w:rPr>
            </w:pPr>
          </w:p>
        </w:tc>
        <w:tc>
          <w:tcPr>
            <w:tcW w:w="624" w:type="dxa"/>
          </w:tcPr>
          <w:p w:rsidR="000C51EA" w:rsidRPr="00126B81" w:rsidP="000C51EA" w14:paraId="6A0ED7A4" w14:textId="77777777">
            <w:pPr>
              <w:pStyle w:val="TableText"/>
              <w:rPr>
                <w:sz w:val="26"/>
              </w:rPr>
            </w:pPr>
          </w:p>
        </w:tc>
        <w:tc>
          <w:tcPr>
            <w:tcW w:w="7146" w:type="dxa"/>
            <w:gridSpan w:val="3"/>
          </w:tcPr>
          <w:p w:rsidR="000C51EA" w:rsidRPr="00126B81" w:rsidP="00B06BB5" w14:paraId="56739FDE" w14:textId="77777777">
            <w:pPr>
              <w:pStyle w:val="TableBlock"/>
              <w:numPr>
                <w:ilvl w:val="0"/>
                <w:numId w:val="23"/>
              </w:numPr>
              <w:rPr>
                <w:sz w:val="26"/>
                <w:rtl/>
              </w:rPr>
            </w:pPr>
            <w:r w:rsidRPr="00126B81">
              <w:rPr>
                <w:sz w:val="26"/>
                <w:rtl/>
              </w:rPr>
              <w:t>לא ינוהל משא ומתן עם משתתף במכרז</w:t>
            </w:r>
            <w:r w:rsidRPr="00126B81" w:rsidR="003F2743">
              <w:rPr>
                <w:sz w:val="26"/>
                <w:rtl/>
              </w:rPr>
              <w:t>;</w:t>
            </w:r>
          </w:p>
        </w:tc>
      </w:tr>
      <w:tr w14:paraId="2741A1C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rsidP="009D0FD9" w14:paraId="352E1FAA" w14:textId="77777777">
            <w:pPr>
              <w:pStyle w:val="TableSideHeading"/>
              <w:keepLines w:val="0"/>
              <w:rPr>
                <w:sz w:val="26"/>
                <w:rtl/>
              </w:rPr>
            </w:pPr>
          </w:p>
        </w:tc>
        <w:tc>
          <w:tcPr>
            <w:tcW w:w="624" w:type="dxa"/>
          </w:tcPr>
          <w:p w:rsidR="000C51EA" w:rsidRPr="00126B81" w:rsidP="000C51EA" w14:paraId="45818D28" w14:textId="77777777">
            <w:pPr>
              <w:pStyle w:val="TableText"/>
              <w:rPr>
                <w:sz w:val="26"/>
              </w:rPr>
            </w:pPr>
          </w:p>
        </w:tc>
        <w:tc>
          <w:tcPr>
            <w:tcW w:w="7146" w:type="dxa"/>
            <w:gridSpan w:val="3"/>
          </w:tcPr>
          <w:p w:rsidR="000C51EA" w:rsidRPr="00126B81" w:rsidP="00B06BB5" w14:paraId="16110D8D" w14:textId="77777777">
            <w:pPr>
              <w:pStyle w:val="TableBlock"/>
              <w:numPr>
                <w:ilvl w:val="0"/>
                <w:numId w:val="23"/>
              </w:numPr>
              <w:rPr>
                <w:sz w:val="26"/>
                <w:rtl/>
              </w:rPr>
            </w:pPr>
            <w:r w:rsidRPr="00126B81">
              <w:rPr>
                <w:sz w:val="26"/>
                <w:rtl/>
              </w:rPr>
              <w:t>לכל משתתף במכרז תימסר הודעה בכתב על ההחלטה הסופית של ועדת המכרזים</w:t>
            </w:r>
            <w:r w:rsidRPr="00126B81" w:rsidR="004F54EA">
              <w:rPr>
                <w:sz w:val="26"/>
                <w:rtl/>
              </w:rPr>
              <w:t>;</w:t>
            </w:r>
          </w:p>
        </w:tc>
      </w:tr>
      <w:tr w14:paraId="551D79B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rsidP="009D0FD9" w14:paraId="1BE83B0B" w14:textId="77777777">
            <w:pPr>
              <w:pStyle w:val="TableSideHeading"/>
              <w:keepLines w:val="0"/>
              <w:rPr>
                <w:sz w:val="26"/>
                <w:rtl/>
              </w:rPr>
            </w:pPr>
          </w:p>
        </w:tc>
        <w:tc>
          <w:tcPr>
            <w:tcW w:w="624" w:type="dxa"/>
          </w:tcPr>
          <w:p w:rsidR="000C51EA" w:rsidRPr="00126B81" w:rsidP="000C51EA" w14:paraId="372DD01E" w14:textId="77777777">
            <w:pPr>
              <w:pStyle w:val="TableText"/>
              <w:rPr>
                <w:sz w:val="26"/>
              </w:rPr>
            </w:pPr>
          </w:p>
        </w:tc>
        <w:tc>
          <w:tcPr>
            <w:tcW w:w="7146" w:type="dxa"/>
            <w:gridSpan w:val="3"/>
          </w:tcPr>
          <w:p w:rsidR="000C51EA" w:rsidRPr="00126B81" w:rsidP="00B06BB5" w14:paraId="7395CE6F" w14:textId="77777777">
            <w:pPr>
              <w:pStyle w:val="TableBlock"/>
              <w:numPr>
                <w:ilvl w:val="0"/>
                <w:numId w:val="23"/>
              </w:numPr>
              <w:rPr>
                <w:sz w:val="26"/>
                <w:rtl/>
              </w:rPr>
            </w:pPr>
            <w:r w:rsidRPr="00126B81">
              <w:rPr>
                <w:sz w:val="26"/>
                <w:rtl/>
              </w:rPr>
              <w:t>משתתף יהיה רשאי, בתוך 30 ימים ממועד מסירת ההודעה, לעיין בפרוטוקול ועדת המכרזים, בהתכתבויות עם מציעים, בחוות דעת מקצועיות שהוכנו לבקשתה, בעמדת היועץ המשפטי בוועדה ובהצעת הזוכה במכרז, ולקבל עותק ממסמכים אלה, למעט</w:t>
            </w:r>
            <w:r w:rsidRPr="00126B81" w:rsidR="004F54EA">
              <w:rPr>
                <w:sz w:val="26"/>
                <w:rtl/>
              </w:rPr>
              <w:t xml:space="preserve"> – </w:t>
            </w:r>
          </w:p>
        </w:tc>
      </w:tr>
      <w:tr w14:paraId="0DEEB3D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66D3A2B8" w14:textId="77777777">
            <w:pPr>
              <w:pStyle w:val="TableSideHeading"/>
              <w:rPr>
                <w:sz w:val="26"/>
              </w:rPr>
            </w:pPr>
          </w:p>
        </w:tc>
        <w:tc>
          <w:tcPr>
            <w:tcW w:w="624" w:type="dxa"/>
          </w:tcPr>
          <w:p w:rsidR="000C51EA" w:rsidRPr="00126B81" w14:paraId="601657FD" w14:textId="77777777">
            <w:pPr>
              <w:pStyle w:val="TableText"/>
              <w:rPr>
                <w:sz w:val="26"/>
              </w:rPr>
            </w:pPr>
          </w:p>
        </w:tc>
        <w:tc>
          <w:tcPr>
            <w:tcW w:w="624" w:type="dxa"/>
          </w:tcPr>
          <w:p w:rsidR="000C51EA" w:rsidRPr="00126B81" w14:paraId="543A7B5F" w14:textId="77777777">
            <w:pPr>
              <w:pStyle w:val="TableText"/>
              <w:rPr>
                <w:sz w:val="26"/>
              </w:rPr>
            </w:pPr>
          </w:p>
        </w:tc>
        <w:tc>
          <w:tcPr>
            <w:tcW w:w="6522" w:type="dxa"/>
            <w:gridSpan w:val="2"/>
          </w:tcPr>
          <w:p w:rsidR="000C51EA" w:rsidRPr="00126B81" w:rsidP="00B06BB5" w14:paraId="629BCC04" w14:textId="77777777">
            <w:pPr>
              <w:pStyle w:val="TableBlock"/>
              <w:numPr>
                <w:ilvl w:val="0"/>
                <w:numId w:val="24"/>
              </w:numPr>
              <w:tabs>
                <w:tab w:val="left" w:pos="624"/>
              </w:tabs>
              <w:rPr>
                <w:sz w:val="26"/>
              </w:rPr>
            </w:pPr>
            <w:r w:rsidRPr="00126B81">
              <w:rPr>
                <w:sz w:val="26"/>
                <w:rtl/>
              </w:rPr>
              <w:t>בחלקים של ההחלטה או ההצעה אשר העיון בהם עלול לדעת ועדת המכרזים לחשוף סוד מסחרי או סוד מקצועי או לפגוע בביטחון הציבור</w:t>
            </w:r>
            <w:r w:rsidRPr="00126B81" w:rsidR="004F54EA">
              <w:rPr>
                <w:sz w:val="26"/>
                <w:rtl/>
              </w:rPr>
              <w:t>;</w:t>
            </w:r>
          </w:p>
        </w:tc>
      </w:tr>
      <w:tr w14:paraId="675B3BC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1976C2CF" w14:textId="77777777">
            <w:pPr>
              <w:pStyle w:val="TableSideHeading"/>
              <w:rPr>
                <w:sz w:val="26"/>
              </w:rPr>
            </w:pPr>
          </w:p>
        </w:tc>
        <w:tc>
          <w:tcPr>
            <w:tcW w:w="624" w:type="dxa"/>
          </w:tcPr>
          <w:p w:rsidR="000C51EA" w:rsidRPr="00126B81" w:rsidP="000C51EA" w14:paraId="7C1C4867" w14:textId="77777777">
            <w:pPr>
              <w:pStyle w:val="TableText"/>
              <w:rPr>
                <w:sz w:val="26"/>
              </w:rPr>
            </w:pPr>
          </w:p>
        </w:tc>
        <w:tc>
          <w:tcPr>
            <w:tcW w:w="624" w:type="dxa"/>
          </w:tcPr>
          <w:p w:rsidR="000C51EA" w:rsidRPr="00126B81" w14:paraId="64128303" w14:textId="77777777">
            <w:pPr>
              <w:pStyle w:val="TableText"/>
              <w:rPr>
                <w:sz w:val="26"/>
              </w:rPr>
            </w:pPr>
          </w:p>
        </w:tc>
        <w:tc>
          <w:tcPr>
            <w:tcW w:w="6522" w:type="dxa"/>
            <w:gridSpan w:val="2"/>
          </w:tcPr>
          <w:p w:rsidR="000C51EA" w:rsidRPr="00126B81" w:rsidP="00B06BB5" w14:paraId="35390400" w14:textId="77777777">
            <w:pPr>
              <w:pStyle w:val="TableBlock"/>
              <w:numPr>
                <w:ilvl w:val="0"/>
                <w:numId w:val="24"/>
              </w:numPr>
              <w:rPr>
                <w:sz w:val="26"/>
                <w:rtl/>
              </w:rPr>
            </w:pPr>
            <w:r w:rsidRPr="00126B81">
              <w:rPr>
                <w:sz w:val="26"/>
                <w:rtl/>
              </w:rPr>
              <w:t>בחוות דעת משפטית שנערכה במסגרת ייעוץ משפטי לוועדה, לרבות בחינת חלופות אפשריות שונות לפעולה או להחלטה של ועדת המכרזים, או הערכת סיכויים וסיכונים הנובעים מקבלת החלטות כאמור בהליכים משפטיים עתידיים</w:t>
            </w:r>
            <w:r w:rsidRPr="00126B81" w:rsidR="004F54EA">
              <w:rPr>
                <w:sz w:val="26"/>
                <w:rtl/>
              </w:rPr>
              <w:t>;</w:t>
            </w:r>
          </w:p>
        </w:tc>
      </w:tr>
      <w:tr w14:paraId="4F259C4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2F1C9D" w:rsidRPr="00126B81" w14:paraId="321141F2" w14:textId="77777777">
            <w:pPr>
              <w:pStyle w:val="TableSideHeading"/>
              <w:rPr>
                <w:sz w:val="26"/>
              </w:rPr>
            </w:pPr>
          </w:p>
        </w:tc>
        <w:tc>
          <w:tcPr>
            <w:tcW w:w="624" w:type="dxa"/>
          </w:tcPr>
          <w:p w:rsidR="002F1C9D" w:rsidRPr="00126B81" w14:paraId="5B1BB608" w14:textId="77777777">
            <w:pPr>
              <w:pStyle w:val="TableText"/>
              <w:rPr>
                <w:sz w:val="26"/>
              </w:rPr>
            </w:pPr>
          </w:p>
        </w:tc>
        <w:tc>
          <w:tcPr>
            <w:tcW w:w="7146" w:type="dxa"/>
            <w:gridSpan w:val="3"/>
          </w:tcPr>
          <w:p w:rsidR="002F1C9D" w:rsidRPr="00126B81" w:rsidP="004F54EA" w14:paraId="512337EF" w14:textId="77777777">
            <w:pPr>
              <w:pStyle w:val="TableBlock"/>
              <w:rPr>
                <w:sz w:val="26"/>
              </w:rPr>
            </w:pPr>
            <w:r w:rsidRPr="00126B81">
              <w:rPr>
                <w:sz w:val="26"/>
                <w:rtl/>
              </w:rPr>
              <w:t>אין ב</w:t>
            </w:r>
            <w:r w:rsidRPr="00126B81" w:rsidR="004F54EA">
              <w:rPr>
                <w:rFonts w:hint="eastAsia"/>
                <w:sz w:val="26"/>
                <w:rtl/>
              </w:rPr>
              <w:t>אמור</w:t>
            </w:r>
            <w:r w:rsidRPr="00126B81" w:rsidR="004F54EA">
              <w:rPr>
                <w:sz w:val="26"/>
                <w:rtl/>
              </w:rPr>
              <w:t xml:space="preserve"> </w:t>
            </w:r>
            <w:r w:rsidRPr="00126B81" w:rsidR="004F54EA">
              <w:rPr>
                <w:rFonts w:hint="eastAsia"/>
                <w:sz w:val="26"/>
                <w:rtl/>
              </w:rPr>
              <w:t>בתקנת</w:t>
            </w:r>
            <w:r w:rsidRPr="00126B81" w:rsidR="004F54EA">
              <w:rPr>
                <w:sz w:val="26"/>
                <w:rtl/>
              </w:rPr>
              <w:t xml:space="preserve"> </w:t>
            </w:r>
            <w:r w:rsidRPr="00126B81" w:rsidR="004F54EA">
              <w:rPr>
                <w:rFonts w:hint="eastAsia"/>
                <w:sz w:val="26"/>
                <w:rtl/>
              </w:rPr>
              <w:t>משנה</w:t>
            </w:r>
            <w:r w:rsidRPr="00126B81" w:rsidR="004F54EA">
              <w:rPr>
                <w:sz w:val="26"/>
                <w:rtl/>
              </w:rPr>
              <w:t xml:space="preserve"> </w:t>
            </w:r>
            <w:r w:rsidRPr="00126B81" w:rsidR="004F54EA">
              <w:rPr>
                <w:rFonts w:hint="eastAsia"/>
                <w:sz w:val="26"/>
                <w:rtl/>
              </w:rPr>
              <w:t>זו</w:t>
            </w:r>
            <w:r w:rsidRPr="00126B81">
              <w:rPr>
                <w:sz w:val="26"/>
                <w:rtl/>
              </w:rPr>
              <w:t xml:space="preserve"> כדי </w:t>
            </w:r>
            <w:r w:rsidRPr="00126B81" w:rsidR="004F54EA">
              <w:rPr>
                <w:rFonts w:hint="eastAsia"/>
                <w:sz w:val="26"/>
                <w:rtl/>
              </w:rPr>
              <w:t>לגרוע</w:t>
            </w:r>
            <w:r w:rsidRPr="00126B81" w:rsidR="004F54EA">
              <w:rPr>
                <w:sz w:val="26"/>
                <w:rtl/>
              </w:rPr>
              <w:t xml:space="preserve"> </w:t>
            </w:r>
            <w:r w:rsidRPr="00126B81" w:rsidR="004F54EA">
              <w:rPr>
                <w:rFonts w:hint="eastAsia"/>
                <w:sz w:val="26"/>
                <w:rtl/>
              </w:rPr>
              <w:t>מ</w:t>
            </w:r>
            <w:r w:rsidRPr="00126B81">
              <w:rPr>
                <w:sz w:val="26"/>
                <w:rtl/>
              </w:rPr>
              <w:t>הוראות חוק חופש המידע, התשנ"ח-</w:t>
            </w:r>
            <w:r w:rsidR="00F07698">
              <w:rPr>
                <w:rFonts w:hint="cs"/>
                <w:sz w:val="26"/>
                <w:rtl/>
              </w:rPr>
              <w:t xml:space="preserve">  </w:t>
            </w:r>
            <w:r w:rsidRPr="00126B81">
              <w:rPr>
                <w:sz w:val="26"/>
                <w:rtl/>
              </w:rPr>
              <w:t>1998</w:t>
            </w:r>
            <w:r w:rsidR="00F07698">
              <w:rPr>
                <w:rFonts w:hint="cs"/>
                <w:sz w:val="26"/>
                <w:rtl/>
              </w:rPr>
              <w:t xml:space="preserve"> </w:t>
            </w:r>
            <w:r>
              <w:rPr>
                <w:rStyle w:val="FootnoteReference"/>
                <w:sz w:val="26"/>
                <w:rtl/>
              </w:rPr>
              <w:footnoteReference w:id="14"/>
            </w:r>
            <w:r w:rsidRPr="00126B81" w:rsidR="004F54EA">
              <w:rPr>
                <w:sz w:val="26"/>
                <w:rtl/>
              </w:rPr>
              <w:t>;</w:t>
            </w:r>
          </w:p>
        </w:tc>
      </w:tr>
      <w:tr w14:paraId="216ECB5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C51EA" w:rsidRPr="00126B81" w14:paraId="70E9EC98" w14:textId="77777777">
            <w:pPr>
              <w:pStyle w:val="TableSideHeading"/>
              <w:rPr>
                <w:sz w:val="26"/>
              </w:rPr>
            </w:pPr>
          </w:p>
        </w:tc>
        <w:tc>
          <w:tcPr>
            <w:tcW w:w="624" w:type="dxa"/>
          </w:tcPr>
          <w:p w:rsidR="000C51EA" w:rsidRPr="00126B81" w14:paraId="59266D04" w14:textId="77777777">
            <w:pPr>
              <w:pStyle w:val="TableText"/>
              <w:rPr>
                <w:sz w:val="26"/>
              </w:rPr>
            </w:pPr>
          </w:p>
        </w:tc>
        <w:tc>
          <w:tcPr>
            <w:tcW w:w="7146" w:type="dxa"/>
            <w:gridSpan w:val="3"/>
          </w:tcPr>
          <w:p w:rsidR="000C51EA" w:rsidRPr="00126B81" w:rsidP="00B06BB5" w14:paraId="32311E93" w14:textId="77777777">
            <w:pPr>
              <w:pStyle w:val="TableBlock"/>
              <w:numPr>
                <w:ilvl w:val="0"/>
                <w:numId w:val="23"/>
              </w:numPr>
              <w:rPr>
                <w:sz w:val="26"/>
              </w:rPr>
            </w:pPr>
            <w:r w:rsidRPr="00126B81">
              <w:rPr>
                <w:sz w:val="26"/>
                <w:rtl/>
              </w:rPr>
              <w:t>ניתן לקבוע במסמכי המכרז כי עיון כאמור ייעשה תמורת תשלום לכיסוי העלות הכרוכה בקיום הוראות תקנת משנה (</w:t>
            </w:r>
            <w:r w:rsidRPr="00126B81" w:rsidR="00051197">
              <w:rPr>
                <w:rFonts w:hint="eastAsia"/>
                <w:sz w:val="26"/>
                <w:rtl/>
              </w:rPr>
              <w:t>ז</w:t>
            </w:r>
            <w:r w:rsidRPr="00126B81">
              <w:rPr>
                <w:sz w:val="26"/>
                <w:rtl/>
              </w:rPr>
              <w:t>)</w:t>
            </w:r>
            <w:r w:rsidRPr="00126B81" w:rsidR="004F54EA">
              <w:rPr>
                <w:sz w:val="26"/>
                <w:rtl/>
              </w:rPr>
              <w:t>.</w:t>
            </w:r>
          </w:p>
        </w:tc>
      </w:tr>
      <w:tr w14:paraId="413D2FA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B7983" w:rsidRPr="00126B81" w:rsidP="009D0FD9" w14:paraId="327C8015" w14:textId="77777777">
            <w:pPr>
              <w:pStyle w:val="TableSideHeading"/>
              <w:keepLines w:val="0"/>
              <w:rPr>
                <w:sz w:val="26"/>
              </w:rPr>
            </w:pPr>
            <w:r w:rsidRPr="00126B81">
              <w:rPr>
                <w:rFonts w:hint="eastAsia"/>
                <w:sz w:val="26"/>
                <w:rtl/>
              </w:rPr>
              <w:t>הצעה</w:t>
            </w:r>
            <w:r w:rsidRPr="00126B81">
              <w:rPr>
                <w:sz w:val="26"/>
                <w:rtl/>
              </w:rPr>
              <w:t xml:space="preserve"> </w:t>
            </w:r>
            <w:r w:rsidRPr="00126B81">
              <w:rPr>
                <w:rFonts w:hint="eastAsia"/>
                <w:sz w:val="26"/>
                <w:rtl/>
              </w:rPr>
              <w:t>יחידה</w:t>
            </w:r>
          </w:p>
        </w:tc>
        <w:tc>
          <w:tcPr>
            <w:tcW w:w="624" w:type="dxa"/>
          </w:tcPr>
          <w:p w:rsidR="001B7983" w:rsidRPr="00126B81" w:rsidP="00B06BB5" w14:paraId="6D4A828A" w14:textId="77777777">
            <w:pPr>
              <w:pStyle w:val="TableText"/>
              <w:keepLines w:val="0"/>
              <w:numPr>
                <w:ilvl w:val="0"/>
                <w:numId w:val="1"/>
              </w:numPr>
              <w:rPr>
                <w:sz w:val="26"/>
              </w:rPr>
            </w:pPr>
          </w:p>
        </w:tc>
        <w:tc>
          <w:tcPr>
            <w:tcW w:w="7146" w:type="dxa"/>
            <w:gridSpan w:val="3"/>
          </w:tcPr>
          <w:p w:rsidR="001B7983" w:rsidRPr="00126B81" w:rsidP="00B06BB5" w14:paraId="5E7ECAF6" w14:textId="77777777">
            <w:pPr>
              <w:pStyle w:val="TableBlock"/>
              <w:numPr>
                <w:ilvl w:val="0"/>
                <w:numId w:val="26"/>
              </w:numPr>
              <w:tabs>
                <w:tab w:val="left" w:pos="624"/>
              </w:tabs>
              <w:rPr>
                <w:sz w:val="26"/>
              </w:rPr>
            </w:pPr>
            <w:r w:rsidRPr="00126B81">
              <w:rPr>
                <w:sz w:val="26"/>
                <w:rtl/>
              </w:rPr>
              <w:t xml:space="preserve">לא תאשר ועדת המכרזים התקשרות על סמך מכרז סגור </w:t>
            </w:r>
            <w:r w:rsidRPr="00126B81">
              <w:rPr>
                <w:rFonts w:hint="cs"/>
                <w:sz w:val="26"/>
                <w:rtl/>
              </w:rPr>
              <w:t xml:space="preserve"> </w:t>
            </w:r>
            <w:r w:rsidRPr="00126B81" w:rsidR="00E1607B">
              <w:rPr>
                <w:rFonts w:hint="cs"/>
                <w:sz w:val="26"/>
                <w:rtl/>
              </w:rPr>
              <w:t>א</w:t>
            </w:r>
            <w:r w:rsidR="00CC0D62">
              <w:rPr>
                <w:rFonts w:hint="cs"/>
                <w:sz w:val="26"/>
                <w:rtl/>
              </w:rPr>
              <w:t>ם הוגשה בו הצעה יחידה או אם נותר</w:t>
            </w:r>
            <w:r w:rsidRPr="00126B81" w:rsidR="00E1607B">
              <w:rPr>
                <w:rFonts w:hint="cs"/>
                <w:sz w:val="26"/>
                <w:rtl/>
              </w:rPr>
              <w:t xml:space="preserve">ה הצעה יחידה לדיון לפני ועדת המכרזים, </w:t>
            </w:r>
            <w:r w:rsidRPr="00126B81">
              <w:rPr>
                <w:rFonts w:hint="cs"/>
                <w:sz w:val="26"/>
                <w:rtl/>
              </w:rPr>
              <w:t>אלא באישור ועדת המכרזים המיוחדת אם זו</w:t>
            </w:r>
            <w:r w:rsidRPr="00126B81" w:rsidR="0035046F">
              <w:rPr>
                <w:sz w:val="26"/>
                <w:rtl/>
              </w:rPr>
              <w:t xml:space="preserve"> שוכנעה שההצעה סבירה וכי </w:t>
            </w:r>
            <w:r w:rsidRPr="00126B81" w:rsidR="0035046F">
              <w:rPr>
                <w:rFonts w:hint="cs"/>
                <w:sz w:val="26"/>
                <w:rtl/>
              </w:rPr>
              <w:t>מוצדק וסביר בנסיבות העניין לאשרה</w:t>
            </w:r>
            <w:r w:rsidRPr="00126B81">
              <w:rPr>
                <w:rFonts w:hint="cs"/>
                <w:sz w:val="26"/>
                <w:rtl/>
              </w:rPr>
              <w:t xml:space="preserve"> </w:t>
            </w:r>
            <w:r w:rsidRPr="00126B81" w:rsidR="0035046F">
              <w:rPr>
                <w:rFonts w:hint="cs"/>
                <w:sz w:val="26"/>
                <w:rtl/>
              </w:rPr>
              <w:t>ושוכנעה</w:t>
            </w:r>
            <w:r w:rsidRPr="00126B81">
              <w:rPr>
                <w:rFonts w:hint="cs"/>
                <w:sz w:val="26"/>
                <w:rtl/>
              </w:rPr>
              <w:t xml:space="preserve"> שעריכת מכרז נוסף לא תביא תועלת.</w:t>
            </w:r>
          </w:p>
        </w:tc>
      </w:tr>
      <w:tr w14:paraId="75F698A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rsidP="009D0FD9" w14:paraId="635B3120" w14:textId="77777777">
            <w:pPr>
              <w:pStyle w:val="TableSideHeading"/>
              <w:keepLines w:val="0"/>
              <w:rPr>
                <w:sz w:val="26"/>
                <w:rtl/>
              </w:rPr>
            </w:pPr>
          </w:p>
        </w:tc>
        <w:tc>
          <w:tcPr>
            <w:tcW w:w="624" w:type="dxa"/>
          </w:tcPr>
          <w:p w:rsidR="003340E4" w:rsidRPr="00126B81" w:rsidP="003340E4" w14:paraId="3C788FB0" w14:textId="77777777">
            <w:pPr>
              <w:pStyle w:val="TableText"/>
              <w:rPr>
                <w:sz w:val="26"/>
              </w:rPr>
            </w:pPr>
          </w:p>
        </w:tc>
        <w:tc>
          <w:tcPr>
            <w:tcW w:w="7146" w:type="dxa"/>
            <w:gridSpan w:val="3"/>
          </w:tcPr>
          <w:p w:rsidR="003340E4" w:rsidRPr="00126B81" w:rsidP="00B06BB5" w14:paraId="782D1E76" w14:textId="7418EB47">
            <w:pPr>
              <w:pStyle w:val="TableBlock"/>
              <w:numPr>
                <w:ilvl w:val="0"/>
                <w:numId w:val="26"/>
              </w:numPr>
              <w:rPr>
                <w:sz w:val="26"/>
                <w:rtl/>
              </w:rPr>
            </w:pPr>
            <w:r w:rsidRPr="00126B81">
              <w:rPr>
                <w:rFonts w:hint="cs"/>
                <w:sz w:val="26"/>
                <w:rtl/>
              </w:rPr>
              <w:t xml:space="preserve">לא תאשר ועדת המכרזים התקשרות על סמך מכרז פומבי אם הוגשה בו הצעה יחידה או אם נותרה הצעה יחידה לדיון לפני ועדת המכרזים, אלא </w:t>
            </w:r>
            <w:r w:rsidRPr="00126B81">
              <w:rPr>
                <w:sz w:val="26"/>
                <w:rtl/>
              </w:rPr>
              <w:t xml:space="preserve">אם </w:t>
            </w:r>
            <w:r w:rsidR="009D09C1">
              <w:rPr>
                <w:rFonts w:hint="cs"/>
                <w:sz w:val="26"/>
                <w:rtl/>
              </w:rPr>
              <w:t xml:space="preserve">כן </w:t>
            </w:r>
            <w:r w:rsidRPr="00126B81">
              <w:rPr>
                <w:sz w:val="26"/>
                <w:rtl/>
              </w:rPr>
              <w:t xml:space="preserve">שוכנעה שההצעה סבירה וכי </w:t>
            </w:r>
            <w:r w:rsidRPr="00126B81">
              <w:rPr>
                <w:rFonts w:hint="cs"/>
                <w:sz w:val="26"/>
                <w:rtl/>
              </w:rPr>
              <w:t>מוצדק וסביר בנסיבות העניין לאשרה</w:t>
            </w:r>
            <w:r w:rsidRPr="00126B81">
              <w:rPr>
                <w:sz w:val="26"/>
                <w:rtl/>
              </w:rPr>
              <w:t>; הו</w:t>
            </w:r>
            <w:r w:rsidRPr="00126B81">
              <w:rPr>
                <w:rFonts w:hint="cs"/>
                <w:sz w:val="26"/>
                <w:rtl/>
              </w:rPr>
              <w:t>ו</w:t>
            </w:r>
            <w:r w:rsidRPr="00126B81">
              <w:rPr>
                <w:sz w:val="26"/>
                <w:rtl/>
              </w:rPr>
              <w:t>עדה תפרט בכתב את נימוקיה</w:t>
            </w:r>
            <w:r w:rsidRPr="00126B81">
              <w:rPr>
                <w:rFonts w:hint="cs"/>
                <w:sz w:val="26"/>
                <w:rtl/>
              </w:rPr>
              <w:t xml:space="preserve"> לעניין זה</w:t>
            </w:r>
            <w:r w:rsidR="009D09C1">
              <w:rPr>
                <w:rFonts w:hint="cs"/>
                <w:sz w:val="26"/>
                <w:rtl/>
              </w:rPr>
              <w:t>.</w:t>
            </w:r>
          </w:p>
        </w:tc>
      </w:tr>
      <w:tr w14:paraId="2F995C3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rsidP="009D0FD9" w14:paraId="104B9F15" w14:textId="77777777">
            <w:pPr>
              <w:pStyle w:val="TableSideHeading"/>
              <w:keepLines w:val="0"/>
              <w:rPr>
                <w:sz w:val="26"/>
                <w:rtl/>
              </w:rPr>
            </w:pPr>
          </w:p>
        </w:tc>
        <w:tc>
          <w:tcPr>
            <w:tcW w:w="624" w:type="dxa"/>
          </w:tcPr>
          <w:p w:rsidR="003340E4" w:rsidRPr="00126B81" w:rsidP="003340E4" w14:paraId="40229CB4" w14:textId="77777777">
            <w:pPr>
              <w:pStyle w:val="TableText"/>
              <w:rPr>
                <w:sz w:val="26"/>
              </w:rPr>
            </w:pPr>
          </w:p>
        </w:tc>
        <w:tc>
          <w:tcPr>
            <w:tcW w:w="7146" w:type="dxa"/>
            <w:gridSpan w:val="3"/>
          </w:tcPr>
          <w:p w:rsidR="003340E4" w:rsidRPr="00126B81" w:rsidP="00B06BB5" w14:paraId="0AE28873" w14:textId="4F00ED6F">
            <w:pPr>
              <w:pStyle w:val="TableBlock"/>
              <w:numPr>
                <w:ilvl w:val="0"/>
                <w:numId w:val="26"/>
              </w:numPr>
              <w:rPr>
                <w:sz w:val="26"/>
                <w:rtl/>
              </w:rPr>
            </w:pPr>
            <w:r w:rsidRPr="00126B81">
              <w:rPr>
                <w:sz w:val="26"/>
                <w:rtl/>
              </w:rPr>
              <w:t>הוגשה במכרז פומבי הצעה יחידה, או שנותרה הצעה יחידה לדיון בפני ועדת המכרזים, במחיר המרע עם עורך המכרז לעומת א</w:t>
            </w:r>
            <w:r w:rsidRPr="00126B81" w:rsidR="001B635F">
              <w:rPr>
                <w:rFonts w:hint="eastAsia"/>
                <w:sz w:val="26"/>
                <w:rtl/>
              </w:rPr>
              <w:t>ו</w:t>
            </w:r>
            <w:r w:rsidRPr="00126B81">
              <w:rPr>
                <w:sz w:val="26"/>
                <w:rtl/>
              </w:rPr>
              <w:t>מדן שווי ההתקשרות, רשאית ועדת המכרזים</w:t>
            </w:r>
            <w:r w:rsidRPr="00126B81" w:rsidR="00051197">
              <w:rPr>
                <w:sz w:val="26"/>
                <w:rtl/>
              </w:rPr>
              <w:t xml:space="preserve"> </w:t>
            </w:r>
            <w:r w:rsidRPr="00126B81">
              <w:rPr>
                <w:sz w:val="26"/>
                <w:rtl/>
              </w:rPr>
              <w:t>להודיע על כך למגיש ההצעה, ולאפשר לו להגיש הצעת מחיר בתנאים המיטיבים עם עורך המכרז, במועד שתקבע</w:t>
            </w:r>
            <w:r w:rsidR="009D09C1">
              <w:rPr>
                <w:rFonts w:hint="cs"/>
                <w:sz w:val="26"/>
                <w:rtl/>
              </w:rPr>
              <w:t>.</w:t>
            </w:r>
            <w:r w:rsidRPr="00126B81">
              <w:rPr>
                <w:sz w:val="26"/>
                <w:rtl/>
              </w:rPr>
              <w:t xml:space="preserve"> </w:t>
            </w:r>
          </w:p>
        </w:tc>
      </w:tr>
      <w:tr w14:paraId="04B7381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5046F" w:rsidRPr="00126B81" w:rsidP="009D0FD9" w14:paraId="2972E1C0" w14:textId="77777777">
            <w:pPr>
              <w:pStyle w:val="TableSideHeading"/>
              <w:keepLines w:val="0"/>
              <w:rPr>
                <w:sz w:val="26"/>
                <w:rtl/>
              </w:rPr>
            </w:pPr>
          </w:p>
        </w:tc>
        <w:tc>
          <w:tcPr>
            <w:tcW w:w="624" w:type="dxa"/>
          </w:tcPr>
          <w:p w:rsidR="0035046F" w:rsidRPr="00126B81" w:rsidP="0035046F" w14:paraId="374B58B2" w14:textId="77777777">
            <w:pPr>
              <w:pStyle w:val="TableText"/>
              <w:rPr>
                <w:sz w:val="26"/>
              </w:rPr>
            </w:pPr>
          </w:p>
        </w:tc>
        <w:tc>
          <w:tcPr>
            <w:tcW w:w="7146" w:type="dxa"/>
            <w:gridSpan w:val="3"/>
          </w:tcPr>
          <w:p w:rsidR="0035046F" w:rsidRPr="00126B81" w:rsidP="00B06BB5" w14:paraId="60966540" w14:textId="796EF989">
            <w:pPr>
              <w:pStyle w:val="TableBlock"/>
              <w:numPr>
                <w:ilvl w:val="0"/>
                <w:numId w:val="26"/>
              </w:numPr>
              <w:rPr>
                <w:sz w:val="26"/>
                <w:rtl/>
              </w:rPr>
            </w:pPr>
            <w:r w:rsidRPr="00126B81">
              <w:rPr>
                <w:rFonts w:hint="cs"/>
                <w:sz w:val="26"/>
                <w:rtl/>
              </w:rPr>
              <w:t>לא הוגשה כל הצעה למכרז או לא המליצה ועדת המכרזים על הצעה כלשהי, רשאי התאגיד להתקשר ללא מכרז באישור ועדת המכרזים המיוחדת אם זו נוכחה לדעת שעריכת מכרז נוסף לא תביא תועלת וזאת לאחר שבחנה את האפשרות לפרסם מכרז חדש לרבות תוך שינוי של תנאי המכרז ותנאי הסף במכרז</w:t>
            </w:r>
            <w:r w:rsidRPr="00126B81" w:rsidR="009F27A9">
              <w:rPr>
                <w:rFonts w:hint="cs"/>
                <w:sz w:val="26"/>
                <w:rtl/>
              </w:rPr>
              <w:t xml:space="preserve">; לא תאשר ועדת המכרזים המיוחדת התקשרות כאמור ללא מכרז בסכום העולה על 4,000,000 </w:t>
            </w:r>
            <w:r w:rsidRPr="00126B81" w:rsidR="00ED08BC">
              <w:rPr>
                <w:rFonts w:hint="cs"/>
                <w:sz w:val="26"/>
                <w:rtl/>
              </w:rPr>
              <w:t xml:space="preserve">שקלים חדשים </w:t>
            </w:r>
            <w:r w:rsidRPr="00126B81" w:rsidR="009F27A9">
              <w:rPr>
                <w:rFonts w:hint="cs"/>
                <w:sz w:val="26"/>
                <w:rtl/>
              </w:rPr>
              <w:t>אלא בנסיבות חריגות ומטעמים מיוחדים שיירשמו בפרוטוקול</w:t>
            </w:r>
            <w:r w:rsidR="009D09C1">
              <w:rPr>
                <w:rFonts w:hint="cs"/>
                <w:sz w:val="26"/>
                <w:rtl/>
              </w:rPr>
              <w:t>.</w:t>
            </w:r>
            <w:r w:rsidRPr="00126B81" w:rsidR="009F27A9">
              <w:rPr>
                <w:rFonts w:hint="cs"/>
                <w:sz w:val="26"/>
                <w:rtl/>
              </w:rPr>
              <w:t xml:space="preserve"> </w:t>
            </w:r>
          </w:p>
        </w:tc>
      </w:tr>
      <w:tr w14:paraId="3BA5BAF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9D0FD9" w14:paraId="03F0B802" w14:textId="77777777">
            <w:pPr>
              <w:pStyle w:val="TableSideHeading"/>
              <w:keepLines w:val="0"/>
              <w:rPr>
                <w:sz w:val="26"/>
              </w:rPr>
            </w:pPr>
            <w:r w:rsidRPr="00126B81">
              <w:rPr>
                <w:rFonts w:hint="cs"/>
                <w:sz w:val="26"/>
                <w:rtl/>
              </w:rPr>
              <w:t>ביטול מכרז</w:t>
            </w:r>
          </w:p>
        </w:tc>
        <w:tc>
          <w:tcPr>
            <w:tcW w:w="624" w:type="dxa"/>
          </w:tcPr>
          <w:p w:rsidR="00B3045B" w:rsidRPr="00126B81" w:rsidP="00B06BB5" w14:paraId="44CFE7CA" w14:textId="77777777">
            <w:pPr>
              <w:pStyle w:val="TableText"/>
              <w:keepLines w:val="0"/>
              <w:numPr>
                <w:ilvl w:val="0"/>
                <w:numId w:val="1"/>
              </w:numPr>
              <w:rPr>
                <w:sz w:val="26"/>
              </w:rPr>
            </w:pPr>
          </w:p>
        </w:tc>
        <w:tc>
          <w:tcPr>
            <w:tcW w:w="7146" w:type="dxa"/>
            <w:gridSpan w:val="3"/>
          </w:tcPr>
          <w:p w:rsidR="00B3045B" w:rsidRPr="00126B81" w:rsidP="00B06BB5" w14:paraId="76FBF9A9" w14:textId="77777777">
            <w:pPr>
              <w:pStyle w:val="TableBlock"/>
              <w:numPr>
                <w:ilvl w:val="0"/>
                <w:numId w:val="27"/>
              </w:numPr>
              <w:tabs>
                <w:tab w:val="left" w:pos="624"/>
              </w:tabs>
              <w:rPr>
                <w:sz w:val="26"/>
              </w:rPr>
            </w:pPr>
            <w:r w:rsidRPr="00126B81">
              <w:rPr>
                <w:sz w:val="26"/>
                <w:rtl/>
              </w:rPr>
              <w:t>תאגיד מקומי רשאי לבטל מכרז אם ועדת המכרזים החליטה על כך, ובלבד שהתקיים אחד מאלה</w:t>
            </w:r>
            <w:r w:rsidRPr="00126B81" w:rsidR="00986711">
              <w:rPr>
                <w:rFonts w:hint="cs"/>
                <w:sz w:val="26"/>
                <w:rtl/>
              </w:rPr>
              <w:t>:</w:t>
            </w:r>
          </w:p>
        </w:tc>
      </w:tr>
      <w:tr w14:paraId="14124D0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14:paraId="60023EDD" w14:textId="77777777">
            <w:pPr>
              <w:pStyle w:val="TableSideHeading"/>
              <w:rPr>
                <w:sz w:val="26"/>
              </w:rPr>
            </w:pPr>
          </w:p>
        </w:tc>
        <w:tc>
          <w:tcPr>
            <w:tcW w:w="624" w:type="dxa"/>
          </w:tcPr>
          <w:p w:rsidR="003340E4" w:rsidRPr="00126B81" w14:paraId="513299C6" w14:textId="77777777">
            <w:pPr>
              <w:pStyle w:val="TableText"/>
              <w:rPr>
                <w:sz w:val="26"/>
              </w:rPr>
            </w:pPr>
          </w:p>
        </w:tc>
        <w:tc>
          <w:tcPr>
            <w:tcW w:w="624" w:type="dxa"/>
          </w:tcPr>
          <w:p w:rsidR="003340E4" w:rsidRPr="00126B81" w14:paraId="1D421394" w14:textId="77777777">
            <w:pPr>
              <w:pStyle w:val="TableText"/>
              <w:rPr>
                <w:sz w:val="26"/>
              </w:rPr>
            </w:pPr>
          </w:p>
        </w:tc>
        <w:tc>
          <w:tcPr>
            <w:tcW w:w="6522" w:type="dxa"/>
            <w:gridSpan w:val="2"/>
          </w:tcPr>
          <w:p w:rsidR="003340E4" w:rsidRPr="00126B81" w:rsidP="00B06BB5" w14:paraId="0AF5D5A8" w14:textId="77777777">
            <w:pPr>
              <w:pStyle w:val="TableBlock"/>
              <w:numPr>
                <w:ilvl w:val="0"/>
                <w:numId w:val="28"/>
              </w:numPr>
              <w:tabs>
                <w:tab w:val="left" w:pos="624"/>
              </w:tabs>
              <w:rPr>
                <w:sz w:val="26"/>
              </w:rPr>
            </w:pPr>
            <w:r w:rsidRPr="00126B81">
              <w:rPr>
                <w:sz w:val="26"/>
                <w:rtl/>
              </w:rPr>
              <w:t>התקציב המיועד למימון הפעולה נושא המכרז לא אושר כדין</w:t>
            </w:r>
            <w:r w:rsidRPr="00126B81" w:rsidR="00986711">
              <w:rPr>
                <w:rFonts w:hint="cs"/>
                <w:sz w:val="26"/>
                <w:rtl/>
              </w:rPr>
              <w:t>;</w:t>
            </w:r>
          </w:p>
        </w:tc>
      </w:tr>
      <w:tr w14:paraId="703E51F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14:paraId="1D2295FC" w14:textId="77777777">
            <w:pPr>
              <w:pStyle w:val="TableSideHeading"/>
              <w:rPr>
                <w:sz w:val="26"/>
              </w:rPr>
            </w:pPr>
          </w:p>
        </w:tc>
        <w:tc>
          <w:tcPr>
            <w:tcW w:w="624" w:type="dxa"/>
          </w:tcPr>
          <w:p w:rsidR="003340E4" w:rsidRPr="00126B81" w:rsidP="003340E4" w14:paraId="52E0A91B" w14:textId="77777777">
            <w:pPr>
              <w:pStyle w:val="TableText"/>
              <w:rPr>
                <w:sz w:val="26"/>
              </w:rPr>
            </w:pPr>
          </w:p>
        </w:tc>
        <w:tc>
          <w:tcPr>
            <w:tcW w:w="624" w:type="dxa"/>
          </w:tcPr>
          <w:p w:rsidR="003340E4" w:rsidRPr="00126B81" w14:paraId="0FC4525E" w14:textId="77777777">
            <w:pPr>
              <w:pStyle w:val="TableText"/>
              <w:rPr>
                <w:sz w:val="26"/>
              </w:rPr>
            </w:pPr>
          </w:p>
        </w:tc>
        <w:tc>
          <w:tcPr>
            <w:tcW w:w="6522" w:type="dxa"/>
            <w:gridSpan w:val="2"/>
          </w:tcPr>
          <w:p w:rsidR="003340E4" w:rsidRPr="00126B81" w:rsidP="00B06BB5" w14:paraId="7998A6A7" w14:textId="77777777">
            <w:pPr>
              <w:pStyle w:val="TableBlock"/>
              <w:numPr>
                <w:ilvl w:val="0"/>
                <w:numId w:val="28"/>
              </w:numPr>
              <w:rPr>
                <w:sz w:val="26"/>
                <w:rtl/>
              </w:rPr>
            </w:pPr>
            <w:r w:rsidRPr="00126B81">
              <w:rPr>
                <w:sz w:val="26"/>
                <w:rtl/>
              </w:rPr>
              <w:t>המקורות הכספיים שהיו מיועדים ל</w:t>
            </w:r>
            <w:r w:rsidRPr="00126B81" w:rsidR="00905E0F">
              <w:rPr>
                <w:rFonts w:hint="cs"/>
                <w:sz w:val="26"/>
                <w:rtl/>
              </w:rPr>
              <w:t>מימון ה</w:t>
            </w:r>
            <w:r w:rsidRPr="00126B81">
              <w:rPr>
                <w:sz w:val="26"/>
                <w:rtl/>
              </w:rPr>
              <w:t>התקשרות נושא המכרז, כולם או חלקם, לא התקבלו בידי התאגיד</w:t>
            </w:r>
            <w:r w:rsidRPr="00126B81" w:rsidR="00986711">
              <w:rPr>
                <w:rFonts w:hint="cs"/>
                <w:sz w:val="26"/>
                <w:rtl/>
              </w:rPr>
              <w:t>;</w:t>
            </w:r>
            <w:r w:rsidRPr="00126B81">
              <w:rPr>
                <w:sz w:val="26"/>
                <w:rtl/>
              </w:rPr>
              <w:t xml:space="preserve"> </w:t>
            </w:r>
          </w:p>
        </w:tc>
      </w:tr>
      <w:tr w14:paraId="57AE6A4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14:paraId="21DAA5BB" w14:textId="77777777">
            <w:pPr>
              <w:pStyle w:val="TableSideHeading"/>
              <w:rPr>
                <w:sz w:val="26"/>
              </w:rPr>
            </w:pPr>
          </w:p>
        </w:tc>
        <w:tc>
          <w:tcPr>
            <w:tcW w:w="624" w:type="dxa"/>
          </w:tcPr>
          <w:p w:rsidR="003340E4" w:rsidRPr="00126B81" w:rsidP="003340E4" w14:paraId="5C14B14D" w14:textId="77777777">
            <w:pPr>
              <w:pStyle w:val="TableText"/>
              <w:rPr>
                <w:sz w:val="26"/>
              </w:rPr>
            </w:pPr>
          </w:p>
        </w:tc>
        <w:tc>
          <w:tcPr>
            <w:tcW w:w="624" w:type="dxa"/>
          </w:tcPr>
          <w:p w:rsidR="003340E4" w:rsidRPr="00126B81" w14:paraId="20E2C3EC" w14:textId="77777777">
            <w:pPr>
              <w:pStyle w:val="TableText"/>
              <w:rPr>
                <w:sz w:val="26"/>
              </w:rPr>
            </w:pPr>
          </w:p>
        </w:tc>
        <w:tc>
          <w:tcPr>
            <w:tcW w:w="6522" w:type="dxa"/>
            <w:gridSpan w:val="2"/>
          </w:tcPr>
          <w:p w:rsidR="003340E4" w:rsidRPr="00126B81" w:rsidP="0000180B" w14:paraId="3682EC42" w14:textId="44D87714">
            <w:pPr>
              <w:pStyle w:val="TableBlock"/>
              <w:numPr>
                <w:ilvl w:val="0"/>
                <w:numId w:val="28"/>
              </w:numPr>
              <w:rPr>
                <w:sz w:val="26"/>
                <w:rtl/>
              </w:rPr>
            </w:pPr>
            <w:r w:rsidRPr="00126B81">
              <w:rPr>
                <w:sz w:val="26"/>
                <w:rtl/>
              </w:rPr>
              <w:t>ההצעה הטובה ביותר במכרז נמוכה או גבוהה, לפי העניין, מ</w:t>
            </w:r>
            <w:r w:rsidR="005C3A32">
              <w:rPr>
                <w:rFonts w:hint="cs"/>
                <w:sz w:val="26"/>
                <w:rtl/>
              </w:rPr>
              <w:t>אומדן שווי ההתקשרות</w:t>
            </w:r>
            <w:r w:rsidRPr="00126B81" w:rsidR="00A05AAB">
              <w:rPr>
                <w:rFonts w:hint="cs"/>
                <w:sz w:val="26"/>
                <w:rtl/>
              </w:rPr>
              <w:t xml:space="preserve"> </w:t>
            </w:r>
            <w:r w:rsidRPr="00126B81">
              <w:rPr>
                <w:sz w:val="26"/>
                <w:rtl/>
              </w:rPr>
              <w:t xml:space="preserve">ב- </w:t>
            </w:r>
            <w:r w:rsidRPr="00126B81" w:rsidR="001739E1">
              <w:rPr>
                <w:sz w:val="26"/>
                <w:rtl/>
              </w:rPr>
              <w:t>1</w:t>
            </w:r>
            <w:r w:rsidRPr="00126B81" w:rsidR="001739E1">
              <w:rPr>
                <w:rFonts w:hint="cs"/>
                <w:sz w:val="26"/>
                <w:rtl/>
              </w:rPr>
              <w:t>5</w:t>
            </w:r>
            <w:r w:rsidRPr="00126B81">
              <w:rPr>
                <w:sz w:val="26"/>
                <w:rtl/>
              </w:rPr>
              <w:t>% לפחות</w:t>
            </w:r>
            <w:r w:rsidRPr="00126B81" w:rsidR="00986711">
              <w:rPr>
                <w:rFonts w:hint="cs"/>
                <w:sz w:val="26"/>
                <w:rtl/>
              </w:rPr>
              <w:t>;</w:t>
            </w:r>
          </w:p>
        </w:tc>
      </w:tr>
      <w:tr w14:paraId="7DB61DD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14:paraId="5931135E" w14:textId="77777777">
            <w:pPr>
              <w:pStyle w:val="TableSideHeading"/>
              <w:rPr>
                <w:sz w:val="26"/>
              </w:rPr>
            </w:pPr>
          </w:p>
        </w:tc>
        <w:tc>
          <w:tcPr>
            <w:tcW w:w="624" w:type="dxa"/>
          </w:tcPr>
          <w:p w:rsidR="003340E4" w:rsidRPr="00126B81" w:rsidP="003340E4" w14:paraId="4AC0DF9B" w14:textId="77777777">
            <w:pPr>
              <w:pStyle w:val="TableText"/>
              <w:rPr>
                <w:sz w:val="26"/>
              </w:rPr>
            </w:pPr>
          </w:p>
        </w:tc>
        <w:tc>
          <w:tcPr>
            <w:tcW w:w="624" w:type="dxa"/>
          </w:tcPr>
          <w:p w:rsidR="003340E4" w:rsidRPr="00126B81" w14:paraId="644F0AB5" w14:textId="77777777">
            <w:pPr>
              <w:pStyle w:val="TableText"/>
              <w:rPr>
                <w:sz w:val="26"/>
              </w:rPr>
            </w:pPr>
          </w:p>
        </w:tc>
        <w:tc>
          <w:tcPr>
            <w:tcW w:w="6522" w:type="dxa"/>
            <w:gridSpan w:val="2"/>
          </w:tcPr>
          <w:p w:rsidR="003340E4" w:rsidRPr="00126B81" w:rsidP="00B06BB5" w14:paraId="475AB3F2" w14:textId="6E2F1EAE">
            <w:pPr>
              <w:pStyle w:val="TableBlock"/>
              <w:numPr>
                <w:ilvl w:val="0"/>
                <w:numId w:val="28"/>
              </w:numPr>
              <w:rPr>
                <w:sz w:val="26"/>
                <w:rtl/>
              </w:rPr>
            </w:pPr>
            <w:r w:rsidRPr="00126B81">
              <w:rPr>
                <w:sz w:val="26"/>
                <w:rtl/>
              </w:rPr>
              <w:t>חל שינוי מהותי בנסיבות כפי שהיו בעת פרסום המכרז או קיימים טעמים אחרים המחייבים, לדעת ועדת המכרזים את ביטולו של המכרז</w:t>
            </w:r>
            <w:r w:rsidR="00BF0046">
              <w:rPr>
                <w:rFonts w:hint="cs"/>
                <w:sz w:val="26"/>
                <w:rtl/>
              </w:rPr>
              <w:t>.</w:t>
            </w:r>
          </w:p>
        </w:tc>
      </w:tr>
      <w:tr w14:paraId="1631651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rsidP="009D0FD9" w14:paraId="4EA45DAF" w14:textId="77777777">
            <w:pPr>
              <w:pStyle w:val="TableSideHeading"/>
              <w:keepLines w:val="0"/>
              <w:rPr>
                <w:sz w:val="26"/>
                <w:rtl/>
              </w:rPr>
            </w:pPr>
          </w:p>
        </w:tc>
        <w:tc>
          <w:tcPr>
            <w:tcW w:w="624" w:type="dxa"/>
          </w:tcPr>
          <w:p w:rsidR="003340E4" w:rsidRPr="00126B81" w:rsidP="003340E4" w14:paraId="12AAD79F" w14:textId="77777777">
            <w:pPr>
              <w:pStyle w:val="TableText"/>
              <w:rPr>
                <w:sz w:val="26"/>
              </w:rPr>
            </w:pPr>
          </w:p>
        </w:tc>
        <w:tc>
          <w:tcPr>
            <w:tcW w:w="7146" w:type="dxa"/>
            <w:gridSpan w:val="3"/>
          </w:tcPr>
          <w:p w:rsidR="003340E4" w:rsidRPr="00126B81" w:rsidP="00B06BB5" w14:paraId="3F1EA875" w14:textId="47DA5E5F">
            <w:pPr>
              <w:pStyle w:val="TableBlock"/>
              <w:numPr>
                <w:ilvl w:val="0"/>
                <w:numId w:val="27"/>
              </w:numPr>
              <w:rPr>
                <w:sz w:val="26"/>
                <w:rtl/>
              </w:rPr>
            </w:pPr>
            <w:r w:rsidRPr="00126B81">
              <w:rPr>
                <w:rFonts w:hint="cs"/>
                <w:sz w:val="26"/>
                <w:rtl/>
              </w:rPr>
              <w:t>תאגיד מקומי יודיע על ביטול המכרז לכל מי שהגיש הצעה למכרז, לרבות הצעה שנפסלה, וכן יפרסם את החלטתו באתר האינטרנט</w:t>
            </w:r>
            <w:r w:rsidR="00BF0046">
              <w:rPr>
                <w:rFonts w:hint="cs"/>
                <w:sz w:val="26"/>
                <w:rtl/>
              </w:rPr>
              <w:t>.</w:t>
            </w:r>
          </w:p>
        </w:tc>
      </w:tr>
      <w:tr w14:paraId="077AB28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340E4" w:rsidRPr="00126B81" w:rsidP="009D0FD9" w14:paraId="00004CB3" w14:textId="77777777">
            <w:pPr>
              <w:pStyle w:val="TableSideHeading"/>
              <w:keepLines w:val="0"/>
              <w:rPr>
                <w:sz w:val="26"/>
                <w:rtl/>
              </w:rPr>
            </w:pPr>
          </w:p>
        </w:tc>
        <w:tc>
          <w:tcPr>
            <w:tcW w:w="624" w:type="dxa"/>
          </w:tcPr>
          <w:p w:rsidR="003340E4" w:rsidRPr="00126B81" w:rsidP="003340E4" w14:paraId="268B0F9F" w14:textId="77777777">
            <w:pPr>
              <w:pStyle w:val="TableText"/>
              <w:rPr>
                <w:sz w:val="26"/>
              </w:rPr>
            </w:pPr>
          </w:p>
        </w:tc>
        <w:tc>
          <w:tcPr>
            <w:tcW w:w="7146" w:type="dxa"/>
            <w:gridSpan w:val="3"/>
          </w:tcPr>
          <w:p w:rsidR="003340E4" w:rsidRPr="00126B81" w:rsidP="00B06BB5" w14:paraId="3FE32121" w14:textId="56746D05">
            <w:pPr>
              <w:pStyle w:val="TableBlock"/>
              <w:numPr>
                <w:ilvl w:val="0"/>
                <w:numId w:val="27"/>
              </w:numPr>
              <w:rPr>
                <w:sz w:val="26"/>
                <w:rtl/>
              </w:rPr>
            </w:pPr>
            <w:r w:rsidRPr="00126B81">
              <w:rPr>
                <w:sz w:val="26"/>
                <w:rtl/>
              </w:rPr>
              <w:t xml:space="preserve">לא יפרסם התאגיד המקומי מכרז אחר כאשר אין בין המכרז שבוטל כאמור בתקנת משנה (א)(1), (2) </w:t>
            </w:r>
            <w:r w:rsidR="00BF0046">
              <w:rPr>
                <w:rFonts w:hint="cs"/>
                <w:sz w:val="26"/>
                <w:rtl/>
              </w:rPr>
              <w:t>או</w:t>
            </w:r>
            <w:r w:rsidRPr="00126B81">
              <w:rPr>
                <w:sz w:val="26"/>
                <w:rtl/>
              </w:rPr>
              <w:t xml:space="preserve"> (4) ובין המכרז האחר שוני מהותי, אם לא חלפה שנה ממועד ביטולו של המכרז הק</w:t>
            </w:r>
            <w:r w:rsidRPr="00126B81" w:rsidR="004F446C">
              <w:rPr>
                <w:sz w:val="26"/>
                <w:rtl/>
              </w:rPr>
              <w:t xml:space="preserve">ודם, זולת אם לדעת ועדת המכרזים </w:t>
            </w:r>
            <w:r w:rsidRPr="00126B81" w:rsidR="004F446C">
              <w:rPr>
                <w:rFonts w:hint="cs"/>
                <w:sz w:val="26"/>
                <w:rtl/>
              </w:rPr>
              <w:t>ה</w:t>
            </w:r>
            <w:r w:rsidRPr="00126B81">
              <w:rPr>
                <w:sz w:val="26"/>
                <w:rtl/>
              </w:rPr>
              <w:t>שתנו הנסיבות שגרמו להחלטה על הביטול</w:t>
            </w:r>
            <w:r w:rsidRPr="00126B81" w:rsidR="004F64EE">
              <w:rPr>
                <w:rFonts w:hint="cs"/>
                <w:sz w:val="26"/>
                <w:rtl/>
              </w:rPr>
              <w:t>.</w:t>
            </w:r>
          </w:p>
        </w:tc>
      </w:tr>
      <w:tr w14:paraId="4FA4DBF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9D0FD9" w14:paraId="091EA53B" w14:textId="77777777">
            <w:pPr>
              <w:pStyle w:val="TableSideHeading"/>
              <w:keepLines w:val="0"/>
              <w:rPr>
                <w:sz w:val="26"/>
              </w:rPr>
            </w:pPr>
            <w:r w:rsidRPr="00126B81">
              <w:rPr>
                <w:rFonts w:hint="cs"/>
                <w:sz w:val="26"/>
                <w:rtl/>
              </w:rPr>
              <w:t>מכרז סגור</w:t>
            </w:r>
          </w:p>
        </w:tc>
        <w:tc>
          <w:tcPr>
            <w:tcW w:w="624" w:type="dxa"/>
          </w:tcPr>
          <w:p w:rsidR="00B3045B" w:rsidRPr="00126B81" w:rsidP="00B06BB5" w14:paraId="77B57BE8" w14:textId="77777777">
            <w:pPr>
              <w:pStyle w:val="TableText"/>
              <w:keepLines w:val="0"/>
              <w:numPr>
                <w:ilvl w:val="0"/>
                <w:numId w:val="1"/>
              </w:numPr>
              <w:rPr>
                <w:sz w:val="26"/>
              </w:rPr>
            </w:pPr>
          </w:p>
        </w:tc>
        <w:tc>
          <w:tcPr>
            <w:tcW w:w="7146" w:type="dxa"/>
            <w:gridSpan w:val="3"/>
          </w:tcPr>
          <w:p w:rsidR="00B3045B" w:rsidRPr="00126B81" w:rsidP="00B06BB5" w14:paraId="085F6B52" w14:textId="77777777">
            <w:pPr>
              <w:pStyle w:val="TableBlock"/>
              <w:numPr>
                <w:ilvl w:val="0"/>
                <w:numId w:val="10"/>
              </w:numPr>
              <w:tabs>
                <w:tab w:val="left" w:pos="624"/>
              </w:tabs>
              <w:rPr>
                <w:sz w:val="26"/>
              </w:rPr>
            </w:pPr>
            <w:r w:rsidRPr="00126B81">
              <w:rPr>
                <w:sz w:val="26"/>
                <w:rtl/>
              </w:rPr>
              <w:t>התקשרות תאגיד מקומי בחוזה לביצוע עסקה בטובין או במקרקעין, לביצוע עבודה או לרכישת שירותים אינה טעונה מכרז פומבי אלא מכרז סגור, אם נתקיים אחד מאלה</w:t>
            </w:r>
            <w:r w:rsidRPr="00126B81" w:rsidR="009D76B8">
              <w:rPr>
                <w:rFonts w:hint="cs"/>
                <w:sz w:val="26"/>
                <w:rtl/>
              </w:rPr>
              <w:t>:</w:t>
            </w:r>
          </w:p>
        </w:tc>
      </w:tr>
      <w:tr w14:paraId="06CEE09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02976EE5" w14:textId="77777777">
            <w:pPr>
              <w:pStyle w:val="TableSideHeading"/>
              <w:rPr>
                <w:sz w:val="26"/>
              </w:rPr>
            </w:pPr>
          </w:p>
        </w:tc>
        <w:tc>
          <w:tcPr>
            <w:tcW w:w="624" w:type="dxa"/>
          </w:tcPr>
          <w:p w:rsidR="00787E5F" w:rsidRPr="00126B81" w14:paraId="06860AB5" w14:textId="77777777">
            <w:pPr>
              <w:pStyle w:val="TableText"/>
              <w:rPr>
                <w:sz w:val="26"/>
              </w:rPr>
            </w:pPr>
          </w:p>
        </w:tc>
        <w:tc>
          <w:tcPr>
            <w:tcW w:w="624" w:type="dxa"/>
          </w:tcPr>
          <w:p w:rsidR="00787E5F" w:rsidRPr="00126B81" w14:paraId="5F55681E" w14:textId="77777777">
            <w:pPr>
              <w:pStyle w:val="TableText"/>
              <w:rPr>
                <w:sz w:val="26"/>
              </w:rPr>
            </w:pPr>
          </w:p>
        </w:tc>
        <w:tc>
          <w:tcPr>
            <w:tcW w:w="6522" w:type="dxa"/>
            <w:gridSpan w:val="2"/>
          </w:tcPr>
          <w:p w:rsidR="00787E5F" w:rsidRPr="00126B81" w:rsidP="00B06BB5" w14:paraId="6A8837BB" w14:textId="77777777">
            <w:pPr>
              <w:pStyle w:val="TableBlock"/>
              <w:numPr>
                <w:ilvl w:val="0"/>
                <w:numId w:val="11"/>
              </w:numPr>
              <w:tabs>
                <w:tab w:val="left" w:pos="624"/>
              </w:tabs>
              <w:rPr>
                <w:sz w:val="26"/>
              </w:rPr>
            </w:pPr>
            <w:r w:rsidRPr="00126B81">
              <w:rPr>
                <w:sz w:val="26"/>
                <w:rtl/>
              </w:rPr>
              <w:t>שווי ההתקשרות אינו עולה על 200,000 שקלים חדשים</w:t>
            </w:r>
            <w:r w:rsidRPr="00126B81" w:rsidR="004F64EE">
              <w:rPr>
                <w:rFonts w:hint="cs"/>
                <w:sz w:val="26"/>
                <w:rtl/>
              </w:rPr>
              <w:t>;</w:t>
            </w:r>
          </w:p>
        </w:tc>
      </w:tr>
      <w:tr w14:paraId="1B42490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9622F" w:rsidRPr="00126B81" w14:paraId="498BE584" w14:textId="77777777">
            <w:pPr>
              <w:pStyle w:val="TableSideHeading"/>
              <w:rPr>
                <w:sz w:val="26"/>
              </w:rPr>
            </w:pPr>
          </w:p>
        </w:tc>
        <w:tc>
          <w:tcPr>
            <w:tcW w:w="624" w:type="dxa"/>
          </w:tcPr>
          <w:p w:rsidR="00C9622F" w:rsidRPr="00126B81" w:rsidP="00C9622F" w14:paraId="16F0C3CF" w14:textId="77777777">
            <w:pPr>
              <w:pStyle w:val="TableText"/>
              <w:rPr>
                <w:sz w:val="26"/>
              </w:rPr>
            </w:pPr>
          </w:p>
        </w:tc>
        <w:tc>
          <w:tcPr>
            <w:tcW w:w="624" w:type="dxa"/>
          </w:tcPr>
          <w:p w:rsidR="00C9622F" w:rsidRPr="00126B81" w14:paraId="2D94A149" w14:textId="77777777">
            <w:pPr>
              <w:pStyle w:val="TableText"/>
              <w:rPr>
                <w:sz w:val="26"/>
              </w:rPr>
            </w:pPr>
          </w:p>
        </w:tc>
        <w:tc>
          <w:tcPr>
            <w:tcW w:w="6522" w:type="dxa"/>
            <w:gridSpan w:val="2"/>
          </w:tcPr>
          <w:p w:rsidR="00C9622F" w:rsidRPr="00126B81" w:rsidP="00B06BB5" w14:paraId="39FC3321" w14:textId="77777777">
            <w:pPr>
              <w:pStyle w:val="TableBlock"/>
              <w:numPr>
                <w:ilvl w:val="0"/>
                <w:numId w:val="11"/>
              </w:numPr>
              <w:tabs>
                <w:tab w:val="left" w:pos="624"/>
              </w:tabs>
              <w:rPr>
                <w:sz w:val="26"/>
                <w:rtl/>
              </w:rPr>
            </w:pPr>
            <w:r w:rsidRPr="00126B81">
              <w:rPr>
                <w:rFonts w:hint="cs"/>
                <w:sz w:val="26"/>
                <w:rtl/>
              </w:rPr>
              <w:t>שווי ההתקשרות אינו עולה על 400,000 שקלים חדשים, ובלבד שקיים מספר מצומצם של ספקים מתאימים לגבי אותה התקשרות</w:t>
            </w:r>
            <w:r w:rsidRPr="00126B81" w:rsidR="004F446C">
              <w:rPr>
                <w:rFonts w:hint="cs"/>
                <w:sz w:val="26"/>
                <w:rtl/>
              </w:rPr>
              <w:t xml:space="preserve"> ובאישור ועדת המכרזים המיוחדת</w:t>
            </w:r>
            <w:r w:rsidRPr="00126B81">
              <w:rPr>
                <w:rFonts w:hint="cs"/>
                <w:sz w:val="26"/>
                <w:rtl/>
              </w:rPr>
              <w:t>;</w:t>
            </w:r>
          </w:p>
        </w:tc>
      </w:tr>
      <w:tr w14:paraId="625A168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58F7D1A1" w14:textId="77777777">
            <w:pPr>
              <w:pStyle w:val="TableSideHeading"/>
              <w:rPr>
                <w:sz w:val="26"/>
              </w:rPr>
            </w:pPr>
          </w:p>
        </w:tc>
        <w:tc>
          <w:tcPr>
            <w:tcW w:w="624" w:type="dxa"/>
          </w:tcPr>
          <w:p w:rsidR="00787E5F" w:rsidRPr="00126B81" w:rsidP="00787E5F" w14:paraId="3631E9A7" w14:textId="77777777">
            <w:pPr>
              <w:pStyle w:val="TableText"/>
              <w:rPr>
                <w:sz w:val="26"/>
              </w:rPr>
            </w:pPr>
          </w:p>
        </w:tc>
        <w:tc>
          <w:tcPr>
            <w:tcW w:w="624" w:type="dxa"/>
          </w:tcPr>
          <w:p w:rsidR="00787E5F" w:rsidRPr="00126B81" w14:paraId="33DD6F2E" w14:textId="77777777">
            <w:pPr>
              <w:pStyle w:val="TableText"/>
              <w:rPr>
                <w:sz w:val="26"/>
              </w:rPr>
            </w:pPr>
          </w:p>
        </w:tc>
        <w:tc>
          <w:tcPr>
            <w:tcW w:w="6522" w:type="dxa"/>
            <w:gridSpan w:val="2"/>
          </w:tcPr>
          <w:p w:rsidR="00787E5F" w:rsidRPr="00126B81" w:rsidP="00101F0B" w14:paraId="50FF0470" w14:textId="1F5547A1">
            <w:pPr>
              <w:pStyle w:val="TableBlock"/>
              <w:numPr>
                <w:ilvl w:val="0"/>
                <w:numId w:val="11"/>
              </w:numPr>
              <w:rPr>
                <w:sz w:val="26"/>
                <w:rtl/>
              </w:rPr>
            </w:pPr>
            <w:r w:rsidRPr="00126B81">
              <w:rPr>
                <w:sz w:val="26"/>
                <w:rtl/>
              </w:rPr>
              <w:t>עניינה של ההתקשרות</w:t>
            </w:r>
            <w:r w:rsidR="00940739">
              <w:rPr>
                <w:rFonts w:hint="cs"/>
                <w:sz w:val="26"/>
                <w:rtl/>
              </w:rPr>
              <w:t xml:space="preserve"> ביטוח וכן התקשרות</w:t>
            </w:r>
            <w:r w:rsidRPr="00126B81">
              <w:rPr>
                <w:sz w:val="26"/>
                <w:rtl/>
              </w:rPr>
              <w:t xml:space="preserve"> </w:t>
            </w:r>
            <w:r w:rsidR="00101F0B">
              <w:rPr>
                <w:rFonts w:hint="cs"/>
                <w:sz w:val="26"/>
                <w:rtl/>
              </w:rPr>
              <w:t>ל</w:t>
            </w:r>
            <w:r w:rsidRPr="00126B81">
              <w:rPr>
                <w:sz w:val="26"/>
                <w:rtl/>
              </w:rPr>
              <w:t>מתן שירותי פרסום או יחסי ציבור בעלי תכונות מיוחדות ואפיונים בלתי נפוצים</w:t>
            </w:r>
            <w:r w:rsidR="00101F0B">
              <w:rPr>
                <w:rFonts w:hint="cs"/>
                <w:sz w:val="26"/>
                <w:rtl/>
              </w:rPr>
              <w:t xml:space="preserve"> ובלבד שקיים מספר מצומצם של ספקים מתאימים בכוח לגבי אותה התקשרות.</w:t>
            </w:r>
          </w:p>
        </w:tc>
      </w:tr>
      <w:tr w14:paraId="3E5A09E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787E5F" w:rsidRPr="00126B81" w14:paraId="448207B7" w14:textId="77777777">
            <w:pPr>
              <w:pStyle w:val="TableSideHeading"/>
              <w:rPr>
                <w:sz w:val="26"/>
              </w:rPr>
            </w:pPr>
          </w:p>
        </w:tc>
        <w:tc>
          <w:tcPr>
            <w:tcW w:w="624" w:type="dxa"/>
          </w:tcPr>
          <w:p w:rsidR="00787E5F" w:rsidRPr="00126B81" w14:paraId="4B6ECABA" w14:textId="77777777">
            <w:pPr>
              <w:pStyle w:val="TableText"/>
              <w:rPr>
                <w:sz w:val="26"/>
              </w:rPr>
            </w:pPr>
          </w:p>
        </w:tc>
        <w:tc>
          <w:tcPr>
            <w:tcW w:w="7146" w:type="dxa"/>
            <w:gridSpan w:val="3"/>
          </w:tcPr>
          <w:p w:rsidR="00787E5F" w:rsidRPr="00126B81" w:rsidP="00B06BB5" w14:paraId="746413D7" w14:textId="003B83BD">
            <w:pPr>
              <w:pStyle w:val="TableBlock"/>
              <w:numPr>
                <w:ilvl w:val="0"/>
                <w:numId w:val="10"/>
              </w:numPr>
              <w:tabs>
                <w:tab w:val="left" w:pos="624"/>
              </w:tabs>
              <w:rPr>
                <w:sz w:val="26"/>
              </w:rPr>
            </w:pPr>
            <w:r w:rsidRPr="00126B81">
              <w:rPr>
                <w:sz w:val="26"/>
                <w:rtl/>
              </w:rPr>
              <w:t>רצה התאגיד המקומי להתקשר בחוזה הטעון מכרז סגור, תפנה ועדת המכרזים, בשם התאגיד, ל</w:t>
            </w:r>
            <w:r w:rsidR="00BF0046">
              <w:rPr>
                <w:rFonts w:hint="cs"/>
                <w:sz w:val="26"/>
                <w:rtl/>
              </w:rPr>
              <w:t>כמה</w:t>
            </w:r>
            <w:r w:rsidRPr="00126B81">
              <w:rPr>
                <w:sz w:val="26"/>
                <w:rtl/>
              </w:rPr>
              <w:t xml:space="preserve"> גורמים מתוך </w:t>
            </w:r>
            <w:r w:rsidRPr="00126B81" w:rsidR="004F64EE">
              <w:rPr>
                <w:rFonts w:hint="cs"/>
                <w:sz w:val="26"/>
                <w:rtl/>
              </w:rPr>
              <w:t xml:space="preserve">רשימת המציעים לפי תקנה </w:t>
            </w:r>
            <w:r w:rsidRPr="00126B81" w:rsidR="001739E1">
              <w:rPr>
                <w:rFonts w:hint="cs"/>
                <w:sz w:val="26"/>
                <w:rtl/>
              </w:rPr>
              <w:t>28</w:t>
            </w:r>
            <w:r w:rsidR="00BF0046">
              <w:rPr>
                <w:rFonts w:hint="cs"/>
                <w:sz w:val="26"/>
                <w:rtl/>
              </w:rPr>
              <w:t>.</w:t>
            </w:r>
          </w:p>
        </w:tc>
      </w:tr>
      <w:tr w14:paraId="5F7C5BD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D1CBD" w:rsidRPr="00126B81" w14:paraId="1F39D06F" w14:textId="77777777">
            <w:pPr>
              <w:pStyle w:val="TableSideHeading"/>
              <w:rPr>
                <w:sz w:val="26"/>
              </w:rPr>
            </w:pPr>
          </w:p>
        </w:tc>
        <w:tc>
          <w:tcPr>
            <w:tcW w:w="624" w:type="dxa"/>
          </w:tcPr>
          <w:p w:rsidR="005D1CBD" w:rsidRPr="00126B81" w:rsidP="005D1CBD" w14:paraId="07FE080C" w14:textId="77777777">
            <w:pPr>
              <w:pStyle w:val="TableText"/>
              <w:rPr>
                <w:sz w:val="26"/>
              </w:rPr>
            </w:pPr>
          </w:p>
        </w:tc>
        <w:tc>
          <w:tcPr>
            <w:tcW w:w="7146" w:type="dxa"/>
            <w:gridSpan w:val="3"/>
          </w:tcPr>
          <w:p w:rsidR="005D1CBD" w:rsidRPr="00126B81" w:rsidP="00B06BB5" w14:paraId="3787600B" w14:textId="5C4E4461">
            <w:pPr>
              <w:pStyle w:val="TableBlock"/>
              <w:numPr>
                <w:ilvl w:val="0"/>
                <w:numId w:val="10"/>
              </w:numPr>
              <w:rPr>
                <w:sz w:val="26"/>
                <w:rtl/>
              </w:rPr>
            </w:pPr>
            <w:r w:rsidRPr="00126B81">
              <w:rPr>
                <w:sz w:val="26"/>
                <w:rtl/>
              </w:rPr>
              <w:t>כללה רשימת המציעים ל</w:t>
            </w:r>
            <w:r w:rsidRPr="00126B81" w:rsidR="001F561C">
              <w:rPr>
                <w:rFonts w:hint="cs"/>
                <w:sz w:val="26"/>
                <w:rtl/>
              </w:rPr>
              <w:t>אותו סוג התקשרות</w:t>
            </w:r>
            <w:r w:rsidRPr="00126B81">
              <w:rPr>
                <w:sz w:val="26"/>
                <w:rtl/>
              </w:rPr>
              <w:t xml:space="preserve"> לא יותר מעשרה מציעים, </w:t>
            </w:r>
            <w:r w:rsidRPr="00126B81" w:rsidR="00C9622F">
              <w:rPr>
                <w:rFonts w:hint="cs"/>
                <w:sz w:val="26"/>
                <w:rtl/>
              </w:rPr>
              <w:t xml:space="preserve">וכן בהתקשרות לפי תקנת משנה (א)(2), </w:t>
            </w:r>
            <w:r w:rsidRPr="00126B81">
              <w:rPr>
                <w:sz w:val="26"/>
                <w:rtl/>
              </w:rPr>
              <w:t>תפנה ועדת המכרזים לכ</w:t>
            </w:r>
            <w:r w:rsidRPr="00126B81" w:rsidR="006D63E5">
              <w:rPr>
                <w:rFonts w:hint="cs"/>
                <w:sz w:val="26"/>
                <w:rtl/>
              </w:rPr>
              <w:t>ו</w:t>
            </w:r>
            <w:r w:rsidRPr="00126B81">
              <w:rPr>
                <w:sz w:val="26"/>
                <w:rtl/>
              </w:rPr>
              <w:t>לם; כללה הרשימה יותר מעשרה מציעים תפנה הו</w:t>
            </w:r>
            <w:r w:rsidRPr="00126B81" w:rsidR="001F561C">
              <w:rPr>
                <w:rFonts w:hint="cs"/>
                <w:sz w:val="26"/>
                <w:rtl/>
              </w:rPr>
              <w:t>ו</w:t>
            </w:r>
            <w:r w:rsidRPr="00126B81">
              <w:rPr>
                <w:sz w:val="26"/>
                <w:rtl/>
              </w:rPr>
              <w:t xml:space="preserve">עדה </w:t>
            </w:r>
            <w:r w:rsidRPr="00126B81" w:rsidR="001F561C">
              <w:rPr>
                <w:sz w:val="26"/>
                <w:rtl/>
              </w:rPr>
              <w:t>ל</w:t>
            </w:r>
            <w:r w:rsidRPr="00126B81" w:rsidR="001F561C">
              <w:rPr>
                <w:rFonts w:hint="cs"/>
                <w:sz w:val="26"/>
                <w:rtl/>
              </w:rPr>
              <w:t>חמישה</w:t>
            </w:r>
            <w:r w:rsidRPr="00126B81" w:rsidR="001F561C">
              <w:rPr>
                <w:sz w:val="26"/>
                <w:rtl/>
              </w:rPr>
              <w:t xml:space="preserve"> </w:t>
            </w:r>
            <w:r w:rsidRPr="00126B81">
              <w:rPr>
                <w:sz w:val="26"/>
                <w:rtl/>
              </w:rPr>
              <w:t>מציעים לפחות; הגורמים שאליהם מופנות ההזמנות להציע הצעות ייבחרו, ככל הניתן, בסבב מחזורי</w:t>
            </w:r>
            <w:r w:rsidRPr="00126B81" w:rsidR="001F561C">
              <w:rPr>
                <w:rFonts w:hint="cs"/>
                <w:sz w:val="26"/>
                <w:rtl/>
              </w:rPr>
              <w:t xml:space="preserve"> לפי נוהל כאמור בתקנה </w:t>
            </w:r>
            <w:r w:rsidRPr="00126B81" w:rsidR="001739E1">
              <w:rPr>
                <w:rFonts w:hint="cs"/>
                <w:sz w:val="26"/>
                <w:rtl/>
              </w:rPr>
              <w:t>28</w:t>
            </w:r>
            <w:r w:rsidR="005475C9">
              <w:rPr>
                <w:rFonts w:hint="cs"/>
                <w:sz w:val="26"/>
                <w:rtl/>
              </w:rPr>
              <w:t>(ז)</w:t>
            </w:r>
            <w:r w:rsidR="00BF0046">
              <w:rPr>
                <w:rFonts w:hint="cs"/>
                <w:sz w:val="26"/>
                <w:rtl/>
              </w:rPr>
              <w:t>.</w:t>
            </w:r>
            <w:r w:rsidRPr="00126B81" w:rsidR="00C9622F">
              <w:rPr>
                <w:rFonts w:hint="cs"/>
                <w:sz w:val="26"/>
                <w:rtl/>
              </w:rPr>
              <w:t xml:space="preserve"> </w:t>
            </w:r>
          </w:p>
        </w:tc>
      </w:tr>
      <w:tr w14:paraId="35E10FE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D1CBD" w:rsidRPr="00126B81" w14:paraId="40DD0D45" w14:textId="77777777">
            <w:pPr>
              <w:pStyle w:val="TableSideHeading"/>
              <w:rPr>
                <w:sz w:val="26"/>
              </w:rPr>
            </w:pPr>
          </w:p>
        </w:tc>
        <w:tc>
          <w:tcPr>
            <w:tcW w:w="624" w:type="dxa"/>
          </w:tcPr>
          <w:p w:rsidR="005D1CBD" w:rsidRPr="00126B81" w:rsidP="005D1CBD" w14:paraId="7B52DDB0" w14:textId="77777777">
            <w:pPr>
              <w:pStyle w:val="TableText"/>
              <w:rPr>
                <w:sz w:val="26"/>
              </w:rPr>
            </w:pPr>
          </w:p>
        </w:tc>
        <w:tc>
          <w:tcPr>
            <w:tcW w:w="7146" w:type="dxa"/>
            <w:gridSpan w:val="3"/>
          </w:tcPr>
          <w:p w:rsidR="005D1CBD" w:rsidRPr="00126B81" w:rsidP="006A6ECE" w14:paraId="350FB009" w14:textId="4693C500">
            <w:pPr>
              <w:pStyle w:val="TableBlock"/>
              <w:numPr>
                <w:ilvl w:val="0"/>
                <w:numId w:val="10"/>
              </w:numPr>
              <w:rPr>
                <w:sz w:val="26"/>
                <w:rtl/>
              </w:rPr>
            </w:pPr>
            <w:r w:rsidRPr="00126B81">
              <w:rPr>
                <w:sz w:val="26"/>
                <w:rtl/>
              </w:rPr>
              <w:t>הזמנה להציע הצעות תיעשה</w:t>
            </w:r>
            <w:r w:rsidR="00101F0B">
              <w:rPr>
                <w:rFonts w:hint="cs"/>
                <w:sz w:val="26"/>
                <w:rtl/>
              </w:rPr>
              <w:t xml:space="preserve"> בכתב בדרך שנקבעה לפי סעיף </w:t>
            </w:r>
            <w:r w:rsidR="006A6ECE">
              <w:rPr>
                <w:rFonts w:hint="cs"/>
                <w:sz w:val="26"/>
                <w:rtl/>
              </w:rPr>
              <w:t>2</w:t>
            </w:r>
            <w:r w:rsidR="00101F0B">
              <w:rPr>
                <w:rFonts w:hint="cs"/>
                <w:sz w:val="26"/>
                <w:rtl/>
              </w:rPr>
              <w:t>8(ז)</w:t>
            </w:r>
            <w:r w:rsidR="006A6ECE">
              <w:rPr>
                <w:rFonts w:hint="cs"/>
                <w:sz w:val="26"/>
                <w:rtl/>
              </w:rPr>
              <w:t>.</w:t>
            </w:r>
          </w:p>
        </w:tc>
      </w:tr>
      <w:tr w14:paraId="22EADE1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D1CBD" w:rsidRPr="00126B81" w14:paraId="162CDBF4" w14:textId="77777777">
            <w:pPr>
              <w:pStyle w:val="TableSideHeading"/>
              <w:rPr>
                <w:sz w:val="26"/>
              </w:rPr>
            </w:pPr>
          </w:p>
        </w:tc>
        <w:tc>
          <w:tcPr>
            <w:tcW w:w="624" w:type="dxa"/>
          </w:tcPr>
          <w:p w:rsidR="005D1CBD" w:rsidRPr="00126B81" w:rsidP="005D1CBD" w14:paraId="51FEE5D9" w14:textId="77777777">
            <w:pPr>
              <w:pStyle w:val="TableText"/>
              <w:rPr>
                <w:sz w:val="26"/>
              </w:rPr>
            </w:pPr>
          </w:p>
        </w:tc>
        <w:tc>
          <w:tcPr>
            <w:tcW w:w="7146" w:type="dxa"/>
            <w:gridSpan w:val="3"/>
          </w:tcPr>
          <w:p w:rsidR="005D1CBD" w:rsidRPr="00126B81" w:rsidP="00B06BB5" w14:paraId="3AC4973D" w14:textId="6A799D1D">
            <w:pPr>
              <w:pStyle w:val="TableBlock"/>
              <w:numPr>
                <w:ilvl w:val="0"/>
                <w:numId w:val="10"/>
              </w:numPr>
              <w:rPr>
                <w:sz w:val="26"/>
                <w:rtl/>
              </w:rPr>
            </w:pPr>
            <w:r w:rsidRPr="00126B81">
              <w:rPr>
                <w:sz w:val="26"/>
                <w:rtl/>
              </w:rPr>
              <w:t>ועדת המכרזים רשאית להחליט על התקשרות בדרך של מכרז סגור אף אם אין לתאגיד המקומי רשימת מציעים כאמור בתקנת משנה (א), אם ראתה שמדובר בהתקשרות בודדת של התאגיד אשר אינה נמנית עם סוגי ההתקשרויות שעושה התאגיד דרך כלל, וועדת המכרזים אינה צופה שהתאגיד יעשה התקשרות נוספת מסוגה בשנתיים הקרובות</w:t>
            </w:r>
            <w:r w:rsidRPr="00126B81" w:rsidR="001F561C">
              <w:rPr>
                <w:rFonts w:hint="cs"/>
                <w:sz w:val="26"/>
                <w:rtl/>
              </w:rPr>
              <w:t>;</w:t>
            </w:r>
            <w:r w:rsidRPr="00126B81" w:rsidR="00FD05CA">
              <w:rPr>
                <w:rFonts w:hint="cs"/>
                <w:sz w:val="26"/>
                <w:rtl/>
              </w:rPr>
              <w:t xml:space="preserve"> החליטה הוועדה כאמור, תשלח את ההודעה ככל </w:t>
            </w:r>
            <w:r w:rsidR="005475C9">
              <w:rPr>
                <w:rFonts w:hint="cs"/>
                <w:sz w:val="26"/>
                <w:rtl/>
              </w:rPr>
              <w:t>האפשר</w:t>
            </w:r>
            <w:r w:rsidRPr="00126B81" w:rsidR="00FD05CA">
              <w:rPr>
                <w:rFonts w:hint="cs"/>
                <w:sz w:val="26"/>
                <w:rtl/>
              </w:rPr>
              <w:t xml:space="preserve"> לחמישה ספקים לפחות.</w:t>
            </w:r>
          </w:p>
        </w:tc>
      </w:tr>
      <w:tr w14:paraId="0217ACC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rsidP="00A57630" w14:paraId="27571DE1" w14:textId="7C9C030B">
            <w:pPr>
              <w:pStyle w:val="TableSideHeading"/>
              <w:keepLines w:val="0"/>
            </w:pPr>
            <w:r>
              <w:rPr>
                <w:rFonts w:hint="cs"/>
                <w:rtl/>
              </w:rPr>
              <w:t xml:space="preserve">התקשרות </w:t>
            </w:r>
            <w:r w:rsidR="00A57630">
              <w:rPr>
                <w:rFonts w:hint="cs"/>
                <w:rtl/>
              </w:rPr>
              <w:t>עם בעל מקצוע מומחה</w:t>
            </w:r>
          </w:p>
        </w:tc>
        <w:tc>
          <w:tcPr>
            <w:tcW w:w="624" w:type="dxa"/>
          </w:tcPr>
          <w:p w:rsidR="005B7F4E" w:rsidP="00B06BB5" w14:paraId="54220E70" w14:textId="77777777">
            <w:pPr>
              <w:pStyle w:val="TableText"/>
              <w:keepLines w:val="0"/>
              <w:numPr>
                <w:ilvl w:val="0"/>
                <w:numId w:val="1"/>
              </w:numPr>
              <w:autoSpaceDE/>
              <w:autoSpaceDN/>
              <w:adjustRightInd/>
              <w:ind w:right="0"/>
              <w:contextualSpacing/>
              <w:textAlignment w:val="auto"/>
            </w:pPr>
          </w:p>
        </w:tc>
        <w:tc>
          <w:tcPr>
            <w:tcW w:w="7146" w:type="dxa"/>
            <w:gridSpan w:val="3"/>
          </w:tcPr>
          <w:p w:rsidR="005B7F4E" w:rsidRPr="00CC0D62" w:rsidP="00B06BB5" w14:paraId="3990C664" w14:textId="77777777">
            <w:pPr>
              <w:pStyle w:val="TableBlock"/>
              <w:numPr>
                <w:ilvl w:val="0"/>
                <w:numId w:val="47"/>
              </w:numPr>
              <w:tabs>
                <w:tab w:val="left" w:pos="624"/>
              </w:tabs>
              <w:rPr>
                <w:sz w:val="26"/>
              </w:rPr>
            </w:pPr>
            <w:r w:rsidRPr="00CC0D62">
              <w:rPr>
                <w:sz w:val="26"/>
                <w:rtl/>
              </w:rPr>
              <w:t xml:space="preserve">התקשרות </w:t>
            </w:r>
            <w:r w:rsidR="00CC0D62">
              <w:rPr>
                <w:rFonts w:hint="cs"/>
                <w:sz w:val="26"/>
                <w:rtl/>
              </w:rPr>
              <w:t>תאגיד מקומי</w:t>
            </w:r>
            <w:r w:rsidRPr="00CC0D62" w:rsidR="00CC0D62">
              <w:rPr>
                <w:sz w:val="26"/>
                <w:rtl/>
              </w:rPr>
              <w:t xml:space="preserve"> </w:t>
            </w:r>
            <w:r w:rsidRPr="00CC0D62">
              <w:rPr>
                <w:sz w:val="26"/>
                <w:rtl/>
              </w:rPr>
              <w:t>לביצוע עבודה או לרכישת שירותים אינה טעונה מכרז אם היא אחת מאלה</w:t>
            </w:r>
            <w:r w:rsidRPr="00CC0D62">
              <w:rPr>
                <w:sz w:val="26"/>
              </w:rPr>
              <w:t>:</w:t>
            </w:r>
          </w:p>
        </w:tc>
      </w:tr>
      <w:tr w14:paraId="0375967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614C9FA4" w14:textId="77777777">
            <w:pPr>
              <w:pStyle w:val="TableSideHeading"/>
            </w:pPr>
          </w:p>
        </w:tc>
        <w:tc>
          <w:tcPr>
            <w:tcW w:w="624" w:type="dxa"/>
          </w:tcPr>
          <w:p w:rsidR="005B7F4E" w14:paraId="539543C0" w14:textId="77777777">
            <w:pPr>
              <w:pStyle w:val="TableText"/>
            </w:pPr>
          </w:p>
        </w:tc>
        <w:tc>
          <w:tcPr>
            <w:tcW w:w="624" w:type="dxa"/>
          </w:tcPr>
          <w:p w:rsidR="005B7F4E" w14:paraId="2055002F" w14:textId="77777777">
            <w:pPr>
              <w:pStyle w:val="TableText"/>
            </w:pPr>
          </w:p>
        </w:tc>
        <w:tc>
          <w:tcPr>
            <w:tcW w:w="6522" w:type="dxa"/>
            <w:gridSpan w:val="2"/>
          </w:tcPr>
          <w:p w:rsidR="005B7F4E" w:rsidRPr="00CC0D62" w:rsidP="00B06BB5" w14:paraId="77F4BFF8" w14:textId="77777777">
            <w:pPr>
              <w:pStyle w:val="TableBlock"/>
              <w:numPr>
                <w:ilvl w:val="0"/>
                <w:numId w:val="48"/>
              </w:numPr>
              <w:tabs>
                <w:tab w:val="left" w:pos="624"/>
              </w:tabs>
              <w:rPr>
                <w:sz w:val="26"/>
              </w:rPr>
            </w:pPr>
            <w:r w:rsidRPr="00CC0D62">
              <w:rPr>
                <w:sz w:val="26"/>
                <w:rtl/>
              </w:rPr>
              <w:t xml:space="preserve">התקשרות לביצוע עבודה מקצועית הדורשת ידע ומומחיות מיוחדים, במקצועות התכנון, העיצוב, הגרפיקה, ההנדסה, האדריכלות, </w:t>
            </w:r>
            <w:r w:rsidR="00CC0D62">
              <w:rPr>
                <w:rFonts w:hint="cs"/>
                <w:sz w:val="26"/>
                <w:rtl/>
              </w:rPr>
              <w:t>ה</w:t>
            </w:r>
            <w:r w:rsidRPr="00CC0D62">
              <w:rPr>
                <w:sz w:val="26"/>
                <w:rtl/>
              </w:rPr>
              <w:t>מדידה או שמאות המקרקעין</w:t>
            </w:r>
            <w:r w:rsidRPr="00CC0D62">
              <w:rPr>
                <w:sz w:val="26"/>
              </w:rPr>
              <w:t>;</w:t>
            </w:r>
          </w:p>
        </w:tc>
      </w:tr>
      <w:tr w14:paraId="41F84E5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51191E94" w14:textId="77777777">
            <w:pPr>
              <w:pStyle w:val="TableSideHeading"/>
            </w:pPr>
          </w:p>
        </w:tc>
        <w:tc>
          <w:tcPr>
            <w:tcW w:w="624" w:type="dxa"/>
          </w:tcPr>
          <w:p w:rsidR="005B7F4E" w:rsidP="005B7F4E" w14:paraId="4BB6F014" w14:textId="77777777">
            <w:pPr>
              <w:pStyle w:val="TableText"/>
            </w:pPr>
          </w:p>
        </w:tc>
        <w:tc>
          <w:tcPr>
            <w:tcW w:w="624" w:type="dxa"/>
          </w:tcPr>
          <w:p w:rsidR="005B7F4E" w14:paraId="442500B6" w14:textId="77777777">
            <w:pPr>
              <w:pStyle w:val="TableText"/>
            </w:pPr>
          </w:p>
        </w:tc>
        <w:tc>
          <w:tcPr>
            <w:tcW w:w="6522" w:type="dxa"/>
            <w:gridSpan w:val="2"/>
          </w:tcPr>
          <w:p w:rsidR="005B7F4E" w:rsidRPr="00CC0D62" w:rsidP="00B06BB5" w14:paraId="5A9930F7" w14:textId="77777777">
            <w:pPr>
              <w:pStyle w:val="TableBlock"/>
              <w:numPr>
                <w:ilvl w:val="0"/>
                <w:numId w:val="48"/>
              </w:numPr>
              <w:tabs>
                <w:tab w:val="left" w:pos="624"/>
              </w:tabs>
              <w:rPr>
                <w:sz w:val="26"/>
              </w:rPr>
            </w:pPr>
            <w:r w:rsidRPr="00CC0D62">
              <w:rPr>
                <w:sz w:val="26"/>
                <w:rtl/>
              </w:rPr>
              <w:t xml:space="preserve">התקשרות לביצוע עבודה הדורשת יחסי אמון מיוחדים, </w:t>
            </w:r>
            <w:r w:rsidRPr="00D0393A">
              <w:rPr>
                <w:sz w:val="26"/>
                <w:rtl/>
              </w:rPr>
              <w:t>לרבות</w:t>
            </w:r>
            <w:r w:rsidRPr="00CC0D62">
              <w:rPr>
                <w:sz w:val="26"/>
                <w:rtl/>
              </w:rPr>
              <w:t xml:space="preserve"> עריכת דין, ראיית חשבון, בוררות, ייעוץ או ביצוע מחקר</w:t>
            </w:r>
            <w:r w:rsidRPr="00CC0D62">
              <w:rPr>
                <w:sz w:val="26"/>
              </w:rPr>
              <w:t>;</w:t>
            </w:r>
          </w:p>
        </w:tc>
      </w:tr>
      <w:tr w14:paraId="56B6E3FE"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6DE16A6A" w14:textId="77777777">
            <w:pPr>
              <w:pStyle w:val="TableSideHeading"/>
            </w:pPr>
          </w:p>
        </w:tc>
        <w:tc>
          <w:tcPr>
            <w:tcW w:w="624" w:type="dxa"/>
          </w:tcPr>
          <w:p w:rsidR="005B7F4E" w:rsidP="005B7F4E" w14:paraId="7BBC6169" w14:textId="77777777">
            <w:pPr>
              <w:pStyle w:val="TableText"/>
            </w:pPr>
          </w:p>
        </w:tc>
        <w:tc>
          <w:tcPr>
            <w:tcW w:w="624" w:type="dxa"/>
          </w:tcPr>
          <w:p w:rsidR="005B7F4E" w14:paraId="04F1F18F" w14:textId="77777777">
            <w:pPr>
              <w:pStyle w:val="TableText"/>
            </w:pPr>
          </w:p>
        </w:tc>
        <w:tc>
          <w:tcPr>
            <w:tcW w:w="6522" w:type="dxa"/>
            <w:gridSpan w:val="2"/>
          </w:tcPr>
          <w:p w:rsidR="005B7F4E" w:rsidRPr="00CC0D62" w:rsidP="00B06BB5" w14:paraId="50CCAA87" w14:textId="77777777">
            <w:pPr>
              <w:pStyle w:val="TableBlock"/>
              <w:numPr>
                <w:ilvl w:val="0"/>
                <w:numId w:val="48"/>
              </w:numPr>
              <w:tabs>
                <w:tab w:val="left" w:pos="624"/>
              </w:tabs>
              <w:rPr>
                <w:sz w:val="26"/>
              </w:rPr>
            </w:pPr>
            <w:r w:rsidRPr="00CC0D62">
              <w:rPr>
                <w:sz w:val="26"/>
                <w:rtl/>
              </w:rPr>
              <w:t>התקשרות לביצוע עבודה מדעית או ספרותית</w:t>
            </w:r>
            <w:r w:rsidRPr="00CC0D62">
              <w:rPr>
                <w:sz w:val="26"/>
              </w:rPr>
              <w:t>;</w:t>
            </w:r>
          </w:p>
        </w:tc>
      </w:tr>
      <w:tr w14:paraId="57F298D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41557724" w14:textId="77777777">
            <w:pPr>
              <w:pStyle w:val="TableSideHeading"/>
            </w:pPr>
          </w:p>
        </w:tc>
        <w:tc>
          <w:tcPr>
            <w:tcW w:w="624" w:type="dxa"/>
          </w:tcPr>
          <w:p w:rsidR="005B7F4E" w:rsidP="005B7F4E" w14:paraId="06C88130" w14:textId="77777777">
            <w:pPr>
              <w:pStyle w:val="TableText"/>
            </w:pPr>
          </w:p>
        </w:tc>
        <w:tc>
          <w:tcPr>
            <w:tcW w:w="624" w:type="dxa"/>
          </w:tcPr>
          <w:p w:rsidR="005B7F4E" w14:paraId="5510D17F" w14:textId="77777777">
            <w:pPr>
              <w:pStyle w:val="TableText"/>
            </w:pPr>
          </w:p>
        </w:tc>
        <w:tc>
          <w:tcPr>
            <w:tcW w:w="6522" w:type="dxa"/>
            <w:gridSpan w:val="2"/>
          </w:tcPr>
          <w:p w:rsidR="005B7F4E" w:rsidRPr="00CC0D62" w:rsidP="00B06BB5" w14:paraId="0141E4C9" w14:textId="77777777">
            <w:pPr>
              <w:pStyle w:val="TableBlock"/>
              <w:numPr>
                <w:ilvl w:val="0"/>
                <w:numId w:val="48"/>
              </w:numPr>
              <w:tabs>
                <w:tab w:val="left" w:pos="624"/>
              </w:tabs>
              <w:rPr>
                <w:sz w:val="26"/>
              </w:rPr>
            </w:pPr>
            <w:r w:rsidRPr="00CC0D62">
              <w:rPr>
                <w:sz w:val="26"/>
                <w:rtl/>
              </w:rPr>
              <w:t>התקשרות בתחום רכישת השכלה או הכשרה מקצועית</w:t>
            </w:r>
            <w:r w:rsidRPr="00CC0D62">
              <w:rPr>
                <w:sz w:val="26"/>
              </w:rPr>
              <w:t>.</w:t>
            </w:r>
          </w:p>
        </w:tc>
      </w:tr>
      <w:tr w14:paraId="3787817F" w14:textId="77777777" w:rsidTr="00397674">
        <w:tblPrEx>
          <w:tblW w:w="9641" w:type="dxa"/>
          <w:tblLayout w:type="fixed"/>
          <w:tblCellMar>
            <w:top w:w="57" w:type="dxa"/>
            <w:left w:w="0" w:type="dxa"/>
            <w:bottom w:w="57" w:type="dxa"/>
            <w:right w:w="0" w:type="dxa"/>
          </w:tblCellMar>
          <w:tblLook w:val="01E0"/>
        </w:tblPrEx>
        <w:trPr>
          <w:cantSplit/>
          <w:trHeight w:val="60"/>
        </w:trPr>
        <w:tc>
          <w:tcPr>
            <w:tcW w:w="1871" w:type="dxa"/>
          </w:tcPr>
          <w:p w:rsidR="00397674" w14:paraId="10DEFF5A" w14:textId="77777777">
            <w:pPr>
              <w:pStyle w:val="TableSideHeading"/>
            </w:pPr>
          </w:p>
        </w:tc>
        <w:tc>
          <w:tcPr>
            <w:tcW w:w="624" w:type="dxa"/>
          </w:tcPr>
          <w:p w:rsidR="00397674" w14:paraId="55F6CCF3" w14:textId="77777777">
            <w:pPr>
              <w:pStyle w:val="TableText"/>
            </w:pPr>
          </w:p>
        </w:tc>
        <w:tc>
          <w:tcPr>
            <w:tcW w:w="7146" w:type="dxa"/>
            <w:gridSpan w:val="3"/>
          </w:tcPr>
          <w:p w:rsidR="00397674" w:rsidRPr="00CC0D62" w:rsidP="00DC2CAE" w14:paraId="78217B63" w14:textId="32102535">
            <w:pPr>
              <w:pStyle w:val="TableBlock"/>
              <w:numPr>
                <w:ilvl w:val="0"/>
                <w:numId w:val="47"/>
              </w:numPr>
              <w:tabs>
                <w:tab w:val="left" w:pos="624"/>
              </w:tabs>
              <w:rPr>
                <w:sz w:val="26"/>
              </w:rPr>
            </w:pPr>
            <w:r>
              <w:rPr>
                <w:rFonts w:hint="cs"/>
                <w:sz w:val="26"/>
                <w:rtl/>
              </w:rPr>
              <w:t xml:space="preserve">על </w:t>
            </w:r>
            <w:r w:rsidRPr="00CC0D62">
              <w:rPr>
                <w:sz w:val="26"/>
                <w:rtl/>
              </w:rPr>
              <w:t>התקשרות כאמור בתקנת משנה (א)</w:t>
            </w:r>
            <w:r>
              <w:rPr>
                <w:rFonts w:hint="cs"/>
                <w:sz w:val="26"/>
                <w:rtl/>
              </w:rPr>
              <w:t xml:space="preserve"> יחולו ההוראות שלהלן:</w:t>
            </w:r>
            <w:r w:rsidRPr="00CC0D62">
              <w:rPr>
                <w:sz w:val="26"/>
                <w:rtl/>
              </w:rPr>
              <w:t xml:space="preserve"> </w:t>
            </w:r>
          </w:p>
        </w:tc>
      </w:tr>
      <w:tr w14:paraId="6B86B22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397674" w14:paraId="647FBAC7" w14:textId="77777777">
            <w:pPr>
              <w:pStyle w:val="TableSideHeading"/>
            </w:pPr>
          </w:p>
        </w:tc>
        <w:tc>
          <w:tcPr>
            <w:tcW w:w="624" w:type="dxa"/>
          </w:tcPr>
          <w:p w:rsidR="00397674" w14:paraId="132D55BD" w14:textId="77777777">
            <w:pPr>
              <w:pStyle w:val="TableText"/>
            </w:pPr>
          </w:p>
        </w:tc>
        <w:tc>
          <w:tcPr>
            <w:tcW w:w="624" w:type="dxa"/>
          </w:tcPr>
          <w:p w:rsidR="00397674" w14:paraId="4D3EE749" w14:textId="77777777">
            <w:pPr>
              <w:pStyle w:val="TableText"/>
            </w:pPr>
          </w:p>
        </w:tc>
        <w:tc>
          <w:tcPr>
            <w:tcW w:w="6522" w:type="dxa"/>
            <w:gridSpan w:val="2"/>
          </w:tcPr>
          <w:p w:rsidR="00397674" w:rsidP="00DC2CAE" w14:paraId="013BBB22" w14:textId="77777777">
            <w:pPr>
              <w:pStyle w:val="TableBlock"/>
              <w:numPr>
                <w:ilvl w:val="0"/>
                <w:numId w:val="55"/>
              </w:numPr>
            </w:pPr>
            <w:r>
              <w:rPr>
                <w:rFonts w:hint="cs"/>
                <w:rtl/>
              </w:rPr>
              <w:t xml:space="preserve">ההתקשרות </w:t>
            </w:r>
            <w:r w:rsidRPr="00397674">
              <w:rPr>
                <w:rtl/>
              </w:rPr>
              <w:t>תיעשה, ככל האפשר, בדרך של פנייה תח</w:t>
            </w:r>
            <w:r w:rsidR="00866422">
              <w:rPr>
                <w:rtl/>
              </w:rPr>
              <w:t>רותית להצעות</w:t>
            </w:r>
            <w:r w:rsidR="00866422">
              <w:rPr>
                <w:rFonts w:hint="cs"/>
                <w:rtl/>
              </w:rPr>
              <w:t>,</w:t>
            </w:r>
            <w:r>
              <w:rPr>
                <w:rtl/>
              </w:rPr>
              <w:t xml:space="preserve"> לפי תקנת משנה (ג)</w:t>
            </w:r>
            <w:r>
              <w:rPr>
                <w:rFonts w:hint="cs"/>
                <w:rtl/>
              </w:rPr>
              <w:t>;</w:t>
            </w:r>
          </w:p>
        </w:tc>
      </w:tr>
      <w:tr w14:paraId="57F4895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296CB7B1" w14:textId="77777777">
            <w:pPr>
              <w:pStyle w:val="TableSideHeading"/>
            </w:pPr>
          </w:p>
        </w:tc>
        <w:tc>
          <w:tcPr>
            <w:tcW w:w="624" w:type="dxa"/>
          </w:tcPr>
          <w:p w:rsidR="005B7F4E" w:rsidP="005B7F4E" w14:paraId="4ACFD18C" w14:textId="77777777">
            <w:pPr>
              <w:pStyle w:val="TableText"/>
            </w:pPr>
          </w:p>
        </w:tc>
        <w:tc>
          <w:tcPr>
            <w:tcW w:w="624" w:type="dxa"/>
          </w:tcPr>
          <w:p w:rsidR="005B7F4E" w:rsidP="005B7F4E" w14:paraId="21A6D64E" w14:textId="77777777">
            <w:pPr>
              <w:pStyle w:val="TableText"/>
              <w:tabs>
                <w:tab w:val="clear" w:pos="624"/>
              </w:tabs>
            </w:pPr>
          </w:p>
        </w:tc>
        <w:tc>
          <w:tcPr>
            <w:tcW w:w="6522" w:type="dxa"/>
            <w:gridSpan w:val="2"/>
          </w:tcPr>
          <w:p w:rsidR="005B7F4E" w:rsidRPr="00CC0D62" w:rsidP="00DC2CAE" w14:paraId="18783E23" w14:textId="77777777">
            <w:pPr>
              <w:pStyle w:val="TableBlock"/>
              <w:numPr>
                <w:ilvl w:val="0"/>
                <w:numId w:val="55"/>
              </w:numPr>
              <w:tabs>
                <w:tab w:val="left" w:pos="624"/>
              </w:tabs>
              <w:rPr>
                <w:sz w:val="26"/>
              </w:rPr>
            </w:pPr>
            <w:r w:rsidRPr="00DC2CAE">
              <w:rPr>
                <w:rtl/>
              </w:rPr>
              <w:t>קבעה ועדת המכרזים, לאחר שבחנה את האפשרות לערוך את ההתקשרות בדרך של פנייה תחרותית להצעות, כי בנסיבות העניין אין זה אפשרי ומוצדק לערוך את ההתקשרות בדרך זו, תערוך ועדת המכרזים את ההתקשרות לאחר בדיקת כמה הצעות הבאות בחשבון, כאמור בתקנת משנה (</w:t>
            </w:r>
            <w:r w:rsidRPr="00DC2CAE" w:rsidR="00CC0D62">
              <w:rPr>
                <w:rFonts w:hint="cs"/>
                <w:rtl/>
              </w:rPr>
              <w:t>ד</w:t>
            </w:r>
            <w:r w:rsidRPr="00DC2CAE">
              <w:rPr>
                <w:rtl/>
              </w:rPr>
              <w:t>)</w:t>
            </w:r>
            <w:r w:rsidRPr="00DC2CAE">
              <w:t>;</w:t>
            </w:r>
            <w:r w:rsidRPr="00DC2CAE" w:rsidR="00CC0D62">
              <w:rPr>
                <w:rtl/>
              </w:rPr>
              <w:t xml:space="preserve"> </w:t>
            </w:r>
          </w:p>
        </w:tc>
      </w:tr>
      <w:tr w14:paraId="38BB0FF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D0C1A" w14:paraId="5B4603DB" w14:textId="77777777">
            <w:pPr>
              <w:pStyle w:val="TableSideHeading"/>
            </w:pPr>
          </w:p>
        </w:tc>
        <w:tc>
          <w:tcPr>
            <w:tcW w:w="624" w:type="dxa"/>
          </w:tcPr>
          <w:p w:rsidR="005D0C1A" w:rsidP="005D0C1A" w14:paraId="280ED14F" w14:textId="77777777">
            <w:pPr>
              <w:pStyle w:val="TableText"/>
            </w:pPr>
          </w:p>
        </w:tc>
        <w:tc>
          <w:tcPr>
            <w:tcW w:w="624" w:type="dxa"/>
          </w:tcPr>
          <w:p w:rsidR="005D0C1A" w:rsidP="005B7F4E" w14:paraId="5B809AFD" w14:textId="77777777">
            <w:pPr>
              <w:pStyle w:val="TableText"/>
              <w:tabs>
                <w:tab w:val="clear" w:pos="624"/>
              </w:tabs>
            </w:pPr>
          </w:p>
        </w:tc>
        <w:tc>
          <w:tcPr>
            <w:tcW w:w="6522" w:type="dxa"/>
            <w:gridSpan w:val="2"/>
          </w:tcPr>
          <w:p w:rsidR="005D0C1A" w:rsidRPr="00CC0D62" w:rsidP="00DC2CAE" w14:paraId="6FC6CD33" w14:textId="77777777">
            <w:pPr>
              <w:pStyle w:val="TableBlock"/>
              <w:numPr>
                <w:ilvl w:val="0"/>
                <w:numId w:val="55"/>
              </w:numPr>
              <w:tabs>
                <w:tab w:val="left" w:pos="624"/>
              </w:tabs>
              <w:rPr>
                <w:sz w:val="26"/>
                <w:rtl/>
              </w:rPr>
            </w:pPr>
            <w:r w:rsidRPr="00DC2CAE">
              <w:rPr>
                <w:rFonts w:hint="cs"/>
                <w:rtl/>
              </w:rPr>
              <w:t>אם</w:t>
            </w:r>
            <w:r w:rsidRPr="00DC2CAE">
              <w:rPr>
                <w:rtl/>
              </w:rPr>
              <w:t xml:space="preserve"> </w:t>
            </w:r>
            <w:r w:rsidRPr="00DC2CAE">
              <w:rPr>
                <w:rFonts w:hint="cs"/>
                <w:rtl/>
              </w:rPr>
              <w:t>קיימת</w:t>
            </w:r>
            <w:r w:rsidRPr="00DC2CAE">
              <w:rPr>
                <w:rtl/>
              </w:rPr>
              <w:t xml:space="preserve"> </w:t>
            </w:r>
            <w:r w:rsidRPr="00DC2CAE">
              <w:rPr>
                <w:rFonts w:hint="cs"/>
                <w:rtl/>
              </w:rPr>
              <w:t>רשימת</w:t>
            </w:r>
            <w:r w:rsidRPr="00DC2CAE">
              <w:rPr>
                <w:rtl/>
              </w:rPr>
              <w:t xml:space="preserve"> </w:t>
            </w:r>
            <w:r w:rsidRPr="00DC2CAE">
              <w:rPr>
                <w:rFonts w:hint="cs"/>
                <w:rtl/>
              </w:rPr>
              <w:t>מציעים</w:t>
            </w:r>
            <w:r w:rsidRPr="00DC2CAE">
              <w:rPr>
                <w:rtl/>
              </w:rPr>
              <w:t xml:space="preserve"> </w:t>
            </w:r>
            <w:r w:rsidRPr="00DC2CAE">
              <w:rPr>
                <w:rFonts w:hint="cs"/>
                <w:rtl/>
              </w:rPr>
              <w:t>של</w:t>
            </w:r>
            <w:r w:rsidRPr="00DC2CAE">
              <w:rPr>
                <w:rtl/>
              </w:rPr>
              <w:t xml:space="preserve"> </w:t>
            </w:r>
            <w:r w:rsidRPr="00DC2CAE">
              <w:rPr>
                <w:rFonts w:hint="cs"/>
                <w:rtl/>
              </w:rPr>
              <w:t>התאגיד</w:t>
            </w:r>
            <w:r w:rsidRPr="00DC2CAE">
              <w:rPr>
                <w:rtl/>
              </w:rPr>
              <w:t xml:space="preserve"> </w:t>
            </w:r>
            <w:r w:rsidRPr="00DC2CAE">
              <w:rPr>
                <w:rFonts w:hint="cs"/>
                <w:rtl/>
              </w:rPr>
              <w:t>המקומי</w:t>
            </w:r>
            <w:r w:rsidRPr="00DC2CAE">
              <w:rPr>
                <w:rtl/>
              </w:rPr>
              <w:t xml:space="preserve"> </w:t>
            </w:r>
            <w:r w:rsidRPr="00DC2CAE">
              <w:rPr>
                <w:rFonts w:hint="cs"/>
                <w:rtl/>
              </w:rPr>
              <w:t>לאותו</w:t>
            </w:r>
            <w:r w:rsidRPr="00DC2CAE">
              <w:rPr>
                <w:rtl/>
              </w:rPr>
              <w:t xml:space="preserve"> </w:t>
            </w:r>
            <w:r w:rsidRPr="00DC2CAE">
              <w:rPr>
                <w:rFonts w:hint="cs"/>
                <w:rtl/>
              </w:rPr>
              <w:t>עניין</w:t>
            </w:r>
            <w:r w:rsidRPr="00DC2CAE">
              <w:rPr>
                <w:rtl/>
              </w:rPr>
              <w:t xml:space="preserve">, </w:t>
            </w:r>
            <w:r w:rsidRPr="00DC2CAE">
              <w:rPr>
                <w:rFonts w:hint="cs"/>
                <w:rtl/>
              </w:rPr>
              <w:t>קביעה</w:t>
            </w:r>
            <w:r w:rsidRPr="00DC2CAE">
              <w:rPr>
                <w:rtl/>
              </w:rPr>
              <w:t xml:space="preserve"> </w:t>
            </w:r>
            <w:r w:rsidRPr="00DC2CAE">
              <w:rPr>
                <w:rFonts w:hint="cs"/>
                <w:rtl/>
              </w:rPr>
              <w:t>של</w:t>
            </w:r>
            <w:r w:rsidRPr="00DC2CAE">
              <w:rPr>
                <w:rtl/>
              </w:rPr>
              <w:t xml:space="preserve"> </w:t>
            </w:r>
            <w:r w:rsidRPr="00DC2CAE">
              <w:rPr>
                <w:rFonts w:hint="cs"/>
                <w:rtl/>
              </w:rPr>
              <w:t>הוועדה</w:t>
            </w:r>
            <w:r w:rsidRPr="00DC2CAE">
              <w:rPr>
                <w:rtl/>
              </w:rPr>
              <w:t xml:space="preserve"> </w:t>
            </w:r>
            <w:r w:rsidRPr="00DC2CAE">
              <w:rPr>
                <w:rFonts w:hint="cs"/>
                <w:rtl/>
              </w:rPr>
              <w:t>כאמור</w:t>
            </w:r>
            <w:r w:rsidRPr="00DC2CAE">
              <w:rPr>
                <w:rtl/>
              </w:rPr>
              <w:t xml:space="preserve"> </w:t>
            </w:r>
            <w:r w:rsidRPr="00DC2CAE">
              <w:rPr>
                <w:rFonts w:hint="cs"/>
                <w:rtl/>
              </w:rPr>
              <w:t>בפסקה</w:t>
            </w:r>
            <w:r w:rsidRPr="00DC2CAE">
              <w:rPr>
                <w:rtl/>
              </w:rPr>
              <w:t xml:space="preserve"> (2) </w:t>
            </w:r>
            <w:r w:rsidRPr="00DC2CAE">
              <w:rPr>
                <w:rFonts w:hint="cs"/>
                <w:rtl/>
              </w:rPr>
              <w:t>תתקבל</w:t>
            </w:r>
            <w:r w:rsidRPr="00DC2CAE">
              <w:rPr>
                <w:rtl/>
              </w:rPr>
              <w:t xml:space="preserve"> </w:t>
            </w:r>
            <w:r w:rsidRPr="00DC2CAE">
              <w:rPr>
                <w:rFonts w:hint="cs"/>
                <w:rtl/>
              </w:rPr>
              <w:t>מטעמים</w:t>
            </w:r>
            <w:r w:rsidRPr="00DC2CAE">
              <w:rPr>
                <w:rtl/>
              </w:rPr>
              <w:t xml:space="preserve"> </w:t>
            </w:r>
            <w:r w:rsidRPr="00DC2CAE">
              <w:rPr>
                <w:rFonts w:hint="cs"/>
                <w:rtl/>
              </w:rPr>
              <w:t>מיוחדים</w:t>
            </w:r>
            <w:r w:rsidRPr="00DC2CAE">
              <w:rPr>
                <w:rtl/>
              </w:rPr>
              <w:t xml:space="preserve"> </w:t>
            </w:r>
            <w:r w:rsidRPr="00DC2CAE">
              <w:rPr>
                <w:rFonts w:hint="cs"/>
                <w:rtl/>
              </w:rPr>
              <w:t>שיירשמו</w:t>
            </w:r>
            <w:r w:rsidRPr="00DC2CAE">
              <w:rPr>
                <w:rtl/>
              </w:rPr>
              <w:t>;</w:t>
            </w:r>
          </w:p>
        </w:tc>
      </w:tr>
      <w:tr w14:paraId="563363A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D0C1A" w14:paraId="7B5F7879" w14:textId="77777777">
            <w:pPr>
              <w:pStyle w:val="TableSideHeading"/>
            </w:pPr>
          </w:p>
        </w:tc>
        <w:tc>
          <w:tcPr>
            <w:tcW w:w="624" w:type="dxa"/>
          </w:tcPr>
          <w:p w:rsidR="005D0C1A" w:rsidP="005D0C1A" w14:paraId="189DB7B0" w14:textId="77777777">
            <w:pPr>
              <w:pStyle w:val="TableText"/>
            </w:pPr>
          </w:p>
        </w:tc>
        <w:tc>
          <w:tcPr>
            <w:tcW w:w="624" w:type="dxa"/>
          </w:tcPr>
          <w:p w:rsidR="005D0C1A" w:rsidP="005B7F4E" w14:paraId="759CACFB" w14:textId="77777777">
            <w:pPr>
              <w:pStyle w:val="TableText"/>
              <w:tabs>
                <w:tab w:val="clear" w:pos="624"/>
              </w:tabs>
            </w:pPr>
          </w:p>
        </w:tc>
        <w:tc>
          <w:tcPr>
            <w:tcW w:w="6522" w:type="dxa"/>
            <w:gridSpan w:val="2"/>
          </w:tcPr>
          <w:p w:rsidR="005D0C1A" w:rsidP="00DC2CAE" w14:paraId="16A5156B" w14:textId="028A9DE1">
            <w:pPr>
              <w:pStyle w:val="TableBlock"/>
              <w:numPr>
                <w:ilvl w:val="0"/>
                <w:numId w:val="55"/>
              </w:numPr>
              <w:tabs>
                <w:tab w:val="left" w:pos="624"/>
              </w:tabs>
              <w:rPr>
                <w:sz w:val="26"/>
                <w:rtl/>
              </w:rPr>
            </w:pPr>
            <w:r w:rsidRPr="00DC2CAE">
              <w:rPr>
                <w:rFonts w:hint="cs"/>
                <w:rtl/>
              </w:rPr>
              <w:t>אם</w:t>
            </w:r>
            <w:r w:rsidRPr="00DC2CAE">
              <w:rPr>
                <w:rtl/>
              </w:rPr>
              <w:t xml:space="preserve"> לא קיימת רשימת מציעים של התאגיד המקומי לאותו עניין, תבחן ועדת המכרזים את הצורך בהקמת רשימה כאמור; בעת התקשרות נוספת באותו נושא </w:t>
            </w:r>
            <w:r w:rsidRPr="00DC2CAE" w:rsidR="00C77507">
              <w:rPr>
                <w:rFonts w:hint="cs"/>
                <w:rtl/>
              </w:rPr>
              <w:t>באופן</w:t>
            </w:r>
            <w:r w:rsidRPr="00DC2CAE" w:rsidR="00C77507">
              <w:rPr>
                <w:rtl/>
              </w:rPr>
              <w:t xml:space="preserve"> של בדיקת </w:t>
            </w:r>
            <w:r w:rsidR="00397674">
              <w:rPr>
                <w:rFonts w:hint="cs"/>
                <w:rtl/>
              </w:rPr>
              <w:t>כמה</w:t>
            </w:r>
            <w:r w:rsidRPr="00DC2CAE" w:rsidR="00C77507">
              <w:rPr>
                <w:rtl/>
              </w:rPr>
              <w:t xml:space="preserve"> הצעות הבאות בחשבון, תבחן ועדת המכרזים ותנמק את הסיבות לאי הקמת רשימה כאמור;</w:t>
            </w:r>
          </w:p>
        </w:tc>
      </w:tr>
      <w:tr w14:paraId="3082BC0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7507" w14:paraId="0C826625" w14:textId="77777777">
            <w:pPr>
              <w:pStyle w:val="TableSideHeading"/>
            </w:pPr>
          </w:p>
        </w:tc>
        <w:tc>
          <w:tcPr>
            <w:tcW w:w="624" w:type="dxa"/>
          </w:tcPr>
          <w:p w:rsidR="00C77507" w:rsidP="00C77507" w14:paraId="01954B93" w14:textId="77777777">
            <w:pPr>
              <w:pStyle w:val="TableText"/>
            </w:pPr>
          </w:p>
        </w:tc>
        <w:tc>
          <w:tcPr>
            <w:tcW w:w="624" w:type="dxa"/>
          </w:tcPr>
          <w:p w:rsidR="00C77507" w:rsidP="005B7F4E" w14:paraId="5780E75F" w14:textId="77777777">
            <w:pPr>
              <w:pStyle w:val="TableText"/>
              <w:tabs>
                <w:tab w:val="clear" w:pos="624"/>
              </w:tabs>
            </w:pPr>
          </w:p>
        </w:tc>
        <w:tc>
          <w:tcPr>
            <w:tcW w:w="6522" w:type="dxa"/>
            <w:gridSpan w:val="2"/>
          </w:tcPr>
          <w:p w:rsidR="00C77507" w:rsidP="00DC2CAE" w14:paraId="0738FE5C" w14:textId="77777777">
            <w:pPr>
              <w:pStyle w:val="TableBlock"/>
              <w:numPr>
                <w:ilvl w:val="0"/>
                <w:numId w:val="55"/>
              </w:numPr>
              <w:tabs>
                <w:tab w:val="left" w:pos="624"/>
              </w:tabs>
              <w:rPr>
                <w:sz w:val="26"/>
                <w:rtl/>
              </w:rPr>
            </w:pPr>
            <w:r w:rsidRPr="00DC2CAE">
              <w:rPr>
                <w:rFonts w:hint="cs"/>
                <w:rtl/>
              </w:rPr>
              <w:t>התקשרות</w:t>
            </w:r>
            <w:r w:rsidRPr="00DC2CAE">
              <w:rPr>
                <w:rtl/>
              </w:rPr>
              <w:t xml:space="preserve"> </w:t>
            </w:r>
            <w:r w:rsidRPr="00DC2CAE">
              <w:rPr>
                <w:rFonts w:hint="cs"/>
                <w:rtl/>
              </w:rPr>
              <w:t>בשווי</w:t>
            </w:r>
            <w:r w:rsidRPr="00DC2CAE">
              <w:rPr>
                <w:rtl/>
              </w:rPr>
              <w:t xml:space="preserve"> </w:t>
            </w:r>
            <w:r w:rsidRPr="00DC2CAE">
              <w:rPr>
                <w:rFonts w:hint="cs"/>
                <w:rtl/>
              </w:rPr>
              <w:t>העולה</w:t>
            </w:r>
            <w:r w:rsidRPr="00DC2CAE">
              <w:rPr>
                <w:rtl/>
              </w:rPr>
              <w:t xml:space="preserve"> </w:t>
            </w:r>
            <w:r w:rsidRPr="00DC2CAE">
              <w:rPr>
                <w:rFonts w:hint="cs"/>
                <w:rtl/>
              </w:rPr>
              <w:t>על</w:t>
            </w:r>
            <w:r w:rsidRPr="00DC2CAE">
              <w:rPr>
                <w:rtl/>
              </w:rPr>
              <w:t xml:space="preserve"> 150,000 </w:t>
            </w:r>
            <w:r w:rsidRPr="00DC2CAE">
              <w:rPr>
                <w:rFonts w:hint="cs"/>
                <w:rtl/>
              </w:rPr>
              <w:t>שקלים</w:t>
            </w:r>
            <w:r w:rsidRPr="00DC2CAE">
              <w:rPr>
                <w:rtl/>
              </w:rPr>
              <w:t xml:space="preserve"> </w:t>
            </w:r>
            <w:r w:rsidRPr="00DC2CAE">
              <w:rPr>
                <w:rFonts w:hint="cs"/>
                <w:rtl/>
              </w:rPr>
              <w:t>חדשים</w:t>
            </w:r>
            <w:r w:rsidRPr="00DC2CAE">
              <w:rPr>
                <w:rtl/>
              </w:rPr>
              <w:t xml:space="preserve"> </w:t>
            </w:r>
            <w:r w:rsidRPr="00DC2CAE">
              <w:rPr>
                <w:rFonts w:hint="cs"/>
                <w:rtl/>
              </w:rPr>
              <w:t>הנעשית</w:t>
            </w:r>
            <w:r w:rsidRPr="00DC2CAE">
              <w:rPr>
                <w:rtl/>
              </w:rPr>
              <w:t xml:space="preserve"> </w:t>
            </w:r>
            <w:r w:rsidRPr="00DC2CAE">
              <w:rPr>
                <w:rFonts w:hint="cs"/>
                <w:rtl/>
              </w:rPr>
              <w:t>לאחר</w:t>
            </w:r>
            <w:r w:rsidRPr="00DC2CAE">
              <w:rPr>
                <w:rtl/>
              </w:rPr>
              <w:t xml:space="preserve"> </w:t>
            </w:r>
            <w:r w:rsidRPr="00DC2CAE">
              <w:rPr>
                <w:rFonts w:hint="cs"/>
                <w:rtl/>
              </w:rPr>
              <w:t>בדיקת</w:t>
            </w:r>
            <w:r w:rsidRPr="00DC2CAE">
              <w:rPr>
                <w:rtl/>
              </w:rPr>
              <w:t xml:space="preserve"> </w:t>
            </w:r>
            <w:r w:rsidRPr="00DC2CAE">
              <w:rPr>
                <w:rFonts w:hint="cs"/>
                <w:rtl/>
              </w:rPr>
              <w:t>כמה</w:t>
            </w:r>
            <w:r w:rsidRPr="00DC2CAE">
              <w:rPr>
                <w:rtl/>
              </w:rPr>
              <w:t xml:space="preserve"> </w:t>
            </w:r>
            <w:r w:rsidRPr="00DC2CAE">
              <w:rPr>
                <w:rFonts w:hint="cs"/>
                <w:rtl/>
              </w:rPr>
              <w:t>הצעות</w:t>
            </w:r>
            <w:r w:rsidRPr="00DC2CAE">
              <w:rPr>
                <w:rtl/>
              </w:rPr>
              <w:t xml:space="preserve"> </w:t>
            </w:r>
            <w:r w:rsidRPr="00DC2CAE">
              <w:rPr>
                <w:rFonts w:hint="cs"/>
                <w:rtl/>
              </w:rPr>
              <w:t>הבאות</w:t>
            </w:r>
            <w:r w:rsidRPr="00DC2CAE">
              <w:rPr>
                <w:rtl/>
              </w:rPr>
              <w:t xml:space="preserve"> </w:t>
            </w:r>
            <w:r w:rsidRPr="00DC2CAE">
              <w:rPr>
                <w:rFonts w:hint="cs"/>
                <w:rtl/>
              </w:rPr>
              <w:t>בחשבון</w:t>
            </w:r>
            <w:r w:rsidRPr="00DC2CAE">
              <w:rPr>
                <w:rtl/>
              </w:rPr>
              <w:t xml:space="preserve"> </w:t>
            </w:r>
            <w:r w:rsidRPr="00DC2CAE">
              <w:rPr>
                <w:rFonts w:hint="cs"/>
                <w:rtl/>
              </w:rPr>
              <w:t>או</w:t>
            </w:r>
            <w:r w:rsidRPr="00DC2CAE">
              <w:rPr>
                <w:rtl/>
              </w:rPr>
              <w:t xml:space="preserve"> </w:t>
            </w:r>
            <w:r w:rsidRPr="00DC2CAE">
              <w:rPr>
                <w:rFonts w:hint="cs"/>
                <w:rtl/>
              </w:rPr>
              <w:t>בשווי</w:t>
            </w:r>
            <w:r w:rsidRPr="00DC2CAE">
              <w:rPr>
                <w:rtl/>
              </w:rPr>
              <w:t xml:space="preserve"> </w:t>
            </w:r>
            <w:r w:rsidRPr="00DC2CAE">
              <w:rPr>
                <w:rFonts w:hint="cs"/>
                <w:rtl/>
              </w:rPr>
              <w:t>העולה</w:t>
            </w:r>
            <w:r w:rsidRPr="00DC2CAE">
              <w:rPr>
                <w:rtl/>
              </w:rPr>
              <w:t xml:space="preserve"> </w:t>
            </w:r>
            <w:r w:rsidRPr="00DC2CAE">
              <w:rPr>
                <w:rFonts w:hint="cs"/>
                <w:rtl/>
              </w:rPr>
              <w:t>על</w:t>
            </w:r>
            <w:r w:rsidRPr="00DC2CAE">
              <w:rPr>
                <w:rtl/>
              </w:rPr>
              <w:t xml:space="preserve"> 300,000 </w:t>
            </w:r>
            <w:r w:rsidRPr="00DC2CAE">
              <w:rPr>
                <w:rFonts w:hint="cs"/>
                <w:rtl/>
              </w:rPr>
              <w:t>שקלים</w:t>
            </w:r>
            <w:r w:rsidRPr="00DC2CAE">
              <w:rPr>
                <w:rtl/>
              </w:rPr>
              <w:t xml:space="preserve"> </w:t>
            </w:r>
            <w:r w:rsidRPr="00DC2CAE">
              <w:rPr>
                <w:rFonts w:hint="cs"/>
                <w:rtl/>
              </w:rPr>
              <w:t>חדשים</w:t>
            </w:r>
            <w:r w:rsidRPr="00DC2CAE">
              <w:rPr>
                <w:rtl/>
              </w:rPr>
              <w:t xml:space="preserve"> </w:t>
            </w:r>
            <w:r w:rsidRPr="00DC2CAE">
              <w:rPr>
                <w:rFonts w:hint="cs"/>
                <w:rtl/>
              </w:rPr>
              <w:t>בעקבות</w:t>
            </w:r>
            <w:r w:rsidRPr="00DC2CAE">
              <w:rPr>
                <w:rtl/>
              </w:rPr>
              <w:t xml:space="preserve"> </w:t>
            </w:r>
            <w:r w:rsidRPr="00DC2CAE">
              <w:rPr>
                <w:rFonts w:hint="cs"/>
                <w:rtl/>
              </w:rPr>
              <w:t>פנייה</w:t>
            </w:r>
            <w:r w:rsidRPr="00DC2CAE">
              <w:rPr>
                <w:rtl/>
              </w:rPr>
              <w:t xml:space="preserve"> </w:t>
            </w:r>
            <w:r w:rsidRPr="00DC2CAE">
              <w:rPr>
                <w:rFonts w:hint="cs"/>
                <w:rtl/>
              </w:rPr>
              <w:t>תחרותית</w:t>
            </w:r>
            <w:r w:rsidRPr="00DC2CAE">
              <w:rPr>
                <w:rtl/>
              </w:rPr>
              <w:t xml:space="preserve"> </w:t>
            </w:r>
            <w:r w:rsidRPr="00DC2CAE">
              <w:rPr>
                <w:rFonts w:hint="cs"/>
                <w:rtl/>
              </w:rPr>
              <w:t>לקבלת</w:t>
            </w:r>
            <w:r w:rsidRPr="00DC2CAE">
              <w:rPr>
                <w:rtl/>
              </w:rPr>
              <w:t xml:space="preserve"> </w:t>
            </w:r>
            <w:r w:rsidRPr="00DC2CAE">
              <w:rPr>
                <w:rFonts w:hint="cs"/>
                <w:rtl/>
              </w:rPr>
              <w:t>הצעות</w:t>
            </w:r>
            <w:r w:rsidRPr="00DC2CAE">
              <w:rPr>
                <w:rtl/>
              </w:rPr>
              <w:t xml:space="preserve">, </w:t>
            </w:r>
            <w:r w:rsidRPr="00DC2CAE">
              <w:rPr>
                <w:rFonts w:hint="cs"/>
                <w:rtl/>
              </w:rPr>
              <w:t>תהיה</w:t>
            </w:r>
            <w:r w:rsidRPr="00DC2CAE">
              <w:rPr>
                <w:rtl/>
              </w:rPr>
              <w:t xml:space="preserve"> </w:t>
            </w:r>
            <w:r w:rsidRPr="00DC2CAE">
              <w:rPr>
                <w:rFonts w:hint="cs"/>
                <w:rtl/>
              </w:rPr>
              <w:t>טעונה</w:t>
            </w:r>
            <w:r w:rsidRPr="00DC2CAE">
              <w:rPr>
                <w:rtl/>
              </w:rPr>
              <w:t xml:space="preserve"> </w:t>
            </w:r>
            <w:r w:rsidRPr="00DC2CAE">
              <w:rPr>
                <w:rFonts w:hint="cs"/>
                <w:rtl/>
              </w:rPr>
              <w:t>אישור</w:t>
            </w:r>
            <w:r w:rsidRPr="00DC2CAE">
              <w:rPr>
                <w:rtl/>
              </w:rPr>
              <w:t xml:space="preserve"> </w:t>
            </w:r>
            <w:r w:rsidRPr="00DC2CAE">
              <w:rPr>
                <w:rFonts w:hint="cs"/>
                <w:rtl/>
              </w:rPr>
              <w:t>ועדת</w:t>
            </w:r>
            <w:r w:rsidRPr="00DC2CAE">
              <w:rPr>
                <w:rtl/>
              </w:rPr>
              <w:t xml:space="preserve"> </w:t>
            </w:r>
            <w:r w:rsidRPr="00DC2CAE">
              <w:rPr>
                <w:rFonts w:hint="cs"/>
                <w:rtl/>
              </w:rPr>
              <w:t>המכרזים</w:t>
            </w:r>
            <w:r w:rsidRPr="00DC2CAE">
              <w:rPr>
                <w:rtl/>
              </w:rPr>
              <w:t xml:space="preserve"> </w:t>
            </w:r>
            <w:r w:rsidRPr="00DC2CAE">
              <w:rPr>
                <w:rFonts w:hint="cs"/>
                <w:rtl/>
              </w:rPr>
              <w:t>המיוחדת</w:t>
            </w:r>
            <w:r w:rsidRPr="00DC2CAE">
              <w:rPr>
                <w:rtl/>
              </w:rPr>
              <w:t xml:space="preserve">; </w:t>
            </w:r>
            <w:r w:rsidRPr="00DC2CAE">
              <w:rPr>
                <w:rFonts w:hint="cs"/>
                <w:rtl/>
              </w:rPr>
              <w:t>לא</w:t>
            </w:r>
            <w:r w:rsidRPr="00DC2CAE">
              <w:rPr>
                <w:rtl/>
              </w:rPr>
              <w:t xml:space="preserve"> </w:t>
            </w:r>
            <w:r w:rsidRPr="00DC2CAE">
              <w:rPr>
                <w:rFonts w:hint="cs"/>
                <w:rtl/>
              </w:rPr>
              <w:t>תאשר</w:t>
            </w:r>
            <w:r w:rsidRPr="00DC2CAE">
              <w:rPr>
                <w:rtl/>
              </w:rPr>
              <w:t xml:space="preserve"> </w:t>
            </w:r>
            <w:r w:rsidRPr="00DC2CAE">
              <w:rPr>
                <w:rFonts w:hint="cs"/>
                <w:rtl/>
              </w:rPr>
              <w:t>ועדת</w:t>
            </w:r>
            <w:r w:rsidRPr="00DC2CAE">
              <w:rPr>
                <w:rtl/>
              </w:rPr>
              <w:t xml:space="preserve"> </w:t>
            </w:r>
            <w:r w:rsidRPr="00DC2CAE">
              <w:rPr>
                <w:rFonts w:hint="cs"/>
                <w:rtl/>
              </w:rPr>
              <w:t>המכרזים</w:t>
            </w:r>
            <w:r w:rsidRPr="00DC2CAE">
              <w:rPr>
                <w:rtl/>
              </w:rPr>
              <w:t xml:space="preserve"> </w:t>
            </w:r>
            <w:r w:rsidRPr="00DC2CAE">
              <w:rPr>
                <w:rFonts w:hint="cs"/>
                <w:rtl/>
              </w:rPr>
              <w:t>המיוחדת</w:t>
            </w:r>
            <w:r w:rsidRPr="00DC2CAE">
              <w:rPr>
                <w:rtl/>
              </w:rPr>
              <w:t xml:space="preserve"> </w:t>
            </w:r>
            <w:r w:rsidRPr="00DC2CAE">
              <w:rPr>
                <w:rFonts w:hint="cs"/>
                <w:rtl/>
              </w:rPr>
              <w:t>התקשרות</w:t>
            </w:r>
            <w:r w:rsidRPr="00DC2CAE">
              <w:rPr>
                <w:rtl/>
              </w:rPr>
              <w:t xml:space="preserve"> </w:t>
            </w:r>
            <w:r w:rsidRPr="00DC2CAE">
              <w:rPr>
                <w:rFonts w:hint="cs"/>
                <w:rtl/>
              </w:rPr>
              <w:t>בשווי</w:t>
            </w:r>
            <w:r w:rsidRPr="00DC2CAE">
              <w:rPr>
                <w:rtl/>
              </w:rPr>
              <w:t xml:space="preserve"> </w:t>
            </w:r>
            <w:r w:rsidRPr="00DC2CAE">
              <w:rPr>
                <w:rFonts w:hint="cs"/>
                <w:rtl/>
              </w:rPr>
              <w:t>העולה</w:t>
            </w:r>
            <w:r w:rsidRPr="00DC2CAE">
              <w:rPr>
                <w:rtl/>
              </w:rPr>
              <w:t xml:space="preserve"> </w:t>
            </w:r>
            <w:r w:rsidRPr="00DC2CAE">
              <w:rPr>
                <w:rFonts w:hint="cs"/>
                <w:rtl/>
              </w:rPr>
              <w:t>על</w:t>
            </w:r>
            <w:r w:rsidRPr="00DC2CAE">
              <w:rPr>
                <w:rtl/>
              </w:rPr>
              <w:t xml:space="preserve"> 4,000,000 </w:t>
            </w:r>
            <w:r w:rsidRPr="00DC2CAE">
              <w:rPr>
                <w:rFonts w:hint="cs"/>
                <w:rtl/>
              </w:rPr>
              <w:t>שקלים</w:t>
            </w:r>
            <w:r w:rsidRPr="00DC2CAE">
              <w:rPr>
                <w:rtl/>
              </w:rPr>
              <w:t xml:space="preserve"> </w:t>
            </w:r>
            <w:r w:rsidRPr="00DC2CAE">
              <w:rPr>
                <w:rFonts w:hint="cs"/>
                <w:rtl/>
              </w:rPr>
              <w:t>חדשים</w:t>
            </w:r>
            <w:r w:rsidRPr="00DC2CAE">
              <w:rPr>
                <w:rtl/>
              </w:rPr>
              <w:t xml:space="preserve"> </w:t>
            </w:r>
            <w:r w:rsidRPr="00DC2CAE">
              <w:rPr>
                <w:rFonts w:hint="cs"/>
                <w:rtl/>
              </w:rPr>
              <w:t>אלא</w:t>
            </w:r>
            <w:r w:rsidRPr="00DC2CAE">
              <w:rPr>
                <w:rtl/>
              </w:rPr>
              <w:t xml:space="preserve"> </w:t>
            </w:r>
            <w:r w:rsidRPr="00DC2CAE">
              <w:rPr>
                <w:rFonts w:hint="cs"/>
                <w:rtl/>
              </w:rPr>
              <w:t>בנסיבות</w:t>
            </w:r>
            <w:r w:rsidRPr="00DC2CAE">
              <w:rPr>
                <w:rtl/>
              </w:rPr>
              <w:t xml:space="preserve"> </w:t>
            </w:r>
            <w:r w:rsidRPr="00DC2CAE">
              <w:rPr>
                <w:rFonts w:hint="cs"/>
                <w:rtl/>
              </w:rPr>
              <w:t>חריגות</w:t>
            </w:r>
            <w:r w:rsidRPr="00DC2CAE">
              <w:rPr>
                <w:rtl/>
              </w:rPr>
              <w:t xml:space="preserve"> </w:t>
            </w:r>
            <w:r w:rsidRPr="00DC2CAE">
              <w:rPr>
                <w:rFonts w:hint="cs"/>
                <w:rtl/>
              </w:rPr>
              <w:t>ומטעמים</w:t>
            </w:r>
            <w:r w:rsidRPr="00DC2CAE">
              <w:rPr>
                <w:rtl/>
              </w:rPr>
              <w:t xml:space="preserve"> </w:t>
            </w:r>
            <w:r w:rsidRPr="00DC2CAE">
              <w:rPr>
                <w:rFonts w:hint="cs"/>
                <w:rtl/>
              </w:rPr>
              <w:t>מיוחדים</w:t>
            </w:r>
            <w:r w:rsidRPr="00DC2CAE">
              <w:rPr>
                <w:rtl/>
              </w:rPr>
              <w:t xml:space="preserve"> </w:t>
            </w:r>
            <w:r w:rsidRPr="00DC2CAE">
              <w:rPr>
                <w:rFonts w:hint="cs"/>
                <w:rtl/>
              </w:rPr>
              <w:t>שיירשמו</w:t>
            </w:r>
            <w:r w:rsidRPr="00DC2CAE">
              <w:rPr>
                <w:rtl/>
              </w:rPr>
              <w:t>.</w:t>
            </w:r>
          </w:p>
        </w:tc>
      </w:tr>
      <w:tr w14:paraId="5572908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22734F20" w14:textId="77777777">
            <w:pPr>
              <w:pStyle w:val="TableSideHeading"/>
            </w:pPr>
          </w:p>
        </w:tc>
        <w:tc>
          <w:tcPr>
            <w:tcW w:w="624" w:type="dxa"/>
          </w:tcPr>
          <w:p w:rsidR="005B7F4E" w14:paraId="3CAF5385" w14:textId="77777777">
            <w:pPr>
              <w:pStyle w:val="TableText"/>
            </w:pPr>
          </w:p>
        </w:tc>
        <w:tc>
          <w:tcPr>
            <w:tcW w:w="7146" w:type="dxa"/>
            <w:gridSpan w:val="3"/>
          </w:tcPr>
          <w:p w:rsidR="005B7F4E" w:rsidRPr="00CC0D62" w:rsidP="00B06BB5" w14:paraId="2D23E770" w14:textId="77777777">
            <w:pPr>
              <w:pStyle w:val="TableBlock"/>
              <w:numPr>
                <w:ilvl w:val="0"/>
                <w:numId w:val="47"/>
              </w:numPr>
              <w:tabs>
                <w:tab w:val="left" w:pos="624"/>
              </w:tabs>
              <w:rPr>
                <w:sz w:val="26"/>
              </w:rPr>
            </w:pPr>
            <w:r w:rsidRPr="00CC0D62">
              <w:rPr>
                <w:sz w:val="26"/>
                <w:rtl/>
              </w:rPr>
              <w:t>פנייה תחרותית לקבלת הצעות תיערך כך</w:t>
            </w:r>
            <w:r w:rsidRPr="00CC0D62">
              <w:rPr>
                <w:sz w:val="26"/>
              </w:rPr>
              <w:t>:</w:t>
            </w:r>
          </w:p>
        </w:tc>
      </w:tr>
      <w:tr w14:paraId="6114935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271F408B" w14:textId="77777777">
            <w:pPr>
              <w:pStyle w:val="TableSideHeading"/>
            </w:pPr>
          </w:p>
        </w:tc>
        <w:tc>
          <w:tcPr>
            <w:tcW w:w="624" w:type="dxa"/>
          </w:tcPr>
          <w:p w:rsidR="005B7F4E" w14:paraId="74FBE27E" w14:textId="77777777">
            <w:pPr>
              <w:pStyle w:val="TableText"/>
            </w:pPr>
          </w:p>
        </w:tc>
        <w:tc>
          <w:tcPr>
            <w:tcW w:w="624" w:type="dxa"/>
          </w:tcPr>
          <w:p w:rsidR="005B7F4E" w14:paraId="7E2CFF58" w14:textId="77777777">
            <w:pPr>
              <w:pStyle w:val="TableText"/>
            </w:pPr>
          </w:p>
        </w:tc>
        <w:tc>
          <w:tcPr>
            <w:tcW w:w="6522" w:type="dxa"/>
            <w:gridSpan w:val="2"/>
          </w:tcPr>
          <w:p w:rsidR="005B7F4E" w:rsidRPr="00CC0D62" w:rsidP="00B06BB5" w14:paraId="1F4CD1AD" w14:textId="77777777">
            <w:pPr>
              <w:pStyle w:val="TableBlock"/>
              <w:numPr>
                <w:ilvl w:val="0"/>
                <w:numId w:val="49"/>
              </w:numPr>
              <w:tabs>
                <w:tab w:val="left" w:pos="624"/>
              </w:tabs>
              <w:rPr>
                <w:sz w:val="26"/>
              </w:rPr>
            </w:pPr>
            <w:r w:rsidRPr="00CC0D62">
              <w:rPr>
                <w:sz w:val="26"/>
                <w:rtl/>
              </w:rPr>
              <w:t xml:space="preserve">ועדת המכרזים תבדוק כמה הצעות הבאות בחשבון מתוך רשימת המציעים, לפי תקנה </w:t>
            </w:r>
            <w:r w:rsidR="00CC0D62">
              <w:rPr>
                <w:rFonts w:hint="cs"/>
                <w:sz w:val="26"/>
                <w:rtl/>
              </w:rPr>
              <w:t>28</w:t>
            </w:r>
            <w:r w:rsidRPr="00CC0D62">
              <w:rPr>
                <w:sz w:val="26"/>
                <w:rtl/>
              </w:rPr>
              <w:t xml:space="preserve">, ועל פי אמות מידה כאמור בתקנה 22, לרבות מחיר ההצעה; </w:t>
            </w:r>
            <w:r w:rsidRPr="00126B81" w:rsidR="00CC0D62">
              <w:rPr>
                <w:sz w:val="26"/>
                <w:rtl/>
              </w:rPr>
              <w:t>ועדת המכרזים רשאית לקבוע ש</w:t>
            </w:r>
            <w:r w:rsidR="00CC0D62">
              <w:rPr>
                <w:rFonts w:hint="cs"/>
                <w:sz w:val="26"/>
                <w:rtl/>
              </w:rPr>
              <w:t>ה</w:t>
            </w:r>
            <w:r w:rsidRPr="00126B81" w:rsidR="00CC0D62">
              <w:rPr>
                <w:sz w:val="26"/>
                <w:rtl/>
              </w:rPr>
              <w:t>הצעות ייבחנו בשני שלבים</w:t>
            </w:r>
            <w:r w:rsidR="00CC0D62">
              <w:rPr>
                <w:rFonts w:hint="cs"/>
                <w:sz w:val="26"/>
                <w:rtl/>
              </w:rPr>
              <w:t>, ויחולו הוראות תקנה 16 בשינויים המחויבים</w:t>
            </w:r>
            <w:r w:rsidRPr="00126B81" w:rsidR="00CC0D62">
              <w:rPr>
                <w:sz w:val="26"/>
                <w:rtl/>
              </w:rPr>
              <w:t xml:space="preserve">; </w:t>
            </w:r>
          </w:p>
        </w:tc>
      </w:tr>
      <w:tr w14:paraId="04D1114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6D64707A" w14:textId="77777777">
            <w:pPr>
              <w:pStyle w:val="TableSideHeading"/>
            </w:pPr>
          </w:p>
        </w:tc>
        <w:tc>
          <w:tcPr>
            <w:tcW w:w="624" w:type="dxa"/>
          </w:tcPr>
          <w:p w:rsidR="005B7F4E" w:rsidP="005B7F4E" w14:paraId="413BE14C" w14:textId="77777777">
            <w:pPr>
              <w:pStyle w:val="TableText"/>
            </w:pPr>
          </w:p>
        </w:tc>
        <w:tc>
          <w:tcPr>
            <w:tcW w:w="624" w:type="dxa"/>
          </w:tcPr>
          <w:p w:rsidR="005B7F4E" w14:paraId="313EE685" w14:textId="77777777">
            <w:pPr>
              <w:pStyle w:val="TableText"/>
            </w:pPr>
          </w:p>
        </w:tc>
        <w:tc>
          <w:tcPr>
            <w:tcW w:w="6522" w:type="dxa"/>
            <w:gridSpan w:val="2"/>
          </w:tcPr>
          <w:p w:rsidR="005B7F4E" w:rsidRPr="00CC0D62" w:rsidP="00B06BB5" w14:paraId="551E41D9" w14:textId="40A41732">
            <w:pPr>
              <w:pStyle w:val="TableBlock"/>
              <w:numPr>
                <w:ilvl w:val="0"/>
                <w:numId w:val="49"/>
              </w:numPr>
              <w:tabs>
                <w:tab w:val="left" w:pos="624"/>
              </w:tabs>
              <w:rPr>
                <w:sz w:val="26"/>
              </w:rPr>
            </w:pPr>
            <w:r w:rsidRPr="00CC0D62">
              <w:rPr>
                <w:sz w:val="26"/>
                <w:rtl/>
              </w:rPr>
              <w:t>אם בעקבות הפנייה לקבלת הצעות הוגשו פחות משלוש הצעות, ועדת המכרזים לא תפתח את ההצעות, אלא תשיבן למציעים, ותערוך פנייה נוספת, לכל המציעים שאליהם פנו מלכתחילה או לכל המציעים שהשיבו לפנייה הראשונה, כפי שתחליט ועדת המכרזים, וכן לחמישה מציעים נוספים לפחות או לכל המציעים ברשימת המציעים לאותו סוג של התקשרויות, לפי הנמוך מביניהם; ועדת המכרזים רשאית שלא לערוך פנייה נוספת אם הפנייה המקורית הי</w:t>
            </w:r>
            <w:r w:rsidR="00A57630">
              <w:rPr>
                <w:rFonts w:hint="cs"/>
                <w:sz w:val="26"/>
                <w:rtl/>
              </w:rPr>
              <w:t>י</w:t>
            </w:r>
            <w:r w:rsidRPr="00CC0D62">
              <w:rPr>
                <w:sz w:val="26"/>
                <w:rtl/>
              </w:rPr>
              <w:t xml:space="preserve">תה לעשרה ספקים לפחות, או באישור ועדת </w:t>
            </w:r>
            <w:r w:rsidR="00CC0D62">
              <w:rPr>
                <w:rFonts w:hint="cs"/>
                <w:sz w:val="26"/>
                <w:rtl/>
              </w:rPr>
              <w:t>המכרזים המיוחדת</w:t>
            </w:r>
            <w:r w:rsidRPr="00CC0D62">
              <w:rPr>
                <w:sz w:val="26"/>
                <w:rtl/>
              </w:rPr>
              <w:t xml:space="preserve"> אם ראתה שאין בכך תועלת בנסיבות העניין</w:t>
            </w:r>
            <w:r w:rsidR="00866422">
              <w:rPr>
                <w:rFonts w:hint="cs"/>
                <w:sz w:val="26"/>
                <w:rtl/>
              </w:rPr>
              <w:t>.</w:t>
            </w:r>
          </w:p>
        </w:tc>
      </w:tr>
      <w:tr w14:paraId="04A6446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638FA1E9" w14:textId="77777777">
            <w:pPr>
              <w:pStyle w:val="TableSideHeading"/>
            </w:pPr>
          </w:p>
        </w:tc>
        <w:tc>
          <w:tcPr>
            <w:tcW w:w="624" w:type="dxa"/>
          </w:tcPr>
          <w:p w:rsidR="005B7F4E" w:rsidP="005B7F4E" w14:paraId="1843436F" w14:textId="77777777">
            <w:pPr>
              <w:pStyle w:val="TableText"/>
            </w:pPr>
          </w:p>
        </w:tc>
        <w:tc>
          <w:tcPr>
            <w:tcW w:w="7146" w:type="dxa"/>
            <w:gridSpan w:val="3"/>
          </w:tcPr>
          <w:p w:rsidR="005B7F4E" w:rsidRPr="00CC0D62" w:rsidP="00B06BB5" w14:paraId="677EC05B" w14:textId="77777777">
            <w:pPr>
              <w:pStyle w:val="TableBlock"/>
              <w:numPr>
                <w:ilvl w:val="0"/>
                <w:numId w:val="47"/>
              </w:numPr>
              <w:tabs>
                <w:tab w:val="left" w:pos="624"/>
              </w:tabs>
              <w:rPr>
                <w:sz w:val="26"/>
              </w:rPr>
            </w:pPr>
            <w:r w:rsidRPr="00CC0D62">
              <w:rPr>
                <w:sz w:val="26"/>
                <w:rtl/>
              </w:rPr>
              <w:t>בדיקת כמה הצעות הבאות בחשבון תיערך כך</w:t>
            </w:r>
            <w:r w:rsidRPr="00CC0D62">
              <w:rPr>
                <w:sz w:val="26"/>
              </w:rPr>
              <w:t>:</w:t>
            </w:r>
          </w:p>
        </w:tc>
      </w:tr>
      <w:tr w14:paraId="4087CA7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799A884A" w14:textId="77777777">
            <w:pPr>
              <w:pStyle w:val="TableSideHeading"/>
            </w:pPr>
          </w:p>
        </w:tc>
        <w:tc>
          <w:tcPr>
            <w:tcW w:w="624" w:type="dxa"/>
          </w:tcPr>
          <w:p w:rsidR="005B7F4E" w14:paraId="386B8887" w14:textId="77777777">
            <w:pPr>
              <w:pStyle w:val="TableText"/>
            </w:pPr>
          </w:p>
        </w:tc>
        <w:tc>
          <w:tcPr>
            <w:tcW w:w="624" w:type="dxa"/>
          </w:tcPr>
          <w:p w:rsidR="005B7F4E" w14:paraId="10617072" w14:textId="77777777">
            <w:pPr>
              <w:pStyle w:val="TableText"/>
            </w:pPr>
          </w:p>
        </w:tc>
        <w:tc>
          <w:tcPr>
            <w:tcW w:w="6522" w:type="dxa"/>
            <w:gridSpan w:val="2"/>
          </w:tcPr>
          <w:p w:rsidR="005B7F4E" w:rsidRPr="00CC0D62" w:rsidP="00B06BB5" w14:paraId="0523913F" w14:textId="77777777">
            <w:pPr>
              <w:pStyle w:val="TableBlock"/>
              <w:numPr>
                <w:ilvl w:val="0"/>
                <w:numId w:val="50"/>
              </w:numPr>
              <w:tabs>
                <w:tab w:val="left" w:pos="624"/>
              </w:tabs>
              <w:rPr>
                <w:sz w:val="26"/>
              </w:rPr>
            </w:pPr>
            <w:r w:rsidRPr="00CC0D62">
              <w:rPr>
                <w:sz w:val="26"/>
              </w:rPr>
              <w:t> </w:t>
            </w:r>
            <w:r w:rsidRPr="00CC0D62">
              <w:rPr>
                <w:sz w:val="26"/>
                <w:rtl/>
              </w:rPr>
              <w:t xml:space="preserve">ועדת המכרזים תערוך פנייה לקבלת הצעות, ככל הניתן, בסבב מחזורי, באופן הוגן והמעניק את מרב היתרונות </w:t>
            </w:r>
            <w:r w:rsidR="00CC0D62">
              <w:rPr>
                <w:rFonts w:hint="cs"/>
                <w:sz w:val="26"/>
                <w:rtl/>
              </w:rPr>
              <w:t>לתאגיד המקומי</w:t>
            </w:r>
            <w:r w:rsidRPr="00CC0D62">
              <w:rPr>
                <w:sz w:val="26"/>
              </w:rPr>
              <w:t>;</w:t>
            </w:r>
          </w:p>
        </w:tc>
      </w:tr>
      <w:tr w14:paraId="3E4F08C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346F3A5B" w14:textId="77777777">
            <w:pPr>
              <w:pStyle w:val="TableSideHeading"/>
            </w:pPr>
          </w:p>
        </w:tc>
        <w:tc>
          <w:tcPr>
            <w:tcW w:w="624" w:type="dxa"/>
          </w:tcPr>
          <w:p w:rsidR="005B7F4E" w:rsidP="005B7F4E" w14:paraId="2A1E89F4" w14:textId="77777777">
            <w:pPr>
              <w:pStyle w:val="TableText"/>
            </w:pPr>
          </w:p>
        </w:tc>
        <w:tc>
          <w:tcPr>
            <w:tcW w:w="624" w:type="dxa"/>
          </w:tcPr>
          <w:p w:rsidR="005B7F4E" w14:paraId="709F27C2" w14:textId="77777777">
            <w:pPr>
              <w:pStyle w:val="TableText"/>
            </w:pPr>
          </w:p>
        </w:tc>
        <w:tc>
          <w:tcPr>
            <w:tcW w:w="6522" w:type="dxa"/>
            <w:gridSpan w:val="2"/>
          </w:tcPr>
          <w:p w:rsidR="005B7F4E" w:rsidRPr="00CC0D62" w:rsidP="00B06BB5" w14:paraId="24C540AE" w14:textId="473024D2">
            <w:pPr>
              <w:pStyle w:val="TableBlock"/>
              <w:numPr>
                <w:ilvl w:val="0"/>
                <w:numId w:val="50"/>
              </w:numPr>
              <w:tabs>
                <w:tab w:val="left" w:pos="624"/>
              </w:tabs>
              <w:rPr>
                <w:sz w:val="26"/>
              </w:rPr>
            </w:pPr>
            <w:r w:rsidRPr="00CC0D62">
              <w:rPr>
                <w:sz w:val="26"/>
                <w:rtl/>
              </w:rPr>
              <w:t>בפנייה יצוינו פרטים לעניין אמות המידה המנויות בתקנה 22, כולן או חלקן, שלפיהן תיבחר ההצעה הזוכה</w:t>
            </w:r>
            <w:r w:rsidR="00866422">
              <w:rPr>
                <w:rFonts w:hint="cs"/>
                <w:sz w:val="26"/>
                <w:rtl/>
              </w:rPr>
              <w:t>;</w:t>
            </w:r>
          </w:p>
        </w:tc>
      </w:tr>
      <w:tr w14:paraId="2A84213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77507" w14:paraId="7910DBFC" w14:textId="77777777">
            <w:pPr>
              <w:pStyle w:val="TableSideHeading"/>
            </w:pPr>
          </w:p>
        </w:tc>
        <w:tc>
          <w:tcPr>
            <w:tcW w:w="624" w:type="dxa"/>
          </w:tcPr>
          <w:p w:rsidR="00C77507" w:rsidP="00C77507" w14:paraId="16D45201" w14:textId="77777777">
            <w:pPr>
              <w:pStyle w:val="TableText"/>
            </w:pPr>
          </w:p>
        </w:tc>
        <w:tc>
          <w:tcPr>
            <w:tcW w:w="624" w:type="dxa"/>
          </w:tcPr>
          <w:p w:rsidR="00C77507" w14:paraId="6A5AA2CA" w14:textId="77777777">
            <w:pPr>
              <w:pStyle w:val="TableText"/>
            </w:pPr>
          </w:p>
        </w:tc>
        <w:tc>
          <w:tcPr>
            <w:tcW w:w="6522" w:type="dxa"/>
            <w:gridSpan w:val="2"/>
          </w:tcPr>
          <w:p w:rsidR="00C77507" w:rsidRPr="00CC0D62" w:rsidP="00B06BB5" w14:paraId="32240297" w14:textId="77777777">
            <w:pPr>
              <w:pStyle w:val="TableBlock"/>
              <w:numPr>
                <w:ilvl w:val="0"/>
                <w:numId w:val="50"/>
              </w:numPr>
              <w:tabs>
                <w:tab w:val="left" w:pos="624"/>
              </w:tabs>
              <w:rPr>
                <w:sz w:val="26"/>
                <w:rtl/>
              </w:rPr>
            </w:pPr>
            <w:r>
              <w:rPr>
                <w:rFonts w:hint="cs"/>
                <w:sz w:val="26"/>
                <w:rtl/>
              </w:rPr>
              <w:t>ועדת המכרזים תערוך את הפנייה למספר מציעים שתקבע, בהתחשב בשווי ההתקשרות ובמהותה, שלא יפחת משלושה אלא מטעמים מיוחדים שיירשמו.</w:t>
            </w:r>
          </w:p>
        </w:tc>
      </w:tr>
      <w:tr w14:paraId="6B5C3614" w14:textId="77777777" w:rsidTr="002B6663">
        <w:tblPrEx>
          <w:tblW w:w="9641" w:type="dxa"/>
          <w:tblLayout w:type="fixed"/>
          <w:tblCellMar>
            <w:top w:w="57" w:type="dxa"/>
            <w:left w:w="0" w:type="dxa"/>
            <w:bottom w:w="57" w:type="dxa"/>
            <w:right w:w="0" w:type="dxa"/>
          </w:tblCellMar>
          <w:tblLook w:val="01E0"/>
        </w:tblPrEx>
        <w:trPr>
          <w:cantSplit/>
          <w:trHeight w:val="60"/>
        </w:trPr>
        <w:tc>
          <w:tcPr>
            <w:tcW w:w="1871" w:type="dxa"/>
          </w:tcPr>
          <w:p w:rsidR="00BD08C6" w14:paraId="29FB03F6" w14:textId="77777777">
            <w:pPr>
              <w:pStyle w:val="TableSideHeading"/>
            </w:pPr>
          </w:p>
        </w:tc>
        <w:tc>
          <w:tcPr>
            <w:tcW w:w="624" w:type="dxa"/>
          </w:tcPr>
          <w:p w:rsidR="00BD08C6" w14:paraId="1DD3CB10" w14:textId="77777777">
            <w:pPr>
              <w:pStyle w:val="TableText"/>
            </w:pPr>
          </w:p>
        </w:tc>
        <w:tc>
          <w:tcPr>
            <w:tcW w:w="7146" w:type="dxa"/>
            <w:gridSpan w:val="3"/>
          </w:tcPr>
          <w:p w:rsidR="00BD08C6" w:rsidRPr="00CC0D62" w:rsidP="00DC2CAE" w14:paraId="6121DE5B" w14:textId="77777777">
            <w:pPr>
              <w:pStyle w:val="TableBlock"/>
              <w:numPr>
                <w:ilvl w:val="0"/>
                <w:numId w:val="47"/>
              </w:numPr>
              <w:rPr>
                <w:sz w:val="26"/>
              </w:rPr>
            </w:pPr>
            <w:r w:rsidRPr="00CC0D62">
              <w:rPr>
                <w:sz w:val="26"/>
                <w:rtl/>
              </w:rPr>
              <w:t>ועדת המכרזים רשאית לערוך הסכם מסגרת עם בעל מקצוע מומחה, כאמור בתקנת משנה (א), שלא בעקבות מכרז, אם נעשה בעקבות פנייה תחרותית לקבלת הצעות, ונתקיימו בהסכם המסגרת כל אלה</w:t>
            </w:r>
            <w:r w:rsidRPr="00CC0D62">
              <w:rPr>
                <w:sz w:val="26"/>
              </w:rPr>
              <w:t>:</w:t>
            </w:r>
          </w:p>
        </w:tc>
      </w:tr>
      <w:tr w14:paraId="6C39FAC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4B93821E" w14:textId="77777777">
            <w:pPr>
              <w:pStyle w:val="TableSideHeading"/>
            </w:pPr>
          </w:p>
        </w:tc>
        <w:tc>
          <w:tcPr>
            <w:tcW w:w="624" w:type="dxa"/>
          </w:tcPr>
          <w:p w:rsidR="005B7F4E" w14:paraId="74F3A59E" w14:textId="77777777">
            <w:pPr>
              <w:pStyle w:val="TableText"/>
            </w:pPr>
          </w:p>
        </w:tc>
        <w:tc>
          <w:tcPr>
            <w:tcW w:w="624" w:type="dxa"/>
          </w:tcPr>
          <w:p w:rsidR="005B7F4E" w14:paraId="42258DBE" w14:textId="77777777">
            <w:pPr>
              <w:pStyle w:val="TableText"/>
            </w:pPr>
          </w:p>
        </w:tc>
        <w:tc>
          <w:tcPr>
            <w:tcW w:w="624" w:type="dxa"/>
          </w:tcPr>
          <w:p w:rsidR="005B7F4E" w:rsidRPr="00CC0D62" w14:paraId="35BB88DE" w14:textId="77777777">
            <w:pPr>
              <w:pStyle w:val="TableText"/>
              <w:rPr>
                <w:sz w:val="26"/>
              </w:rPr>
            </w:pPr>
          </w:p>
        </w:tc>
        <w:tc>
          <w:tcPr>
            <w:tcW w:w="5898" w:type="dxa"/>
          </w:tcPr>
          <w:p w:rsidR="005B7F4E" w:rsidRPr="00CC0D62" w:rsidP="00DC2CAE" w14:paraId="767E7421" w14:textId="77777777">
            <w:pPr>
              <w:pStyle w:val="TableBlock"/>
              <w:numPr>
                <w:ilvl w:val="0"/>
                <w:numId w:val="52"/>
              </w:numPr>
              <w:tabs>
                <w:tab w:val="left" w:pos="624"/>
              </w:tabs>
              <w:rPr>
                <w:sz w:val="26"/>
              </w:rPr>
            </w:pPr>
            <w:r w:rsidRPr="00CC0D62">
              <w:rPr>
                <w:sz w:val="26"/>
              </w:rPr>
              <w:t> </w:t>
            </w:r>
            <w:r w:rsidRPr="00CC0D62">
              <w:rPr>
                <w:sz w:val="26"/>
                <w:rtl/>
              </w:rPr>
              <w:t>ההסכם הוא לתקופה מצטברת שלא תעלה על 5 שנים, ובשווי התקשרות מצטבר שלא יעלה על 4,000,000 שקלים חדשים</w:t>
            </w:r>
            <w:r w:rsidR="00EE6078">
              <w:rPr>
                <w:rFonts w:hint="cs"/>
                <w:sz w:val="26"/>
                <w:rtl/>
              </w:rPr>
              <w:t>, לרבות כל זכות ברירה או התקשרות המשך</w:t>
            </w:r>
            <w:r w:rsidRPr="00CC0D62">
              <w:rPr>
                <w:sz w:val="26"/>
              </w:rPr>
              <w:t>;</w:t>
            </w:r>
          </w:p>
        </w:tc>
      </w:tr>
      <w:tr w14:paraId="5A5864C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B7F4E" w14:paraId="075616E2" w14:textId="77777777">
            <w:pPr>
              <w:pStyle w:val="TableSideHeading"/>
            </w:pPr>
          </w:p>
        </w:tc>
        <w:tc>
          <w:tcPr>
            <w:tcW w:w="624" w:type="dxa"/>
          </w:tcPr>
          <w:p w:rsidR="005B7F4E" w:rsidP="005B7F4E" w14:paraId="0CB8A250" w14:textId="77777777">
            <w:pPr>
              <w:pStyle w:val="TableText"/>
            </w:pPr>
          </w:p>
        </w:tc>
        <w:tc>
          <w:tcPr>
            <w:tcW w:w="624" w:type="dxa"/>
          </w:tcPr>
          <w:p w:rsidR="005B7F4E" w14:paraId="2237921C" w14:textId="77777777">
            <w:pPr>
              <w:pStyle w:val="TableText"/>
            </w:pPr>
          </w:p>
        </w:tc>
        <w:tc>
          <w:tcPr>
            <w:tcW w:w="624" w:type="dxa"/>
          </w:tcPr>
          <w:p w:rsidR="005B7F4E" w:rsidRPr="00CC0D62" w14:paraId="48ECF4BE" w14:textId="77777777">
            <w:pPr>
              <w:pStyle w:val="TableText"/>
              <w:rPr>
                <w:sz w:val="26"/>
              </w:rPr>
            </w:pPr>
          </w:p>
        </w:tc>
        <w:tc>
          <w:tcPr>
            <w:tcW w:w="5898" w:type="dxa"/>
          </w:tcPr>
          <w:p w:rsidR="005B7F4E" w:rsidRPr="00CC0D62" w:rsidP="00B06BB5" w14:paraId="4575FC2F" w14:textId="77777777">
            <w:pPr>
              <w:pStyle w:val="TableBlock"/>
              <w:numPr>
                <w:ilvl w:val="0"/>
                <w:numId w:val="52"/>
              </w:numPr>
              <w:tabs>
                <w:tab w:val="left" w:pos="624"/>
              </w:tabs>
              <w:rPr>
                <w:sz w:val="26"/>
              </w:rPr>
            </w:pPr>
            <w:r w:rsidRPr="00CC0D62">
              <w:rPr>
                <w:sz w:val="26"/>
                <w:rtl/>
              </w:rPr>
              <w:t>ההסכם נערך לתחומי פעילות מוגדרים</w:t>
            </w:r>
            <w:r w:rsidRPr="00CC0D62">
              <w:rPr>
                <w:sz w:val="26"/>
              </w:rPr>
              <w:t>;</w:t>
            </w:r>
          </w:p>
        </w:tc>
      </w:tr>
      <w:tr w14:paraId="486E59F6" w14:textId="77777777" w:rsidTr="002B6663">
        <w:tblPrEx>
          <w:tblW w:w="9641" w:type="dxa"/>
          <w:tblLayout w:type="fixed"/>
          <w:tblCellMar>
            <w:top w:w="57" w:type="dxa"/>
            <w:left w:w="0" w:type="dxa"/>
            <w:bottom w:w="57" w:type="dxa"/>
            <w:right w:w="0" w:type="dxa"/>
          </w:tblCellMar>
          <w:tblLook w:val="01E0"/>
        </w:tblPrEx>
        <w:trPr>
          <w:cantSplit/>
          <w:trHeight w:val="60"/>
        </w:trPr>
        <w:tc>
          <w:tcPr>
            <w:tcW w:w="1871" w:type="dxa"/>
          </w:tcPr>
          <w:p w:rsidR="00BD08C6" w14:paraId="0C1EE7A2" w14:textId="77777777">
            <w:pPr>
              <w:pStyle w:val="TableSideHeading"/>
            </w:pPr>
          </w:p>
        </w:tc>
        <w:tc>
          <w:tcPr>
            <w:tcW w:w="624" w:type="dxa"/>
          </w:tcPr>
          <w:p w:rsidR="00BD08C6" w:rsidP="005B7F4E" w14:paraId="18A8F451" w14:textId="77777777">
            <w:pPr>
              <w:pStyle w:val="TableText"/>
            </w:pPr>
          </w:p>
        </w:tc>
        <w:tc>
          <w:tcPr>
            <w:tcW w:w="7146" w:type="dxa"/>
            <w:gridSpan w:val="3"/>
          </w:tcPr>
          <w:p w:rsidR="00BD08C6" w:rsidRPr="00CC0D62" w:rsidP="00DC2CAE" w14:paraId="24B17F53" w14:textId="681E274A">
            <w:pPr>
              <w:pStyle w:val="TableBlock"/>
              <w:ind w:left="142"/>
              <w:rPr>
                <w:sz w:val="26"/>
              </w:rPr>
            </w:pPr>
            <w:r w:rsidRPr="00CC0D62">
              <w:rPr>
                <w:sz w:val="26"/>
                <w:rtl/>
              </w:rPr>
              <w:t>על כל הזמנה של עבודה או שירותים במסגרת ה</w:t>
            </w:r>
            <w:r>
              <w:rPr>
                <w:rFonts w:hint="cs"/>
                <w:sz w:val="26"/>
                <w:rtl/>
              </w:rPr>
              <w:t>סכם</w:t>
            </w:r>
            <w:r w:rsidRPr="00CC0D62">
              <w:rPr>
                <w:sz w:val="26"/>
                <w:rtl/>
              </w:rPr>
              <w:t xml:space="preserve"> המסגרת, </w:t>
            </w:r>
            <w:r>
              <w:rPr>
                <w:rFonts w:hint="cs"/>
                <w:sz w:val="26"/>
                <w:rtl/>
              </w:rPr>
              <w:t xml:space="preserve">ידווח המנהל הכללי של התאגיד </w:t>
            </w:r>
            <w:r w:rsidRPr="00CC0D62">
              <w:rPr>
                <w:sz w:val="26"/>
                <w:rtl/>
              </w:rPr>
              <w:t>לוועדת המכרזים</w:t>
            </w:r>
            <w:r w:rsidRPr="00CC0D62">
              <w:rPr>
                <w:sz w:val="26"/>
              </w:rPr>
              <w:t>.</w:t>
            </w:r>
          </w:p>
        </w:tc>
      </w:tr>
      <w:tr w14:paraId="0B7FCC5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E6078" w14:paraId="4C7DFECB" w14:textId="77777777">
            <w:pPr>
              <w:pStyle w:val="TableSideHeading"/>
            </w:pPr>
          </w:p>
        </w:tc>
        <w:tc>
          <w:tcPr>
            <w:tcW w:w="624" w:type="dxa"/>
          </w:tcPr>
          <w:p w:rsidR="00EE6078" w:rsidP="00EE6078" w14:paraId="18A49614" w14:textId="77777777">
            <w:pPr>
              <w:pStyle w:val="TableText"/>
            </w:pPr>
          </w:p>
        </w:tc>
        <w:tc>
          <w:tcPr>
            <w:tcW w:w="7146" w:type="dxa"/>
            <w:gridSpan w:val="3"/>
          </w:tcPr>
          <w:p w:rsidR="00EE6078" w:rsidP="00B06BB5" w14:paraId="7D1E390E" w14:textId="77777777">
            <w:pPr>
              <w:pStyle w:val="TableBlock"/>
              <w:numPr>
                <w:ilvl w:val="0"/>
                <w:numId w:val="47"/>
              </w:numPr>
              <w:tabs>
                <w:tab w:val="left" w:pos="624"/>
              </w:tabs>
              <w:rPr>
                <w:rFonts w:ascii="FrankRuehl" w:hAnsi="FrankRuehl" w:cs="FrankRuehl"/>
                <w:sz w:val="26"/>
                <w:rtl/>
              </w:rPr>
            </w:pPr>
            <w:r w:rsidRPr="00D0393A">
              <w:rPr>
                <w:sz w:val="26"/>
                <w:rtl/>
              </w:rPr>
              <w:t>על אף האמור בתקנ</w:t>
            </w:r>
            <w:r w:rsidRPr="00D0393A" w:rsidR="00D0393A">
              <w:rPr>
                <w:rFonts w:hint="cs"/>
                <w:sz w:val="26"/>
                <w:rtl/>
              </w:rPr>
              <w:t>ות משנה (א) עד (ה),</w:t>
            </w:r>
            <w:r w:rsidRPr="00D0393A">
              <w:rPr>
                <w:sz w:val="26"/>
                <w:rtl/>
              </w:rPr>
              <w:t xml:space="preserve"> התקשרות </w:t>
            </w:r>
            <w:r w:rsidRPr="00D0393A" w:rsidR="00A04C3B">
              <w:rPr>
                <w:rFonts w:hint="cs"/>
                <w:sz w:val="26"/>
                <w:rtl/>
              </w:rPr>
              <w:t>תאגיד מקומי</w:t>
            </w:r>
            <w:r w:rsidRPr="00D0393A" w:rsidR="00A04C3B">
              <w:rPr>
                <w:sz w:val="26"/>
                <w:rtl/>
              </w:rPr>
              <w:t xml:space="preserve"> </w:t>
            </w:r>
            <w:r w:rsidRPr="00D0393A">
              <w:rPr>
                <w:sz w:val="26"/>
                <w:rtl/>
              </w:rPr>
              <w:t xml:space="preserve">עם </w:t>
            </w:r>
            <w:r w:rsidRPr="00D0393A" w:rsidR="00A04C3B">
              <w:rPr>
                <w:sz w:val="26"/>
                <w:rtl/>
              </w:rPr>
              <w:t xml:space="preserve">בעל מקצוע </w:t>
            </w:r>
            <w:r w:rsidR="00A57630">
              <w:rPr>
                <w:rFonts w:hint="cs"/>
                <w:sz w:val="26"/>
                <w:rtl/>
              </w:rPr>
              <w:t xml:space="preserve"> מומחה </w:t>
            </w:r>
            <w:r w:rsidRPr="00D0393A" w:rsidR="00A04C3B">
              <w:rPr>
                <w:sz w:val="26"/>
                <w:rtl/>
              </w:rPr>
              <w:t xml:space="preserve">בענף התכנון שהוא אחד מאלה: אדריכל, מהנדס, מתכנן, יועץ, מנהל פרויקט, מפקח, שמאי מקרקעין </w:t>
            </w:r>
            <w:r w:rsidRPr="00D0393A" w:rsidR="00A04C3B">
              <w:rPr>
                <w:rFonts w:hint="cs"/>
                <w:sz w:val="26"/>
                <w:rtl/>
              </w:rPr>
              <w:t>א</w:t>
            </w:r>
            <w:r w:rsidRPr="00D0393A" w:rsidR="00A04C3B">
              <w:rPr>
                <w:sz w:val="26"/>
                <w:rtl/>
              </w:rPr>
              <w:t>ו</w:t>
            </w:r>
            <w:r w:rsidRPr="00D0393A" w:rsidR="00A04C3B">
              <w:rPr>
                <w:rFonts w:hint="cs"/>
                <w:sz w:val="26"/>
                <w:rtl/>
              </w:rPr>
              <w:t xml:space="preserve"> </w:t>
            </w:r>
            <w:r w:rsidRPr="00D0393A" w:rsidR="00A04C3B">
              <w:rPr>
                <w:sz w:val="26"/>
                <w:rtl/>
              </w:rPr>
              <w:t>מודד</w:t>
            </w:r>
            <w:r w:rsidRPr="00D0393A" w:rsidR="00A04C3B">
              <w:rPr>
                <w:rFonts w:hint="cs"/>
                <w:sz w:val="26"/>
                <w:rtl/>
              </w:rPr>
              <w:t xml:space="preserve"> (להלן </w:t>
            </w:r>
            <w:r w:rsidRPr="00D0393A" w:rsidR="00A04C3B">
              <w:rPr>
                <w:sz w:val="26"/>
                <w:rtl/>
              </w:rPr>
              <w:t>–</w:t>
            </w:r>
            <w:r w:rsidRPr="00D0393A" w:rsidR="00A04C3B">
              <w:rPr>
                <w:rFonts w:hint="cs"/>
                <w:sz w:val="26"/>
                <w:rtl/>
              </w:rPr>
              <w:t xml:space="preserve"> מתכנן), </w:t>
            </w:r>
            <w:r w:rsidRPr="00D0393A">
              <w:rPr>
                <w:sz w:val="26"/>
                <w:rtl/>
              </w:rPr>
              <w:t>לביצוע עבודה מקצועית הדורשת ידע ומומחיות מיוחדים בענף התכנון תיעשה באופן זה</w:t>
            </w:r>
            <w:r w:rsidRPr="00D0393A">
              <w:rPr>
                <w:sz w:val="26"/>
              </w:rPr>
              <w:t>:</w:t>
            </w:r>
          </w:p>
        </w:tc>
      </w:tr>
      <w:tr w14:paraId="0AB6535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E6078" w14:paraId="40CF01FE" w14:textId="77777777">
            <w:pPr>
              <w:pStyle w:val="TableSideHeading"/>
            </w:pPr>
          </w:p>
        </w:tc>
        <w:tc>
          <w:tcPr>
            <w:tcW w:w="624" w:type="dxa"/>
          </w:tcPr>
          <w:p w:rsidR="00EE6078" w14:paraId="608C45B0" w14:textId="77777777">
            <w:pPr>
              <w:pStyle w:val="TableText"/>
            </w:pPr>
          </w:p>
        </w:tc>
        <w:tc>
          <w:tcPr>
            <w:tcW w:w="624" w:type="dxa"/>
          </w:tcPr>
          <w:p w:rsidR="00EE6078" w14:paraId="005A57AB" w14:textId="77777777">
            <w:pPr>
              <w:pStyle w:val="TableText"/>
            </w:pPr>
          </w:p>
        </w:tc>
        <w:tc>
          <w:tcPr>
            <w:tcW w:w="6522" w:type="dxa"/>
            <w:gridSpan w:val="2"/>
          </w:tcPr>
          <w:p w:rsidR="00EE6078" w:rsidRPr="00D0393A" w:rsidP="00DC2CAE" w14:paraId="24E1EFB9" w14:textId="3958CCBE">
            <w:pPr>
              <w:pStyle w:val="TableBlock"/>
              <w:numPr>
                <w:ilvl w:val="0"/>
                <w:numId w:val="56"/>
              </w:numPr>
              <w:tabs>
                <w:tab w:val="left" w:pos="624"/>
              </w:tabs>
              <w:rPr>
                <w:sz w:val="26"/>
              </w:rPr>
            </w:pPr>
            <w:r w:rsidRPr="00D0393A">
              <w:rPr>
                <w:sz w:val="26"/>
                <w:rtl/>
              </w:rPr>
              <w:t>התקשרות עד להיקף של מיליון וחצי שקלים חדשים – בדרך של בחירה ממאגר מתכננים ועל פי אמות מידה כאמור בתקנה 22, למעט תקנת משנה (א)(1) שבה</w:t>
            </w:r>
            <w:r w:rsidRPr="00D0393A">
              <w:rPr>
                <w:sz w:val="26"/>
              </w:rPr>
              <w:t>;</w:t>
            </w:r>
            <w:r w:rsidRPr="00D0393A" w:rsidR="005D0C1A">
              <w:rPr>
                <w:rFonts w:hint="cs"/>
                <w:sz w:val="26"/>
                <w:rtl/>
              </w:rPr>
              <w:t xml:space="preserve"> הבחירה תיערך בסבב מחזורי, ככל </w:t>
            </w:r>
            <w:r w:rsidR="003D7518">
              <w:rPr>
                <w:rFonts w:hint="cs"/>
                <w:sz w:val="26"/>
                <w:rtl/>
              </w:rPr>
              <w:t>האפשר</w:t>
            </w:r>
            <w:r w:rsidRPr="00D0393A" w:rsidR="005D0C1A">
              <w:rPr>
                <w:rFonts w:hint="cs"/>
                <w:sz w:val="26"/>
                <w:rtl/>
              </w:rPr>
              <w:t>, באופן הוגן והמעניק את מירב היתרונות לתאגיד המקומי;</w:t>
            </w:r>
          </w:p>
        </w:tc>
      </w:tr>
      <w:tr w14:paraId="68156E5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E6078" w14:paraId="0FA71AC1" w14:textId="77777777">
            <w:pPr>
              <w:pStyle w:val="TableSideHeading"/>
            </w:pPr>
          </w:p>
        </w:tc>
        <w:tc>
          <w:tcPr>
            <w:tcW w:w="624" w:type="dxa"/>
          </w:tcPr>
          <w:p w:rsidR="00EE6078" w:rsidP="00EE6078" w14:paraId="18BA06CD" w14:textId="77777777">
            <w:pPr>
              <w:pStyle w:val="TableText"/>
            </w:pPr>
          </w:p>
        </w:tc>
        <w:tc>
          <w:tcPr>
            <w:tcW w:w="624" w:type="dxa"/>
          </w:tcPr>
          <w:p w:rsidR="00EE6078" w14:paraId="33A3B227" w14:textId="77777777">
            <w:pPr>
              <w:pStyle w:val="TableText"/>
            </w:pPr>
          </w:p>
        </w:tc>
        <w:tc>
          <w:tcPr>
            <w:tcW w:w="6522" w:type="dxa"/>
            <w:gridSpan w:val="2"/>
          </w:tcPr>
          <w:p w:rsidR="00EE6078" w:rsidRPr="00D0393A" w:rsidP="00DC2CAE" w14:paraId="29F6472E" w14:textId="3AB4E5BC">
            <w:pPr>
              <w:pStyle w:val="TableBlock"/>
              <w:numPr>
                <w:ilvl w:val="0"/>
                <w:numId w:val="56"/>
              </w:numPr>
              <w:rPr>
                <w:sz w:val="26"/>
              </w:rPr>
            </w:pPr>
            <w:r w:rsidRPr="00D0393A">
              <w:rPr>
                <w:sz w:val="26"/>
                <w:rtl/>
              </w:rPr>
              <w:t>התקשרות</w:t>
            </w:r>
            <w:r w:rsidR="00D70815">
              <w:rPr>
                <w:rFonts w:hint="cs"/>
                <w:sz w:val="26"/>
                <w:rtl/>
              </w:rPr>
              <w:t xml:space="preserve"> בכל סכום</w:t>
            </w:r>
            <w:r w:rsidRPr="00D0393A">
              <w:rPr>
                <w:sz w:val="26"/>
                <w:rtl/>
              </w:rPr>
              <w:t xml:space="preserve"> מ</w:t>
            </w:r>
            <w:r w:rsidR="00D70815">
              <w:rPr>
                <w:rFonts w:hint="cs"/>
                <w:sz w:val="26"/>
                <w:rtl/>
              </w:rPr>
              <w:t>על ל</w:t>
            </w:r>
            <w:r w:rsidRPr="00D0393A">
              <w:rPr>
                <w:sz w:val="26"/>
                <w:rtl/>
              </w:rPr>
              <w:t>מיליון וחצי שקלים חדשים ועד 3 מיליון שקלים חדשים – בדרך של פנייה תחרותית לקבלת הצעות</w:t>
            </w:r>
            <w:r w:rsidRPr="00D0393A">
              <w:rPr>
                <w:sz w:val="26"/>
              </w:rPr>
              <w:t>;</w:t>
            </w:r>
          </w:p>
        </w:tc>
      </w:tr>
      <w:tr w14:paraId="2C27D960"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E6078" w14:paraId="193746D8" w14:textId="77777777">
            <w:pPr>
              <w:pStyle w:val="TableSideHeading"/>
            </w:pPr>
          </w:p>
        </w:tc>
        <w:tc>
          <w:tcPr>
            <w:tcW w:w="624" w:type="dxa"/>
          </w:tcPr>
          <w:p w:rsidR="00EE6078" w:rsidP="00EE6078" w14:paraId="78A57F44" w14:textId="77777777">
            <w:pPr>
              <w:pStyle w:val="TableText"/>
            </w:pPr>
          </w:p>
        </w:tc>
        <w:tc>
          <w:tcPr>
            <w:tcW w:w="624" w:type="dxa"/>
          </w:tcPr>
          <w:p w:rsidR="00EE6078" w14:paraId="001059C1" w14:textId="77777777">
            <w:pPr>
              <w:pStyle w:val="TableText"/>
            </w:pPr>
          </w:p>
        </w:tc>
        <w:tc>
          <w:tcPr>
            <w:tcW w:w="6522" w:type="dxa"/>
            <w:gridSpan w:val="2"/>
          </w:tcPr>
          <w:p w:rsidR="00EE6078" w:rsidRPr="00D0393A" w:rsidP="00DC2CAE" w14:paraId="0E4FF2F2" w14:textId="6A0769A7">
            <w:pPr>
              <w:pStyle w:val="TableBlock"/>
              <w:numPr>
                <w:ilvl w:val="0"/>
                <w:numId w:val="56"/>
              </w:numPr>
              <w:rPr>
                <w:sz w:val="26"/>
              </w:rPr>
            </w:pPr>
            <w:r w:rsidRPr="00D0393A">
              <w:rPr>
                <w:sz w:val="26"/>
                <w:rtl/>
              </w:rPr>
              <w:t xml:space="preserve">התקשרות </w:t>
            </w:r>
            <w:r w:rsidR="00D70815">
              <w:rPr>
                <w:rFonts w:hint="cs"/>
                <w:sz w:val="26"/>
                <w:rtl/>
              </w:rPr>
              <w:t>בכל סכום מעל</w:t>
            </w:r>
            <w:r w:rsidRPr="00D0393A" w:rsidR="00D70815">
              <w:rPr>
                <w:sz w:val="26"/>
                <w:rtl/>
              </w:rPr>
              <w:t xml:space="preserve"> </w:t>
            </w:r>
            <w:r w:rsidR="00D70815">
              <w:rPr>
                <w:rFonts w:hint="cs"/>
                <w:sz w:val="26"/>
                <w:rtl/>
              </w:rPr>
              <w:t>ל-</w:t>
            </w:r>
            <w:r w:rsidRPr="00D0393A">
              <w:rPr>
                <w:sz w:val="26"/>
                <w:rtl/>
              </w:rPr>
              <w:t xml:space="preserve"> 3 מיליון שקלים חדשים ומעלה – בדרך של מכרז פומבי</w:t>
            </w:r>
            <w:r w:rsidR="002156FA">
              <w:rPr>
                <w:rFonts w:hint="cs"/>
                <w:sz w:val="26"/>
                <w:rtl/>
              </w:rPr>
              <w:t>;</w:t>
            </w:r>
          </w:p>
        </w:tc>
      </w:tr>
      <w:tr w14:paraId="323B165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E6078" w14:paraId="0FCB067F" w14:textId="77777777">
            <w:pPr>
              <w:pStyle w:val="TableSideHeading"/>
            </w:pPr>
          </w:p>
        </w:tc>
        <w:tc>
          <w:tcPr>
            <w:tcW w:w="624" w:type="dxa"/>
          </w:tcPr>
          <w:p w:rsidR="00EE6078" w:rsidP="00EE6078" w14:paraId="7AC4F67F" w14:textId="77777777">
            <w:pPr>
              <w:pStyle w:val="TableText"/>
            </w:pPr>
          </w:p>
        </w:tc>
        <w:tc>
          <w:tcPr>
            <w:tcW w:w="624" w:type="dxa"/>
          </w:tcPr>
          <w:p w:rsidR="00EE6078" w:rsidP="00A04C3B" w14:paraId="71316776" w14:textId="77777777">
            <w:pPr>
              <w:pStyle w:val="TableText"/>
            </w:pPr>
          </w:p>
        </w:tc>
        <w:tc>
          <w:tcPr>
            <w:tcW w:w="6522" w:type="dxa"/>
            <w:gridSpan w:val="2"/>
          </w:tcPr>
          <w:p w:rsidR="00EE6078" w:rsidRPr="00D0393A" w:rsidP="00DC2CAE" w14:paraId="0F5B077E" w14:textId="2A73EBEF">
            <w:pPr>
              <w:pStyle w:val="TableBlock"/>
              <w:numPr>
                <w:ilvl w:val="0"/>
                <w:numId w:val="56"/>
              </w:numPr>
              <w:rPr>
                <w:sz w:val="26"/>
              </w:rPr>
            </w:pPr>
            <w:r w:rsidRPr="00D0393A">
              <w:rPr>
                <w:sz w:val="26"/>
                <w:rtl/>
              </w:rPr>
              <w:t xml:space="preserve">בכל התקשרות כאמור </w:t>
            </w:r>
            <w:r w:rsidRPr="00D0393A" w:rsidR="00A04C3B">
              <w:rPr>
                <w:rFonts w:hint="cs"/>
                <w:sz w:val="26"/>
                <w:rtl/>
              </w:rPr>
              <w:t xml:space="preserve">בפסקאות </w:t>
            </w:r>
            <w:r w:rsidRPr="00D0393A">
              <w:rPr>
                <w:sz w:val="26"/>
                <w:rtl/>
              </w:rPr>
              <w:t>(2) ו-(3) ייקבע כי 80% מהניקוד להצעות המוגשות יינתן לאמות המידה המפורטות בתקנה 22(א)(2) עד (</w:t>
            </w:r>
            <w:r w:rsidR="00D70815">
              <w:rPr>
                <w:rFonts w:hint="cs"/>
                <w:sz w:val="26"/>
                <w:rtl/>
              </w:rPr>
              <w:t>6</w:t>
            </w:r>
            <w:r w:rsidRPr="00D0393A">
              <w:rPr>
                <w:sz w:val="26"/>
                <w:rtl/>
              </w:rPr>
              <w:t>) ו-20% מהניקוד להצעות יינתן לאמת המידה המפורטת בתקנה 22(א)</w:t>
            </w:r>
            <w:r w:rsidRPr="00D0393A" w:rsidR="00A04C3B">
              <w:rPr>
                <w:rFonts w:hint="cs"/>
                <w:sz w:val="26"/>
                <w:rtl/>
              </w:rPr>
              <w:t>(1)</w:t>
            </w:r>
            <w:r w:rsidRPr="00D0393A">
              <w:rPr>
                <w:sz w:val="26"/>
              </w:rPr>
              <w:t>;</w:t>
            </w:r>
          </w:p>
        </w:tc>
      </w:tr>
      <w:tr w14:paraId="208D509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E6078" w14:paraId="1FD599FF" w14:textId="77777777">
            <w:pPr>
              <w:pStyle w:val="TableSideHeading"/>
            </w:pPr>
          </w:p>
        </w:tc>
        <w:tc>
          <w:tcPr>
            <w:tcW w:w="624" w:type="dxa"/>
          </w:tcPr>
          <w:p w:rsidR="00EE6078" w:rsidP="00EE6078" w14:paraId="6081858E" w14:textId="77777777">
            <w:pPr>
              <w:pStyle w:val="TableText"/>
            </w:pPr>
          </w:p>
        </w:tc>
        <w:tc>
          <w:tcPr>
            <w:tcW w:w="624" w:type="dxa"/>
          </w:tcPr>
          <w:p w:rsidR="00EE6078" w14:paraId="63ED8215" w14:textId="77777777">
            <w:pPr>
              <w:pStyle w:val="TableText"/>
            </w:pPr>
          </w:p>
        </w:tc>
        <w:tc>
          <w:tcPr>
            <w:tcW w:w="6522" w:type="dxa"/>
            <w:gridSpan w:val="2"/>
          </w:tcPr>
          <w:p w:rsidR="006A6ECE" w:rsidP="006A6ECE" w14:paraId="507BBDC6" w14:textId="579AF248">
            <w:pPr>
              <w:pStyle w:val="TableBlock"/>
              <w:numPr>
                <w:ilvl w:val="0"/>
                <w:numId w:val="56"/>
              </w:numPr>
              <w:rPr>
                <w:sz w:val="26"/>
              </w:rPr>
            </w:pPr>
            <w:r w:rsidRPr="00D0393A">
              <w:rPr>
                <w:sz w:val="26"/>
                <w:rtl/>
              </w:rPr>
              <w:t>הצעות החורגות בלמעלה מ-15%</w:t>
            </w:r>
            <w:r w:rsidR="002156FA">
              <w:rPr>
                <w:rFonts w:hint="cs"/>
                <w:sz w:val="26"/>
                <w:rtl/>
              </w:rPr>
              <w:t xml:space="preserve"> </w:t>
            </w:r>
            <w:r w:rsidRPr="00D0393A">
              <w:rPr>
                <w:sz w:val="26"/>
                <w:rtl/>
              </w:rPr>
              <w:t>מחציון הצעות המחיר, אם הוגשו חמש הצעות</w:t>
            </w:r>
            <w:r w:rsidR="00485071">
              <w:rPr>
                <w:rFonts w:hint="cs"/>
                <w:sz w:val="26"/>
                <w:rtl/>
              </w:rPr>
              <w:t xml:space="preserve"> לפחות</w:t>
            </w:r>
            <w:r w:rsidRPr="00D0393A">
              <w:rPr>
                <w:sz w:val="26"/>
                <w:rtl/>
              </w:rPr>
              <w:t>, ייפסלו</w:t>
            </w:r>
            <w:r w:rsidR="002156FA">
              <w:rPr>
                <w:rFonts w:hint="cs"/>
                <w:sz w:val="26"/>
                <w:rtl/>
              </w:rPr>
              <w:t>,</w:t>
            </w:r>
            <w:r w:rsidRPr="00D0393A">
              <w:rPr>
                <w:sz w:val="26"/>
                <w:rtl/>
              </w:rPr>
              <w:t xml:space="preserve"> ובלבד שלא נפסלו מחצית מן ההצעות הכשרות שהוגשו</w:t>
            </w:r>
            <w:r w:rsidR="002156FA">
              <w:rPr>
                <w:rFonts w:hint="cs"/>
                <w:sz w:val="26"/>
                <w:rtl/>
              </w:rPr>
              <w:t>;</w:t>
            </w:r>
            <w:r w:rsidRPr="00841C40">
              <w:rPr>
                <w:rFonts w:hint="cs"/>
                <w:sz w:val="26"/>
                <w:rtl/>
              </w:rPr>
              <w:t xml:space="preserve"> לעניין פסקה זאת, "חציון הצעות המחיר" </w:t>
            </w:r>
            <w:r w:rsidRPr="00841C40">
              <w:rPr>
                <w:sz w:val="26"/>
                <w:rtl/>
              </w:rPr>
              <w:t>–</w:t>
            </w:r>
            <w:r>
              <w:rPr>
                <w:rFonts w:hint="cs"/>
                <w:sz w:val="26"/>
                <w:rtl/>
              </w:rPr>
              <w:t xml:space="preserve"> </w:t>
            </w:r>
          </w:p>
          <w:p w:rsidR="00EE6078" w:rsidRPr="00D0393A" w:rsidP="006A6ECE" w14:paraId="29A4563E" w14:textId="362C2BD9">
            <w:pPr>
              <w:pStyle w:val="TableBlock"/>
              <w:tabs>
                <w:tab w:val="clear" w:pos="624"/>
              </w:tabs>
              <w:rPr>
                <w:sz w:val="26"/>
              </w:rPr>
            </w:pPr>
            <w:r>
              <w:rPr>
                <w:rFonts w:hint="cs"/>
                <w:sz w:val="26"/>
                <w:rtl/>
              </w:rPr>
              <w:t xml:space="preserve">במכרז שבו מספר ההצעות שהוגשו הוא אי-זוגי </w:t>
            </w:r>
            <w:r>
              <w:rPr>
                <w:sz w:val="26"/>
                <w:rtl/>
              </w:rPr>
              <w:t>–</w:t>
            </w:r>
            <w:r>
              <w:rPr>
                <w:rFonts w:hint="cs"/>
                <w:sz w:val="26"/>
                <w:rtl/>
              </w:rPr>
              <w:t xml:space="preserve"> הצעת המחיר האמצעית, ובמכרז שבו מספר ההצעות שהוגשו הוא זוגי </w:t>
            </w:r>
            <w:r>
              <w:rPr>
                <w:sz w:val="26"/>
                <w:rtl/>
              </w:rPr>
              <w:t>–</w:t>
            </w:r>
            <w:r>
              <w:rPr>
                <w:rFonts w:hint="cs"/>
                <w:sz w:val="26"/>
                <w:rtl/>
              </w:rPr>
              <w:t xml:space="preserve"> הממוצע של שתי הצעות המחיר האמצעיות;</w:t>
            </w:r>
          </w:p>
        </w:tc>
      </w:tr>
      <w:tr w14:paraId="4606604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5D0C1A" w14:paraId="685A1A1B" w14:textId="77777777">
            <w:pPr>
              <w:pStyle w:val="TableSideHeading"/>
            </w:pPr>
          </w:p>
        </w:tc>
        <w:tc>
          <w:tcPr>
            <w:tcW w:w="624" w:type="dxa"/>
          </w:tcPr>
          <w:p w:rsidR="005D0C1A" w:rsidP="005D0C1A" w14:paraId="63A868CE" w14:textId="77777777">
            <w:pPr>
              <w:pStyle w:val="TableText"/>
            </w:pPr>
          </w:p>
        </w:tc>
        <w:tc>
          <w:tcPr>
            <w:tcW w:w="624" w:type="dxa"/>
          </w:tcPr>
          <w:p w:rsidR="005D0C1A" w14:paraId="4EC98F5C" w14:textId="77777777">
            <w:pPr>
              <w:pStyle w:val="TableText"/>
            </w:pPr>
          </w:p>
        </w:tc>
        <w:tc>
          <w:tcPr>
            <w:tcW w:w="6522" w:type="dxa"/>
            <w:gridSpan w:val="2"/>
          </w:tcPr>
          <w:p w:rsidR="005D0C1A" w:rsidRPr="00D0393A" w:rsidP="00C000ED" w14:paraId="258DA52C" w14:textId="77777777">
            <w:pPr>
              <w:pStyle w:val="TableBlock"/>
              <w:numPr>
                <w:ilvl w:val="0"/>
                <w:numId w:val="56"/>
              </w:numPr>
              <w:rPr>
                <w:sz w:val="26"/>
                <w:rtl/>
              </w:rPr>
            </w:pPr>
            <w:r w:rsidRPr="00D0393A">
              <w:rPr>
                <w:rFonts w:hint="cs"/>
                <w:sz w:val="26"/>
                <w:rtl/>
              </w:rPr>
              <w:t xml:space="preserve">התקשרות לפי תקנת משנה זו בשווי העולה על 150,000 שקלים חדשים תהיה טעונה אישור </w:t>
            </w:r>
            <w:r w:rsidR="002156FA">
              <w:rPr>
                <w:rFonts w:hint="cs"/>
                <w:sz w:val="26"/>
                <w:rtl/>
              </w:rPr>
              <w:t xml:space="preserve">של </w:t>
            </w:r>
            <w:r w:rsidRPr="00D0393A">
              <w:rPr>
                <w:rFonts w:hint="cs"/>
                <w:sz w:val="26"/>
                <w:rtl/>
              </w:rPr>
              <w:t>ועדת המכרזים המיוחדת</w:t>
            </w:r>
            <w:r w:rsidRPr="00D0393A" w:rsidR="00C77507">
              <w:rPr>
                <w:rFonts w:hint="cs"/>
                <w:sz w:val="26"/>
                <w:rtl/>
              </w:rPr>
              <w:t>.</w:t>
            </w:r>
          </w:p>
        </w:tc>
      </w:tr>
      <w:tr w14:paraId="07D4274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9D0FD9" w14:paraId="7DA84EB8" w14:textId="77777777">
            <w:pPr>
              <w:pStyle w:val="TableSideHeading"/>
              <w:keepLines w:val="0"/>
              <w:rPr>
                <w:sz w:val="26"/>
              </w:rPr>
            </w:pPr>
            <w:r w:rsidRPr="00126B81">
              <w:rPr>
                <w:rFonts w:hint="cs"/>
                <w:sz w:val="26"/>
                <w:rtl/>
              </w:rPr>
              <w:t>רשימת מציעים</w:t>
            </w:r>
          </w:p>
        </w:tc>
        <w:tc>
          <w:tcPr>
            <w:tcW w:w="624" w:type="dxa"/>
          </w:tcPr>
          <w:p w:rsidR="00B3045B" w:rsidRPr="00126B81" w:rsidP="00B06BB5" w14:paraId="3CE0DB43" w14:textId="77777777">
            <w:pPr>
              <w:pStyle w:val="TableText"/>
              <w:keepLines w:val="0"/>
              <w:numPr>
                <w:ilvl w:val="0"/>
                <w:numId w:val="1"/>
              </w:numPr>
              <w:rPr>
                <w:sz w:val="26"/>
              </w:rPr>
            </w:pPr>
          </w:p>
        </w:tc>
        <w:tc>
          <w:tcPr>
            <w:tcW w:w="7146" w:type="dxa"/>
            <w:gridSpan w:val="3"/>
          </w:tcPr>
          <w:p w:rsidR="00B3045B" w:rsidRPr="00126B81" w:rsidP="00B06BB5" w14:paraId="19485AE8" w14:textId="2119389D">
            <w:pPr>
              <w:pStyle w:val="TableBlock"/>
              <w:numPr>
                <w:ilvl w:val="0"/>
                <w:numId w:val="41"/>
              </w:numPr>
              <w:tabs>
                <w:tab w:val="left" w:pos="624"/>
              </w:tabs>
              <w:rPr>
                <w:sz w:val="26"/>
              </w:rPr>
            </w:pPr>
            <w:r w:rsidRPr="00126B81">
              <w:rPr>
                <w:rFonts w:hint="cs"/>
                <w:sz w:val="26"/>
                <w:rtl/>
              </w:rPr>
              <w:t>ועדת המכרזים תנהל רשימות, ה</w:t>
            </w:r>
            <w:r w:rsidRPr="00126B81">
              <w:rPr>
                <w:sz w:val="26"/>
                <w:rtl/>
              </w:rPr>
              <w:t>ערוכ</w:t>
            </w:r>
            <w:r w:rsidRPr="00126B81">
              <w:rPr>
                <w:rFonts w:hint="cs"/>
                <w:sz w:val="26"/>
                <w:rtl/>
              </w:rPr>
              <w:t>ות</w:t>
            </w:r>
            <w:r w:rsidRPr="00126B81">
              <w:rPr>
                <w:sz w:val="26"/>
                <w:rtl/>
              </w:rPr>
              <w:t xml:space="preserve"> לפי סוגי התקשרויות, </w:t>
            </w:r>
            <w:r w:rsidRPr="00126B81" w:rsidR="00C520A2">
              <w:rPr>
                <w:rFonts w:hint="cs"/>
                <w:sz w:val="26"/>
                <w:rtl/>
              </w:rPr>
              <w:t>של ספקים מתאימים</w:t>
            </w:r>
            <w:r w:rsidR="00BF0046">
              <w:rPr>
                <w:rFonts w:hint="cs"/>
                <w:sz w:val="26"/>
                <w:rtl/>
              </w:rPr>
              <w:t>.</w:t>
            </w:r>
            <w:r w:rsidRPr="00126B81" w:rsidR="00C520A2">
              <w:rPr>
                <w:rFonts w:hint="cs"/>
                <w:sz w:val="26"/>
                <w:rtl/>
              </w:rPr>
              <w:t xml:space="preserve"> </w:t>
            </w:r>
          </w:p>
        </w:tc>
      </w:tr>
      <w:tr w14:paraId="4FDBB0E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4F64EE" w:rsidRPr="00126B81" w:rsidP="009D0FD9" w14:paraId="70F3ED6A" w14:textId="77777777">
            <w:pPr>
              <w:pStyle w:val="TableSideHeading"/>
              <w:keepLines w:val="0"/>
              <w:rPr>
                <w:sz w:val="26"/>
                <w:rtl/>
              </w:rPr>
            </w:pPr>
          </w:p>
        </w:tc>
        <w:tc>
          <w:tcPr>
            <w:tcW w:w="624" w:type="dxa"/>
          </w:tcPr>
          <w:p w:rsidR="004F64EE" w:rsidRPr="00126B81" w:rsidP="004F64EE" w14:paraId="58E7E9CD" w14:textId="77777777">
            <w:pPr>
              <w:pStyle w:val="TableText"/>
              <w:rPr>
                <w:sz w:val="26"/>
              </w:rPr>
            </w:pPr>
          </w:p>
        </w:tc>
        <w:tc>
          <w:tcPr>
            <w:tcW w:w="7146" w:type="dxa"/>
            <w:gridSpan w:val="3"/>
          </w:tcPr>
          <w:p w:rsidR="004F64EE" w:rsidRPr="00126B81" w:rsidP="00B06BB5" w14:paraId="540145B2" w14:textId="5185AA8B">
            <w:pPr>
              <w:pStyle w:val="TableBlock"/>
              <w:numPr>
                <w:ilvl w:val="0"/>
                <w:numId w:val="41"/>
              </w:numPr>
              <w:tabs>
                <w:tab w:val="left" w:pos="624"/>
              </w:tabs>
              <w:rPr>
                <w:sz w:val="26"/>
                <w:rtl/>
              </w:rPr>
            </w:pPr>
            <w:r w:rsidRPr="00126B81">
              <w:rPr>
                <w:sz w:val="26"/>
                <w:rtl/>
              </w:rPr>
              <w:t xml:space="preserve">ועדת המכרזים </w:t>
            </w:r>
            <w:r w:rsidRPr="00126B81">
              <w:rPr>
                <w:rFonts w:hint="cs"/>
                <w:sz w:val="26"/>
                <w:rtl/>
              </w:rPr>
              <w:t>רשאית לקבוע</w:t>
            </w:r>
            <w:r w:rsidRPr="00126B81">
              <w:rPr>
                <w:sz w:val="26"/>
                <w:rtl/>
              </w:rPr>
              <w:t xml:space="preserve"> את </w:t>
            </w:r>
            <w:r w:rsidRPr="00126B81">
              <w:rPr>
                <w:rFonts w:hint="cs"/>
                <w:sz w:val="26"/>
                <w:rtl/>
              </w:rPr>
              <w:t>התנאים ו</w:t>
            </w:r>
            <w:r w:rsidRPr="00126B81">
              <w:rPr>
                <w:sz w:val="26"/>
                <w:rtl/>
              </w:rPr>
              <w:t>אמות המידה להכללת מציע ברשימת המציעים</w:t>
            </w:r>
            <w:r w:rsidR="00BF0046">
              <w:rPr>
                <w:rFonts w:hint="cs"/>
                <w:sz w:val="26"/>
                <w:rtl/>
              </w:rPr>
              <w:t>.</w:t>
            </w:r>
          </w:p>
        </w:tc>
      </w:tr>
      <w:tr w14:paraId="3C2D181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60C03" w:rsidRPr="00126B81" w:rsidP="009D0FD9" w14:paraId="3A1E75B2" w14:textId="77777777">
            <w:pPr>
              <w:pStyle w:val="TableSideHeading"/>
              <w:keepLines w:val="0"/>
              <w:rPr>
                <w:sz w:val="26"/>
                <w:rtl/>
              </w:rPr>
            </w:pPr>
          </w:p>
        </w:tc>
        <w:tc>
          <w:tcPr>
            <w:tcW w:w="624" w:type="dxa"/>
          </w:tcPr>
          <w:p w:rsidR="00060C03" w:rsidRPr="00126B81" w:rsidP="00060C03" w14:paraId="3D95F718" w14:textId="77777777">
            <w:pPr>
              <w:pStyle w:val="TableText"/>
              <w:rPr>
                <w:sz w:val="26"/>
              </w:rPr>
            </w:pPr>
          </w:p>
        </w:tc>
        <w:tc>
          <w:tcPr>
            <w:tcW w:w="7146" w:type="dxa"/>
            <w:gridSpan w:val="3"/>
          </w:tcPr>
          <w:p w:rsidR="00060C03" w:rsidRPr="00126B81" w:rsidP="00B06BB5" w14:paraId="3D352DDC" w14:textId="466877E3">
            <w:pPr>
              <w:pStyle w:val="TableBlock"/>
              <w:numPr>
                <w:ilvl w:val="0"/>
                <w:numId w:val="41"/>
              </w:numPr>
              <w:tabs>
                <w:tab w:val="left" w:pos="624"/>
              </w:tabs>
              <w:rPr>
                <w:sz w:val="26"/>
              </w:rPr>
            </w:pPr>
            <w:r w:rsidRPr="00126B81">
              <w:rPr>
                <w:rFonts w:hint="cs"/>
                <w:sz w:val="26"/>
                <w:rtl/>
              </w:rPr>
              <w:t>רשימת המציעים תהיה פתוחה לעיון הציבור באתר האינטרנט</w:t>
            </w:r>
            <w:r w:rsidR="00BF0046">
              <w:rPr>
                <w:rFonts w:hint="cs"/>
                <w:sz w:val="26"/>
                <w:rtl/>
              </w:rPr>
              <w:t>.</w:t>
            </w:r>
          </w:p>
        </w:tc>
      </w:tr>
      <w:tr w14:paraId="7CD7320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60C03" w:rsidRPr="00126B81" w:rsidP="009D0FD9" w14:paraId="29028CB7" w14:textId="77777777">
            <w:pPr>
              <w:pStyle w:val="TableSideHeading"/>
              <w:keepLines w:val="0"/>
              <w:rPr>
                <w:sz w:val="26"/>
                <w:rtl/>
              </w:rPr>
            </w:pPr>
          </w:p>
        </w:tc>
        <w:tc>
          <w:tcPr>
            <w:tcW w:w="624" w:type="dxa"/>
          </w:tcPr>
          <w:p w:rsidR="00060C03" w:rsidRPr="00126B81" w:rsidP="00060C03" w14:paraId="61DD1834" w14:textId="77777777">
            <w:pPr>
              <w:pStyle w:val="TableText"/>
              <w:rPr>
                <w:sz w:val="26"/>
              </w:rPr>
            </w:pPr>
          </w:p>
        </w:tc>
        <w:tc>
          <w:tcPr>
            <w:tcW w:w="7146" w:type="dxa"/>
            <w:gridSpan w:val="3"/>
          </w:tcPr>
          <w:p w:rsidR="00060C03" w:rsidRPr="00126B81" w:rsidP="00B06BB5" w14:paraId="79F666EB" w14:textId="37CA81FA">
            <w:pPr>
              <w:pStyle w:val="TableBlock"/>
              <w:numPr>
                <w:ilvl w:val="0"/>
                <w:numId w:val="41"/>
              </w:numPr>
              <w:tabs>
                <w:tab w:val="left" w:pos="624"/>
              </w:tabs>
              <w:rPr>
                <w:sz w:val="26"/>
                <w:rtl/>
              </w:rPr>
            </w:pPr>
            <w:r w:rsidRPr="00126B81">
              <w:rPr>
                <w:sz w:val="26"/>
                <w:rtl/>
              </w:rPr>
              <w:t xml:space="preserve">תאגיד מקומי יפרסם אחת לשנה </w:t>
            </w:r>
            <w:r w:rsidRPr="00126B81" w:rsidR="00C520A2">
              <w:rPr>
                <w:rFonts w:hint="cs"/>
                <w:sz w:val="26"/>
                <w:rtl/>
              </w:rPr>
              <w:t xml:space="preserve">לפחות </w:t>
            </w:r>
            <w:r w:rsidRPr="00126B81">
              <w:rPr>
                <w:sz w:val="26"/>
                <w:rtl/>
              </w:rPr>
              <w:t xml:space="preserve">הודעה על האפשרות להיכלל ברשימות מציעים לסוגי ההתקשרויות השונים; ההודעה תפורסם באופן הקבוע בתקנה </w:t>
            </w:r>
            <w:r w:rsidRPr="00126B81" w:rsidR="00BE15D1">
              <w:rPr>
                <w:rFonts w:hint="cs"/>
                <w:sz w:val="26"/>
                <w:rtl/>
              </w:rPr>
              <w:t>10</w:t>
            </w:r>
            <w:r w:rsidRPr="00126B81">
              <w:rPr>
                <w:sz w:val="26"/>
                <w:rtl/>
              </w:rPr>
              <w:t>(א)</w:t>
            </w:r>
            <w:r w:rsidR="00BF0046">
              <w:rPr>
                <w:rFonts w:hint="cs"/>
                <w:sz w:val="26"/>
                <w:rtl/>
              </w:rPr>
              <w:t>.</w:t>
            </w:r>
          </w:p>
        </w:tc>
      </w:tr>
      <w:tr w14:paraId="1FD5B7B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060C03" w:rsidRPr="00126B81" w:rsidP="009D0FD9" w14:paraId="66A6ABFA" w14:textId="77777777">
            <w:pPr>
              <w:pStyle w:val="TableSideHeading"/>
              <w:keepLines w:val="0"/>
              <w:rPr>
                <w:sz w:val="26"/>
                <w:rtl/>
              </w:rPr>
            </w:pPr>
          </w:p>
        </w:tc>
        <w:tc>
          <w:tcPr>
            <w:tcW w:w="624" w:type="dxa"/>
          </w:tcPr>
          <w:p w:rsidR="00060C03" w:rsidRPr="00126B81" w:rsidP="00060C03" w14:paraId="23207EA6" w14:textId="77777777">
            <w:pPr>
              <w:pStyle w:val="TableText"/>
              <w:rPr>
                <w:sz w:val="26"/>
              </w:rPr>
            </w:pPr>
          </w:p>
        </w:tc>
        <w:tc>
          <w:tcPr>
            <w:tcW w:w="7146" w:type="dxa"/>
            <w:gridSpan w:val="3"/>
          </w:tcPr>
          <w:p w:rsidR="00060C03" w:rsidRPr="00126B81" w:rsidP="00B06BB5" w14:paraId="30A75E34" w14:textId="0F4B609D">
            <w:pPr>
              <w:pStyle w:val="TableBlock"/>
              <w:numPr>
                <w:ilvl w:val="0"/>
                <w:numId w:val="41"/>
              </w:numPr>
              <w:tabs>
                <w:tab w:val="left" w:pos="624"/>
              </w:tabs>
              <w:rPr>
                <w:sz w:val="26"/>
                <w:rtl/>
              </w:rPr>
            </w:pPr>
            <w:r w:rsidRPr="00126B81">
              <w:rPr>
                <w:sz w:val="26"/>
                <w:rtl/>
              </w:rPr>
              <w:t>הרוצה להיכלל ברשימת מציעים לסוג מסוים של התקשרויות יגיש בקשה על כך בכתב לו</w:t>
            </w:r>
            <w:r w:rsidRPr="00126B81" w:rsidR="006B00DC">
              <w:rPr>
                <w:rFonts w:hint="cs"/>
                <w:sz w:val="26"/>
                <w:rtl/>
              </w:rPr>
              <w:t>ו</w:t>
            </w:r>
            <w:r w:rsidRPr="00126B81">
              <w:rPr>
                <w:sz w:val="26"/>
                <w:rtl/>
              </w:rPr>
              <w:t>עדת המכרזים; לבקשה יצורפו כל הפרטים והמסמכים הצריכים לעניין; המבקש ייכלל ברשימה אם תמצא אותו ועדת המכרזים מתאים; ועדת המכרזים תודיע למבקש את החלטתה ונימוקיה</w:t>
            </w:r>
            <w:r w:rsidR="00BF0046">
              <w:rPr>
                <w:rFonts w:hint="cs"/>
                <w:sz w:val="26"/>
                <w:rtl/>
              </w:rPr>
              <w:t>.</w:t>
            </w:r>
          </w:p>
        </w:tc>
      </w:tr>
      <w:tr w14:paraId="4BBA5EA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B00DC" w:rsidRPr="00126B81" w:rsidP="009D0FD9" w14:paraId="64F51A74" w14:textId="77777777">
            <w:pPr>
              <w:pStyle w:val="TableSideHeading"/>
              <w:keepLines w:val="0"/>
              <w:rPr>
                <w:sz w:val="26"/>
                <w:rtl/>
              </w:rPr>
            </w:pPr>
          </w:p>
        </w:tc>
        <w:tc>
          <w:tcPr>
            <w:tcW w:w="624" w:type="dxa"/>
          </w:tcPr>
          <w:p w:rsidR="006B00DC" w:rsidRPr="00126B81" w:rsidP="006B00DC" w14:paraId="2A04B879" w14:textId="77777777">
            <w:pPr>
              <w:pStyle w:val="TableText"/>
              <w:rPr>
                <w:sz w:val="26"/>
              </w:rPr>
            </w:pPr>
          </w:p>
        </w:tc>
        <w:tc>
          <w:tcPr>
            <w:tcW w:w="7146" w:type="dxa"/>
            <w:gridSpan w:val="3"/>
          </w:tcPr>
          <w:p w:rsidR="006B00DC" w:rsidRPr="00126B81" w:rsidP="00B06BB5" w14:paraId="1225B5C1" w14:textId="06EDA406">
            <w:pPr>
              <w:pStyle w:val="TableBlock"/>
              <w:numPr>
                <w:ilvl w:val="0"/>
                <w:numId w:val="41"/>
              </w:numPr>
              <w:rPr>
                <w:sz w:val="26"/>
                <w:rtl/>
              </w:rPr>
            </w:pPr>
            <w:r w:rsidRPr="00126B81">
              <w:rPr>
                <w:sz w:val="26"/>
                <w:rtl/>
              </w:rPr>
              <w:t>ועדת המכרזים תהא רשאית שלא לכלול אדם ברשימת המציעים למכרז לרכישת עבודה או שירותים עתירי כוח אדם, או להורות על מחיקתו מרשימה כאמור מנימוקים מיוחדים שיירשמו לאחר שנתנה לו הזדמנות לטעון לפניה את טענותיו, בשים לב להתנהלותו בנוגע לשמירת זכויות עובדים</w:t>
            </w:r>
            <w:r w:rsidR="00BF0046">
              <w:rPr>
                <w:rFonts w:hint="cs"/>
                <w:sz w:val="26"/>
                <w:rtl/>
              </w:rPr>
              <w:t>.</w:t>
            </w:r>
            <w:r w:rsidRPr="00126B81">
              <w:rPr>
                <w:sz w:val="26"/>
                <w:rtl/>
              </w:rPr>
              <w:t xml:space="preserve"> </w:t>
            </w:r>
          </w:p>
        </w:tc>
      </w:tr>
      <w:tr w14:paraId="4A640B6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42757" w:rsidRPr="00126B81" w:rsidP="009D0FD9" w14:paraId="47CD95E4" w14:textId="77777777">
            <w:pPr>
              <w:pStyle w:val="TableSideHeading"/>
              <w:keepLines w:val="0"/>
              <w:rPr>
                <w:sz w:val="26"/>
                <w:rtl/>
              </w:rPr>
            </w:pPr>
          </w:p>
        </w:tc>
        <w:tc>
          <w:tcPr>
            <w:tcW w:w="624" w:type="dxa"/>
          </w:tcPr>
          <w:p w:rsidR="00E42757" w:rsidRPr="00126B81" w:rsidP="00E42757" w14:paraId="34FC1D47" w14:textId="77777777">
            <w:pPr>
              <w:pStyle w:val="TableText"/>
              <w:rPr>
                <w:sz w:val="26"/>
              </w:rPr>
            </w:pPr>
          </w:p>
        </w:tc>
        <w:tc>
          <w:tcPr>
            <w:tcW w:w="7146" w:type="dxa"/>
            <w:gridSpan w:val="3"/>
          </w:tcPr>
          <w:p w:rsidR="00E42757" w:rsidRPr="00126B81" w:rsidP="00B06BB5" w14:paraId="46FBF147" w14:textId="77777777">
            <w:pPr>
              <w:pStyle w:val="TableBlock"/>
              <w:numPr>
                <w:ilvl w:val="0"/>
                <w:numId w:val="41"/>
              </w:numPr>
              <w:rPr>
                <w:sz w:val="26"/>
                <w:rtl/>
              </w:rPr>
            </w:pPr>
            <w:r w:rsidRPr="00126B81">
              <w:rPr>
                <w:rFonts w:hint="cs"/>
                <w:sz w:val="26"/>
                <w:rtl/>
              </w:rPr>
              <w:t>ועדת המכרזים תקבע</w:t>
            </w:r>
            <w:r w:rsidR="008A69DC">
              <w:rPr>
                <w:rFonts w:hint="cs"/>
                <w:sz w:val="26"/>
                <w:rtl/>
              </w:rPr>
              <w:t>, באישור היועץ המשפטי וגזבר התאגיד</w:t>
            </w:r>
            <w:r w:rsidRPr="00126B81">
              <w:rPr>
                <w:rFonts w:hint="cs"/>
                <w:sz w:val="26"/>
                <w:rtl/>
              </w:rPr>
              <w:t xml:space="preserve"> נוהל כתוב לבחירת הספקים שאליהם תבוצע הפנייה מתוך רשימת המציעים, באופן המבטיח קיומו של סבב מחזורי שוויוני והוגן ביניהם והמעניק את מרב היתרונות לעורך המכרז.</w:t>
            </w:r>
          </w:p>
        </w:tc>
      </w:tr>
      <w:tr w14:paraId="33D3748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1739E1" w:rsidRPr="00126B81" w:rsidP="009D0FD9" w14:paraId="7B15793A" w14:textId="77777777">
            <w:pPr>
              <w:pStyle w:val="TableSideHeading"/>
              <w:keepLines w:val="0"/>
              <w:rPr>
                <w:sz w:val="26"/>
                <w:rtl/>
              </w:rPr>
            </w:pPr>
          </w:p>
        </w:tc>
        <w:tc>
          <w:tcPr>
            <w:tcW w:w="624" w:type="dxa"/>
          </w:tcPr>
          <w:p w:rsidR="001739E1" w:rsidRPr="00126B81" w:rsidP="001739E1" w14:paraId="01D8A2FB" w14:textId="77777777">
            <w:pPr>
              <w:pStyle w:val="TableText"/>
              <w:rPr>
                <w:sz w:val="26"/>
              </w:rPr>
            </w:pPr>
          </w:p>
        </w:tc>
        <w:tc>
          <w:tcPr>
            <w:tcW w:w="7146" w:type="dxa"/>
            <w:gridSpan w:val="3"/>
          </w:tcPr>
          <w:p w:rsidR="001739E1" w:rsidRPr="00126B81" w:rsidP="000B170A" w14:paraId="6EF122DD" w14:textId="28C7B3D1">
            <w:pPr>
              <w:pStyle w:val="TableBlock"/>
              <w:numPr>
                <w:ilvl w:val="0"/>
                <w:numId w:val="41"/>
              </w:numPr>
              <w:rPr>
                <w:sz w:val="26"/>
                <w:rtl/>
              </w:rPr>
            </w:pPr>
            <w:r w:rsidRPr="00126B81">
              <w:rPr>
                <w:rFonts w:hint="cs"/>
                <w:sz w:val="26"/>
                <w:rtl/>
              </w:rPr>
              <w:t xml:space="preserve"> ועדת המכרזים, באישור הגוף המנהל של התאגיד המקומי, רשאית להסמיך</w:t>
            </w:r>
            <w:r w:rsidRPr="00126B81" w:rsidR="00542CC9">
              <w:rPr>
                <w:rFonts w:hint="cs"/>
                <w:sz w:val="26"/>
                <w:rtl/>
              </w:rPr>
              <w:t xml:space="preserve"> את הרשות המקומית המחזיקה ברוב אמצעי השליטה של התאגיד, או</w:t>
            </w:r>
            <w:r w:rsidRPr="00126B81">
              <w:rPr>
                <w:rFonts w:hint="cs"/>
                <w:sz w:val="26"/>
                <w:rtl/>
              </w:rPr>
              <w:t xml:space="preserve"> תאגיד מקומי אחר </w:t>
            </w:r>
            <w:r w:rsidRPr="00126B81" w:rsidR="00542CC9">
              <w:rPr>
                <w:rFonts w:hint="cs"/>
                <w:sz w:val="26"/>
                <w:rtl/>
              </w:rPr>
              <w:t xml:space="preserve">שרוב אמצעי השליטה בו מוחזקים בידי הרשות המקומית האמורה, </w:t>
            </w:r>
            <w:r w:rsidRPr="00126B81">
              <w:rPr>
                <w:rFonts w:hint="cs"/>
                <w:sz w:val="26"/>
                <w:rtl/>
              </w:rPr>
              <w:t>לבצע בשמה את הפעולות האמורות בתקנ</w:t>
            </w:r>
            <w:r w:rsidR="004732D6">
              <w:rPr>
                <w:rFonts w:hint="cs"/>
                <w:sz w:val="26"/>
                <w:rtl/>
              </w:rPr>
              <w:t>ו</w:t>
            </w:r>
            <w:r w:rsidRPr="00126B81">
              <w:rPr>
                <w:rFonts w:hint="cs"/>
                <w:sz w:val="26"/>
                <w:rtl/>
              </w:rPr>
              <w:t>ת משנה (א) עד (ו); התאגיד המקומי יפרסם הודעה</w:t>
            </w:r>
            <w:r w:rsidR="000B170A">
              <w:rPr>
                <w:rFonts w:hint="cs"/>
                <w:sz w:val="26"/>
                <w:rtl/>
              </w:rPr>
              <w:t xml:space="preserve"> על הסמכה כאמור</w:t>
            </w:r>
            <w:r w:rsidRPr="00126B81">
              <w:rPr>
                <w:rFonts w:hint="cs"/>
                <w:sz w:val="26"/>
                <w:rtl/>
              </w:rPr>
              <w:t>, אחת לשנה לפחות, באופן הקבוע בתקנה 10(א)</w:t>
            </w:r>
            <w:r w:rsidRPr="00126B81" w:rsidR="009F27A9">
              <w:rPr>
                <w:rFonts w:hint="cs"/>
                <w:sz w:val="26"/>
                <w:rtl/>
              </w:rPr>
              <w:t>.</w:t>
            </w:r>
          </w:p>
        </w:tc>
      </w:tr>
      <w:tr w14:paraId="2417DFA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9D0FD9" w14:paraId="5229E303" w14:textId="77777777">
            <w:pPr>
              <w:pStyle w:val="TableSideHeading"/>
              <w:keepLines w:val="0"/>
              <w:rPr>
                <w:sz w:val="26"/>
              </w:rPr>
            </w:pPr>
            <w:r w:rsidRPr="00126B81">
              <w:rPr>
                <w:rFonts w:hint="eastAsia"/>
                <w:sz w:val="26"/>
                <w:rtl/>
              </w:rPr>
              <w:t>פטור</w:t>
            </w:r>
            <w:r w:rsidRPr="00126B81">
              <w:rPr>
                <w:sz w:val="26"/>
                <w:rtl/>
              </w:rPr>
              <w:t xml:space="preserve"> </w:t>
            </w:r>
            <w:r w:rsidRPr="00126B81">
              <w:rPr>
                <w:rFonts w:hint="eastAsia"/>
                <w:sz w:val="26"/>
                <w:rtl/>
              </w:rPr>
              <w:t>מחובת</w:t>
            </w:r>
            <w:r w:rsidRPr="00126B81">
              <w:rPr>
                <w:sz w:val="26"/>
                <w:rtl/>
              </w:rPr>
              <w:t xml:space="preserve"> </w:t>
            </w:r>
            <w:r w:rsidRPr="00126B81">
              <w:rPr>
                <w:rFonts w:hint="eastAsia"/>
                <w:sz w:val="26"/>
                <w:rtl/>
              </w:rPr>
              <w:t>מכרז</w:t>
            </w:r>
          </w:p>
        </w:tc>
        <w:tc>
          <w:tcPr>
            <w:tcW w:w="624" w:type="dxa"/>
          </w:tcPr>
          <w:p w:rsidR="00B3045B" w:rsidRPr="00126B81" w:rsidP="00B06BB5" w14:paraId="2BF6DBFB" w14:textId="77777777">
            <w:pPr>
              <w:pStyle w:val="TableText"/>
              <w:keepLines w:val="0"/>
              <w:numPr>
                <w:ilvl w:val="0"/>
                <w:numId w:val="1"/>
              </w:numPr>
              <w:rPr>
                <w:sz w:val="26"/>
              </w:rPr>
            </w:pPr>
          </w:p>
        </w:tc>
        <w:tc>
          <w:tcPr>
            <w:tcW w:w="7146" w:type="dxa"/>
            <w:gridSpan w:val="3"/>
          </w:tcPr>
          <w:p w:rsidR="00B3045B" w:rsidRPr="00126B81" w:rsidP="009D0FD9" w14:paraId="3862099F" w14:textId="77777777">
            <w:pPr>
              <w:pStyle w:val="TableBlock"/>
              <w:keepLines w:val="0"/>
              <w:rPr>
                <w:sz w:val="26"/>
              </w:rPr>
            </w:pPr>
            <w:r w:rsidRPr="00126B81">
              <w:rPr>
                <w:sz w:val="26"/>
                <w:rtl/>
              </w:rPr>
              <w:t>התקשרות תאגיד מקומי בחוזה לביצוע עסקה בטובין או במקרקעין לביצוע עבודה או לרכישת שירותים, תהיה פטורה מעריכת מכרז אם היא אחת מאלה</w:t>
            </w:r>
            <w:r w:rsidRPr="00126B81" w:rsidR="00D75E18">
              <w:rPr>
                <w:sz w:val="26"/>
                <w:rtl/>
              </w:rPr>
              <w:t>:</w:t>
            </w:r>
          </w:p>
        </w:tc>
      </w:tr>
      <w:tr w14:paraId="4F4C863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42EB9056" w14:textId="77777777">
            <w:pPr>
              <w:pStyle w:val="TableSideHeading"/>
              <w:rPr>
                <w:sz w:val="26"/>
              </w:rPr>
            </w:pPr>
          </w:p>
        </w:tc>
        <w:tc>
          <w:tcPr>
            <w:tcW w:w="624" w:type="dxa"/>
          </w:tcPr>
          <w:p w:rsidR="00660058" w:rsidRPr="00126B81" w14:paraId="620D1373" w14:textId="77777777">
            <w:pPr>
              <w:pStyle w:val="TableText"/>
              <w:rPr>
                <w:sz w:val="26"/>
              </w:rPr>
            </w:pPr>
          </w:p>
        </w:tc>
        <w:tc>
          <w:tcPr>
            <w:tcW w:w="624" w:type="dxa"/>
          </w:tcPr>
          <w:p w:rsidR="00660058" w:rsidRPr="00126B81" w14:paraId="2AB0054F" w14:textId="77777777">
            <w:pPr>
              <w:pStyle w:val="TableText"/>
              <w:rPr>
                <w:sz w:val="26"/>
              </w:rPr>
            </w:pPr>
          </w:p>
        </w:tc>
        <w:tc>
          <w:tcPr>
            <w:tcW w:w="6522" w:type="dxa"/>
            <w:gridSpan w:val="2"/>
          </w:tcPr>
          <w:p w:rsidR="00660058" w:rsidRPr="00126B81" w:rsidP="00BE3139" w14:paraId="3DC87C12" w14:textId="09675E6C">
            <w:pPr>
              <w:pStyle w:val="TableBlock"/>
              <w:numPr>
                <w:ilvl w:val="0"/>
                <w:numId w:val="29"/>
              </w:numPr>
              <w:tabs>
                <w:tab w:val="left" w:pos="624"/>
              </w:tabs>
              <w:rPr>
                <w:sz w:val="26"/>
              </w:rPr>
            </w:pPr>
            <w:r w:rsidRPr="00126B81">
              <w:rPr>
                <w:sz w:val="26"/>
                <w:rtl/>
              </w:rPr>
              <w:t xml:space="preserve">התקשרות, למעט עסקה במקרקעין, ששוויה אינו עולה על 50,000 שקלים חדשים; </w:t>
            </w:r>
            <w:r w:rsidRPr="00126B81">
              <w:rPr>
                <w:rFonts w:hint="eastAsia"/>
                <w:sz w:val="26"/>
                <w:rtl/>
              </w:rPr>
              <w:t>ואולם</w:t>
            </w:r>
            <w:r w:rsidRPr="00126B81">
              <w:rPr>
                <w:sz w:val="26"/>
                <w:rtl/>
              </w:rPr>
              <w:t xml:space="preserve">, </w:t>
            </w:r>
            <w:r w:rsidRPr="00126B81">
              <w:rPr>
                <w:rFonts w:hint="eastAsia"/>
                <w:sz w:val="26"/>
                <w:rtl/>
              </w:rPr>
              <w:t>בכל</w:t>
            </w:r>
            <w:r w:rsidRPr="00126B81">
              <w:rPr>
                <w:sz w:val="26"/>
                <w:rtl/>
              </w:rPr>
              <w:t xml:space="preserve"> תקופה רצופה של שנים עשר חודשים, לא ייערכו התקשרויות ללא מכרז בין התאגיד המקומי ובין מתקשר מסוים לפי פסקה ז</w:t>
            </w:r>
            <w:r>
              <w:rPr>
                <w:rFonts w:hint="cs"/>
                <w:sz w:val="26"/>
                <w:rtl/>
              </w:rPr>
              <w:t>את</w:t>
            </w:r>
            <w:r w:rsidRPr="00126B81">
              <w:rPr>
                <w:sz w:val="26"/>
                <w:rtl/>
              </w:rPr>
              <w:t xml:space="preserve"> בשווי מצטבר העולה על 100,000 שקלים חדשים; מבלי לפגוע באמור </w:t>
            </w:r>
            <w:r>
              <w:rPr>
                <w:rFonts w:hint="cs"/>
                <w:sz w:val="26"/>
                <w:rtl/>
              </w:rPr>
              <w:t>בפסקה זאת,</w:t>
            </w:r>
            <w:r w:rsidRPr="00126B81">
              <w:rPr>
                <w:sz w:val="26"/>
                <w:rtl/>
              </w:rPr>
              <w:t xml:space="preserve"> התקשרות ששוויה עולה על 30,000 שקלים חדשים תיערך לאחר בדיקת מספר הצעות הבאות בחשבון</w:t>
            </w:r>
            <w:r>
              <w:rPr>
                <w:rFonts w:hint="cs"/>
                <w:sz w:val="26"/>
                <w:rtl/>
              </w:rPr>
              <w:t xml:space="preserve"> כמשמעותה בתקנה 27(ד</w:t>
            </w:r>
            <w:r w:rsidRPr="00126B81" w:rsidR="00A523C1">
              <w:rPr>
                <w:sz w:val="26"/>
                <w:rtl/>
              </w:rPr>
              <w:t>;</w:t>
            </w:r>
          </w:p>
        </w:tc>
      </w:tr>
      <w:tr w14:paraId="4974C330"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45C6F235" w14:textId="77777777">
            <w:pPr>
              <w:pStyle w:val="TableSideHeading"/>
              <w:rPr>
                <w:sz w:val="26"/>
              </w:rPr>
            </w:pPr>
          </w:p>
        </w:tc>
        <w:tc>
          <w:tcPr>
            <w:tcW w:w="624" w:type="dxa"/>
          </w:tcPr>
          <w:p w:rsidR="00660058" w:rsidRPr="00126B81" w:rsidP="00660058" w14:paraId="7C46B47D" w14:textId="77777777">
            <w:pPr>
              <w:pStyle w:val="TableText"/>
              <w:rPr>
                <w:sz w:val="26"/>
              </w:rPr>
            </w:pPr>
          </w:p>
        </w:tc>
        <w:tc>
          <w:tcPr>
            <w:tcW w:w="624" w:type="dxa"/>
          </w:tcPr>
          <w:p w:rsidR="00660058" w:rsidRPr="00126B81" w14:paraId="3F872C6D" w14:textId="77777777">
            <w:pPr>
              <w:pStyle w:val="TableText"/>
              <w:rPr>
                <w:sz w:val="26"/>
              </w:rPr>
            </w:pPr>
          </w:p>
        </w:tc>
        <w:tc>
          <w:tcPr>
            <w:tcW w:w="6522" w:type="dxa"/>
            <w:gridSpan w:val="2"/>
          </w:tcPr>
          <w:p w:rsidR="00660058" w:rsidRPr="00126B81" w:rsidP="00BE3139" w14:paraId="3FC025BE" w14:textId="1679F569">
            <w:pPr>
              <w:pStyle w:val="TableBlock"/>
              <w:numPr>
                <w:ilvl w:val="0"/>
                <w:numId w:val="29"/>
              </w:numPr>
              <w:rPr>
                <w:sz w:val="26"/>
                <w:rtl/>
              </w:rPr>
            </w:pPr>
            <w:r w:rsidRPr="00126B81">
              <w:rPr>
                <w:sz w:val="26"/>
                <w:rtl/>
              </w:rPr>
              <w:t xml:space="preserve">התקשרות הנדרשת בדחיפות למניעת נזק של ממש, אשר יש </w:t>
            </w:r>
            <w:r w:rsidRPr="00126B81" w:rsidR="00807AED">
              <w:rPr>
                <w:rFonts w:hint="eastAsia"/>
                <w:sz w:val="26"/>
                <w:rtl/>
              </w:rPr>
              <w:t>להתחיל</w:t>
            </w:r>
            <w:r w:rsidRPr="00126B81" w:rsidR="00807AED">
              <w:rPr>
                <w:sz w:val="26"/>
                <w:rtl/>
              </w:rPr>
              <w:t xml:space="preserve"> </w:t>
            </w:r>
            <w:r w:rsidRPr="00126B81" w:rsidR="00807AED">
              <w:rPr>
                <w:rFonts w:hint="eastAsia"/>
                <w:sz w:val="26"/>
                <w:rtl/>
              </w:rPr>
              <w:t>בביצועה</w:t>
            </w:r>
            <w:r w:rsidRPr="00126B81" w:rsidR="00807AED">
              <w:rPr>
                <w:sz w:val="26"/>
                <w:rtl/>
              </w:rPr>
              <w:t xml:space="preserve"> </w:t>
            </w:r>
            <w:r w:rsidRPr="00126B81">
              <w:rPr>
                <w:sz w:val="26"/>
                <w:rtl/>
              </w:rPr>
              <w:t xml:space="preserve">בתוך </w:t>
            </w:r>
            <w:r w:rsidR="006C7A56">
              <w:rPr>
                <w:rFonts w:hint="cs"/>
                <w:sz w:val="26"/>
                <w:rtl/>
              </w:rPr>
              <w:t>5</w:t>
            </w:r>
            <w:r w:rsidRPr="00126B81" w:rsidR="00CB4813">
              <w:rPr>
                <w:sz w:val="26"/>
                <w:rtl/>
              </w:rPr>
              <w:t xml:space="preserve"> </w:t>
            </w:r>
            <w:r w:rsidRPr="00126B81">
              <w:rPr>
                <w:sz w:val="26"/>
                <w:rtl/>
              </w:rPr>
              <w:t>ימי עבודה או פחות, בהיקף ולתקופה המזעריים הנדרשים בנסיבות</w:t>
            </w:r>
            <w:r w:rsidRPr="00126B81" w:rsidR="007823AC">
              <w:rPr>
                <w:sz w:val="26"/>
                <w:rtl/>
              </w:rPr>
              <w:t xml:space="preserve"> כאמור, אם ועדת המכרזים המיוחדת אישרה זאת</w:t>
            </w:r>
            <w:r w:rsidRPr="00126B81" w:rsidR="00A523C1">
              <w:rPr>
                <w:sz w:val="26"/>
                <w:rtl/>
              </w:rPr>
              <w:t xml:space="preserve">; </w:t>
            </w:r>
            <w:r w:rsidRPr="00126B81" w:rsidR="00B40607">
              <w:rPr>
                <w:rFonts w:hint="eastAsia"/>
                <w:sz w:val="26"/>
                <w:rtl/>
              </w:rPr>
              <w:t>ההתקשרות</w:t>
            </w:r>
            <w:r w:rsidRPr="00126B81" w:rsidR="00B40607">
              <w:rPr>
                <w:sz w:val="26"/>
                <w:rtl/>
              </w:rPr>
              <w:t xml:space="preserve"> </w:t>
            </w:r>
            <w:r w:rsidRPr="00126B81" w:rsidR="00B40607">
              <w:rPr>
                <w:rFonts w:hint="eastAsia"/>
                <w:sz w:val="26"/>
                <w:rtl/>
              </w:rPr>
              <w:t>תיערך</w:t>
            </w:r>
            <w:r w:rsidRPr="00126B81" w:rsidR="00B40607">
              <w:rPr>
                <w:sz w:val="26"/>
                <w:rtl/>
              </w:rPr>
              <w:t xml:space="preserve"> </w:t>
            </w:r>
            <w:r w:rsidRPr="00126B81" w:rsidR="00B40607">
              <w:rPr>
                <w:rFonts w:hint="eastAsia"/>
                <w:sz w:val="26"/>
                <w:rtl/>
              </w:rPr>
              <w:t>ככל</w:t>
            </w:r>
            <w:r w:rsidRPr="00126B81" w:rsidR="00B40607">
              <w:rPr>
                <w:sz w:val="26"/>
                <w:rtl/>
              </w:rPr>
              <w:t xml:space="preserve"> </w:t>
            </w:r>
            <w:r w:rsidRPr="00126B81" w:rsidR="00BE3139">
              <w:rPr>
                <w:rFonts w:hint="eastAsia"/>
                <w:sz w:val="26"/>
                <w:rtl/>
              </w:rPr>
              <w:t>ה</w:t>
            </w:r>
            <w:r w:rsidR="00BE3139">
              <w:rPr>
                <w:rFonts w:hint="cs"/>
                <w:sz w:val="26"/>
                <w:rtl/>
              </w:rPr>
              <w:t>אפשר</w:t>
            </w:r>
            <w:r w:rsidRPr="00126B81" w:rsidR="00BE3139">
              <w:rPr>
                <w:sz w:val="26"/>
                <w:rtl/>
              </w:rPr>
              <w:t xml:space="preserve"> </w:t>
            </w:r>
            <w:r w:rsidRPr="00126B81" w:rsidR="00B40607">
              <w:rPr>
                <w:rFonts w:hint="eastAsia"/>
                <w:sz w:val="26"/>
                <w:rtl/>
              </w:rPr>
              <w:t>לאחר</w:t>
            </w:r>
            <w:r w:rsidRPr="00126B81" w:rsidR="00B40607">
              <w:rPr>
                <w:sz w:val="26"/>
                <w:rtl/>
              </w:rPr>
              <w:t xml:space="preserve"> </w:t>
            </w:r>
            <w:r w:rsidRPr="00126B81" w:rsidR="00B40607">
              <w:rPr>
                <w:rFonts w:hint="eastAsia"/>
                <w:sz w:val="26"/>
                <w:rtl/>
              </w:rPr>
              <w:t>בדיקת</w:t>
            </w:r>
            <w:r w:rsidRPr="00126B81" w:rsidR="00B40607">
              <w:rPr>
                <w:sz w:val="26"/>
                <w:rtl/>
              </w:rPr>
              <w:t xml:space="preserve"> </w:t>
            </w:r>
            <w:r w:rsidRPr="00126B81" w:rsidR="00B40607">
              <w:rPr>
                <w:rFonts w:hint="eastAsia"/>
                <w:sz w:val="26"/>
                <w:rtl/>
              </w:rPr>
              <w:t>מספר</w:t>
            </w:r>
            <w:r w:rsidRPr="00126B81" w:rsidR="00B40607">
              <w:rPr>
                <w:sz w:val="26"/>
                <w:rtl/>
              </w:rPr>
              <w:t xml:space="preserve"> </w:t>
            </w:r>
            <w:r w:rsidRPr="00126B81" w:rsidR="00B40607">
              <w:rPr>
                <w:rFonts w:hint="eastAsia"/>
                <w:sz w:val="26"/>
                <w:rtl/>
              </w:rPr>
              <w:t>הצעות</w:t>
            </w:r>
            <w:r w:rsidRPr="00126B81" w:rsidR="00B40607">
              <w:rPr>
                <w:sz w:val="26"/>
                <w:rtl/>
              </w:rPr>
              <w:t xml:space="preserve"> </w:t>
            </w:r>
            <w:r w:rsidRPr="00126B81" w:rsidR="00B40607">
              <w:rPr>
                <w:rFonts w:hint="eastAsia"/>
                <w:sz w:val="26"/>
                <w:rtl/>
              </w:rPr>
              <w:t>הבאות</w:t>
            </w:r>
            <w:r w:rsidRPr="00126B81" w:rsidR="00B40607">
              <w:rPr>
                <w:sz w:val="26"/>
                <w:rtl/>
              </w:rPr>
              <w:t xml:space="preserve"> </w:t>
            </w:r>
            <w:r w:rsidRPr="00126B81" w:rsidR="00B40607">
              <w:rPr>
                <w:rFonts w:hint="eastAsia"/>
                <w:sz w:val="26"/>
                <w:rtl/>
              </w:rPr>
              <w:t>החשבון</w:t>
            </w:r>
            <w:r w:rsidR="00BE3139">
              <w:rPr>
                <w:rFonts w:hint="cs"/>
                <w:sz w:val="26"/>
                <w:rtl/>
              </w:rPr>
              <w:t xml:space="preserve"> כמשמעותה בתקנה 27(ד)</w:t>
            </w:r>
            <w:r w:rsidRPr="00126B81" w:rsidR="00B40607">
              <w:rPr>
                <w:sz w:val="26"/>
                <w:rtl/>
              </w:rPr>
              <w:t>;</w:t>
            </w:r>
          </w:p>
        </w:tc>
      </w:tr>
      <w:tr w14:paraId="4FE93A7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1F70E820" w14:textId="77777777">
            <w:pPr>
              <w:pStyle w:val="TableSideHeading"/>
              <w:rPr>
                <w:sz w:val="26"/>
              </w:rPr>
            </w:pPr>
          </w:p>
        </w:tc>
        <w:tc>
          <w:tcPr>
            <w:tcW w:w="624" w:type="dxa"/>
          </w:tcPr>
          <w:p w:rsidR="00660058" w:rsidRPr="00126B81" w:rsidP="00660058" w14:paraId="4985C561" w14:textId="77777777">
            <w:pPr>
              <w:pStyle w:val="TableText"/>
              <w:rPr>
                <w:sz w:val="26"/>
              </w:rPr>
            </w:pPr>
          </w:p>
        </w:tc>
        <w:tc>
          <w:tcPr>
            <w:tcW w:w="624" w:type="dxa"/>
          </w:tcPr>
          <w:p w:rsidR="00660058" w:rsidRPr="00126B81" w14:paraId="2BF1E518" w14:textId="77777777">
            <w:pPr>
              <w:pStyle w:val="TableText"/>
              <w:rPr>
                <w:sz w:val="26"/>
              </w:rPr>
            </w:pPr>
          </w:p>
        </w:tc>
        <w:tc>
          <w:tcPr>
            <w:tcW w:w="6522" w:type="dxa"/>
            <w:gridSpan w:val="2"/>
          </w:tcPr>
          <w:p w:rsidR="00660058" w:rsidRPr="00126B81" w:rsidP="00B06BB5" w14:paraId="79EE8ECD" w14:textId="77777777">
            <w:pPr>
              <w:pStyle w:val="TableBlock"/>
              <w:numPr>
                <w:ilvl w:val="0"/>
                <w:numId w:val="29"/>
              </w:numPr>
              <w:rPr>
                <w:sz w:val="26"/>
                <w:rtl/>
              </w:rPr>
            </w:pPr>
            <w:r w:rsidRPr="00126B81">
              <w:rPr>
                <w:sz w:val="26"/>
                <w:rtl/>
              </w:rPr>
              <w:t xml:space="preserve">התקשרות המהווה המשך להתקשרות ראשונה בתוך שלוש שנים ממועד החתימה על ההסכם ביחס להתקשרות הראשונה, בתנאים זהים לה או </w:t>
            </w:r>
            <w:r w:rsidR="00BE3139">
              <w:rPr>
                <w:rFonts w:hint="cs"/>
                <w:sz w:val="26"/>
                <w:rtl/>
              </w:rPr>
              <w:t>ה</w:t>
            </w:r>
            <w:r w:rsidRPr="00126B81">
              <w:rPr>
                <w:sz w:val="26"/>
                <w:rtl/>
              </w:rPr>
              <w:t>מיטיבים עם התאגיד המקומי (להלן – התקשרות המשך) ובלבד שהתקיימו כל אלה</w:t>
            </w:r>
            <w:r w:rsidRPr="00126B81" w:rsidR="00C04C18">
              <w:rPr>
                <w:sz w:val="26"/>
                <w:rtl/>
              </w:rPr>
              <w:t>:</w:t>
            </w:r>
          </w:p>
        </w:tc>
      </w:tr>
      <w:tr w14:paraId="3DECE058"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4173F783" w14:textId="77777777">
            <w:pPr>
              <w:pStyle w:val="TableSideHeading"/>
              <w:rPr>
                <w:sz w:val="26"/>
              </w:rPr>
            </w:pPr>
          </w:p>
        </w:tc>
        <w:tc>
          <w:tcPr>
            <w:tcW w:w="624" w:type="dxa"/>
          </w:tcPr>
          <w:p w:rsidR="00660058" w:rsidRPr="00126B81" w14:paraId="18EB3D1A" w14:textId="77777777">
            <w:pPr>
              <w:pStyle w:val="TableText"/>
              <w:rPr>
                <w:sz w:val="26"/>
              </w:rPr>
            </w:pPr>
          </w:p>
        </w:tc>
        <w:tc>
          <w:tcPr>
            <w:tcW w:w="624" w:type="dxa"/>
          </w:tcPr>
          <w:p w:rsidR="00660058" w:rsidRPr="00126B81" w14:paraId="1393C020" w14:textId="77777777">
            <w:pPr>
              <w:pStyle w:val="TableText"/>
              <w:rPr>
                <w:sz w:val="26"/>
              </w:rPr>
            </w:pPr>
          </w:p>
        </w:tc>
        <w:tc>
          <w:tcPr>
            <w:tcW w:w="624" w:type="dxa"/>
          </w:tcPr>
          <w:p w:rsidR="00660058" w:rsidRPr="00126B81" w14:paraId="263E4F83" w14:textId="77777777">
            <w:pPr>
              <w:pStyle w:val="TableText"/>
              <w:rPr>
                <w:sz w:val="26"/>
              </w:rPr>
            </w:pPr>
          </w:p>
        </w:tc>
        <w:tc>
          <w:tcPr>
            <w:tcW w:w="5898" w:type="dxa"/>
          </w:tcPr>
          <w:p w:rsidR="00660058" w:rsidRPr="00126B81" w:rsidP="00B06BB5" w14:paraId="3F7D1DCC" w14:textId="77777777">
            <w:pPr>
              <w:pStyle w:val="TableBlock"/>
              <w:numPr>
                <w:ilvl w:val="0"/>
                <w:numId w:val="30"/>
              </w:numPr>
              <w:tabs>
                <w:tab w:val="left" w:pos="624"/>
              </w:tabs>
              <w:rPr>
                <w:sz w:val="26"/>
              </w:rPr>
            </w:pPr>
            <w:r w:rsidRPr="00126B81">
              <w:rPr>
                <w:sz w:val="26"/>
                <w:rtl/>
              </w:rPr>
              <w:t xml:space="preserve">התקשרות ההמשך נעשית </w:t>
            </w:r>
            <w:r w:rsidRPr="00126B81" w:rsidR="00542CC9">
              <w:rPr>
                <w:rFonts w:hint="cs"/>
                <w:sz w:val="26"/>
                <w:rtl/>
              </w:rPr>
              <w:t xml:space="preserve">במהלך תקופת ההתקשרות הראשונה או </w:t>
            </w:r>
            <w:r w:rsidRPr="00126B81">
              <w:rPr>
                <w:sz w:val="26"/>
                <w:rtl/>
              </w:rPr>
              <w:t xml:space="preserve">בסמוך לסיומה של </w:t>
            </w:r>
            <w:r w:rsidR="00CB0C97">
              <w:rPr>
                <w:rFonts w:hint="cs"/>
                <w:sz w:val="26"/>
                <w:rtl/>
              </w:rPr>
              <w:t xml:space="preserve">תקופת </w:t>
            </w:r>
            <w:r w:rsidRPr="00126B81">
              <w:rPr>
                <w:sz w:val="26"/>
                <w:rtl/>
              </w:rPr>
              <w:t>ההתקשרות הראשונה</w:t>
            </w:r>
            <w:r w:rsidRPr="00126B81" w:rsidR="00C04C18">
              <w:rPr>
                <w:rFonts w:hint="cs"/>
                <w:sz w:val="26"/>
                <w:rtl/>
              </w:rPr>
              <w:t>;</w:t>
            </w:r>
          </w:p>
        </w:tc>
      </w:tr>
      <w:tr w14:paraId="5C37636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43676384" w14:textId="77777777">
            <w:pPr>
              <w:pStyle w:val="TableSideHeading"/>
              <w:rPr>
                <w:sz w:val="26"/>
              </w:rPr>
            </w:pPr>
          </w:p>
        </w:tc>
        <w:tc>
          <w:tcPr>
            <w:tcW w:w="624" w:type="dxa"/>
          </w:tcPr>
          <w:p w:rsidR="00660058" w:rsidRPr="00126B81" w:rsidP="00660058" w14:paraId="706186BB" w14:textId="77777777">
            <w:pPr>
              <w:pStyle w:val="TableText"/>
              <w:rPr>
                <w:sz w:val="26"/>
              </w:rPr>
            </w:pPr>
          </w:p>
        </w:tc>
        <w:tc>
          <w:tcPr>
            <w:tcW w:w="624" w:type="dxa"/>
          </w:tcPr>
          <w:p w:rsidR="00660058" w:rsidRPr="00126B81" w14:paraId="687AB495" w14:textId="77777777">
            <w:pPr>
              <w:pStyle w:val="TableText"/>
              <w:rPr>
                <w:sz w:val="26"/>
              </w:rPr>
            </w:pPr>
          </w:p>
        </w:tc>
        <w:tc>
          <w:tcPr>
            <w:tcW w:w="624" w:type="dxa"/>
          </w:tcPr>
          <w:p w:rsidR="00660058" w:rsidRPr="00126B81" w14:paraId="466EB3B0" w14:textId="77777777">
            <w:pPr>
              <w:pStyle w:val="TableText"/>
              <w:rPr>
                <w:sz w:val="26"/>
              </w:rPr>
            </w:pPr>
          </w:p>
        </w:tc>
        <w:tc>
          <w:tcPr>
            <w:tcW w:w="5898" w:type="dxa"/>
          </w:tcPr>
          <w:p w:rsidR="00660058" w:rsidRPr="00126B81" w:rsidP="00B06BB5" w14:paraId="1FF02E92" w14:textId="77777777">
            <w:pPr>
              <w:pStyle w:val="TableBlock"/>
              <w:numPr>
                <w:ilvl w:val="0"/>
                <w:numId w:val="30"/>
              </w:numPr>
              <w:rPr>
                <w:sz w:val="26"/>
                <w:rtl/>
              </w:rPr>
            </w:pPr>
            <w:r w:rsidRPr="00126B81">
              <w:rPr>
                <w:sz w:val="26"/>
                <w:rtl/>
              </w:rPr>
              <w:t>התקשרות ההמשך היא לפרט או לפרטים</w:t>
            </w:r>
            <w:r w:rsidR="00CB0C97">
              <w:rPr>
                <w:rFonts w:hint="cs"/>
                <w:sz w:val="26"/>
                <w:rtl/>
              </w:rPr>
              <w:t>,</w:t>
            </w:r>
            <w:r w:rsidRPr="00126B81">
              <w:rPr>
                <w:sz w:val="26"/>
                <w:rtl/>
              </w:rPr>
              <w:t xml:space="preserve"> ובכלל אלה סוגי שירותים</w:t>
            </w:r>
            <w:r w:rsidR="00CB0C97">
              <w:rPr>
                <w:rFonts w:hint="cs"/>
                <w:sz w:val="26"/>
                <w:rtl/>
              </w:rPr>
              <w:t>,</w:t>
            </w:r>
            <w:r w:rsidRPr="00126B81">
              <w:rPr>
                <w:sz w:val="26"/>
                <w:rtl/>
              </w:rPr>
              <w:t xml:space="preserve"> הכלולים בהתקשרות הראשונה; ואולם התאגיד המקומי רשאי להתקשר בהתקשרות המשך לגבי פרטים</w:t>
            </w:r>
            <w:r w:rsidR="00CB0C97">
              <w:rPr>
                <w:rFonts w:hint="cs"/>
                <w:sz w:val="26"/>
                <w:rtl/>
              </w:rPr>
              <w:t>,</w:t>
            </w:r>
            <w:r w:rsidRPr="00126B81">
              <w:rPr>
                <w:sz w:val="26"/>
                <w:rtl/>
              </w:rPr>
              <w:t xml:space="preserve"> ובכלל אלה סוגי שירותים, שאינם כלולים בהתקשרות הראשונה, ובלבד שהוספתם נדרשת כדי לאפשר את ביצועה או השלמתה של ההתקשרות הראשונה, ושוויין המצטבר של התקשרויות ההמשך מסוג זה אינו עולה על 25% משווי ההתקשרות הראשונה</w:t>
            </w:r>
            <w:r w:rsidRPr="00126B81" w:rsidR="00542CC9">
              <w:rPr>
                <w:rFonts w:hint="cs"/>
                <w:sz w:val="26"/>
                <w:rtl/>
              </w:rPr>
              <w:t>,</w:t>
            </w:r>
            <w:r w:rsidRPr="00126B81" w:rsidR="00CB4813">
              <w:rPr>
                <w:rFonts w:hint="cs"/>
                <w:sz w:val="26"/>
                <w:rtl/>
              </w:rPr>
              <w:t xml:space="preserve"> או על 50% </w:t>
            </w:r>
            <w:r w:rsidRPr="00126B81" w:rsidR="00542CC9">
              <w:rPr>
                <w:rFonts w:hint="cs"/>
                <w:sz w:val="26"/>
                <w:rtl/>
              </w:rPr>
              <w:t xml:space="preserve">משווי ההתקשרות הראשונה </w:t>
            </w:r>
            <w:r w:rsidRPr="00126B81" w:rsidR="00CB4813">
              <w:rPr>
                <w:rFonts w:hint="cs"/>
                <w:sz w:val="26"/>
                <w:rtl/>
              </w:rPr>
              <w:t>אם ועדת המכרזים המיוחדת קבעה שעריכת מכרז חדש לא תביא תועלת</w:t>
            </w:r>
            <w:r w:rsidRPr="00126B81" w:rsidR="00C04C18">
              <w:rPr>
                <w:rFonts w:hint="cs"/>
                <w:sz w:val="26"/>
                <w:rtl/>
              </w:rPr>
              <w:t>;</w:t>
            </w:r>
          </w:p>
        </w:tc>
      </w:tr>
      <w:tr w14:paraId="1F41C26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53ECD0B0" w14:textId="77777777">
            <w:pPr>
              <w:pStyle w:val="TableSideHeading"/>
              <w:rPr>
                <w:sz w:val="26"/>
              </w:rPr>
            </w:pPr>
          </w:p>
        </w:tc>
        <w:tc>
          <w:tcPr>
            <w:tcW w:w="624" w:type="dxa"/>
          </w:tcPr>
          <w:p w:rsidR="00660058" w:rsidRPr="00126B81" w:rsidP="00660058" w14:paraId="3F0ED637" w14:textId="77777777">
            <w:pPr>
              <w:pStyle w:val="TableText"/>
              <w:rPr>
                <w:sz w:val="26"/>
              </w:rPr>
            </w:pPr>
          </w:p>
        </w:tc>
        <w:tc>
          <w:tcPr>
            <w:tcW w:w="624" w:type="dxa"/>
          </w:tcPr>
          <w:p w:rsidR="00660058" w:rsidRPr="00126B81" w14:paraId="373CD37F" w14:textId="77777777">
            <w:pPr>
              <w:pStyle w:val="TableText"/>
              <w:rPr>
                <w:sz w:val="26"/>
              </w:rPr>
            </w:pPr>
          </w:p>
        </w:tc>
        <w:tc>
          <w:tcPr>
            <w:tcW w:w="624" w:type="dxa"/>
          </w:tcPr>
          <w:p w:rsidR="00660058" w:rsidRPr="00126B81" w14:paraId="338A8EF9" w14:textId="77777777">
            <w:pPr>
              <w:pStyle w:val="TableText"/>
              <w:rPr>
                <w:sz w:val="26"/>
              </w:rPr>
            </w:pPr>
          </w:p>
        </w:tc>
        <w:tc>
          <w:tcPr>
            <w:tcW w:w="5898" w:type="dxa"/>
          </w:tcPr>
          <w:p w:rsidR="00660058" w:rsidRPr="00126B81" w:rsidP="00B06BB5" w14:paraId="659BA625" w14:textId="77777777">
            <w:pPr>
              <w:pStyle w:val="TableBlock"/>
              <w:numPr>
                <w:ilvl w:val="0"/>
                <w:numId w:val="30"/>
              </w:numPr>
              <w:rPr>
                <w:sz w:val="26"/>
                <w:rtl/>
              </w:rPr>
            </w:pPr>
            <w:r w:rsidRPr="00126B81">
              <w:rPr>
                <w:sz w:val="26"/>
                <w:rtl/>
              </w:rPr>
              <w:t>התקשרות ההמשך נעשית בנסיבות שהשמירה על האחידות נדרשת מטעמי חסכון או יעילות</w:t>
            </w:r>
            <w:r w:rsidRPr="00126B81" w:rsidR="00BA1583">
              <w:rPr>
                <w:rFonts w:hint="cs"/>
                <w:sz w:val="26"/>
                <w:rtl/>
              </w:rPr>
              <w:t>;</w:t>
            </w:r>
          </w:p>
        </w:tc>
      </w:tr>
      <w:tr w14:paraId="3DAFA97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38CC48B4" w14:textId="77777777">
            <w:pPr>
              <w:pStyle w:val="TableSideHeading"/>
              <w:rPr>
                <w:sz w:val="26"/>
              </w:rPr>
            </w:pPr>
          </w:p>
        </w:tc>
        <w:tc>
          <w:tcPr>
            <w:tcW w:w="624" w:type="dxa"/>
          </w:tcPr>
          <w:p w:rsidR="00660058" w:rsidRPr="00126B81" w:rsidP="00660058" w14:paraId="100E0653" w14:textId="77777777">
            <w:pPr>
              <w:pStyle w:val="TableText"/>
              <w:rPr>
                <w:sz w:val="26"/>
              </w:rPr>
            </w:pPr>
          </w:p>
        </w:tc>
        <w:tc>
          <w:tcPr>
            <w:tcW w:w="624" w:type="dxa"/>
          </w:tcPr>
          <w:p w:rsidR="00660058" w:rsidRPr="00126B81" w14:paraId="051544F8" w14:textId="77777777">
            <w:pPr>
              <w:pStyle w:val="TableText"/>
              <w:rPr>
                <w:sz w:val="26"/>
              </w:rPr>
            </w:pPr>
          </w:p>
        </w:tc>
        <w:tc>
          <w:tcPr>
            <w:tcW w:w="624" w:type="dxa"/>
          </w:tcPr>
          <w:p w:rsidR="00660058" w:rsidRPr="00126B81" w14:paraId="1C039505" w14:textId="77777777">
            <w:pPr>
              <w:pStyle w:val="TableText"/>
              <w:rPr>
                <w:sz w:val="26"/>
              </w:rPr>
            </w:pPr>
          </w:p>
        </w:tc>
        <w:tc>
          <w:tcPr>
            <w:tcW w:w="5898" w:type="dxa"/>
          </w:tcPr>
          <w:p w:rsidR="00660058" w:rsidRPr="00126B81" w:rsidP="00B06BB5" w14:paraId="507899C3" w14:textId="77777777">
            <w:pPr>
              <w:pStyle w:val="TableBlock"/>
              <w:numPr>
                <w:ilvl w:val="0"/>
                <w:numId w:val="30"/>
              </w:numPr>
              <w:rPr>
                <w:sz w:val="26"/>
                <w:rtl/>
              </w:rPr>
            </w:pPr>
            <w:r w:rsidRPr="00126B81">
              <w:rPr>
                <w:sz w:val="26"/>
                <w:rtl/>
              </w:rPr>
              <w:t>שוויין המצטבר של כל התקשרויות ההמשך אינו עולה על חמישים אחוזים משווי ההתקשרות הראשונה, ותקופתן המצטברת אינה עולה על תקופת ההתקשרות הראשונה או על שלוש שנים, לפי הקצר</w:t>
            </w:r>
            <w:r w:rsidRPr="00126B81" w:rsidR="00C04C18">
              <w:rPr>
                <w:rFonts w:hint="cs"/>
                <w:sz w:val="26"/>
                <w:rtl/>
              </w:rPr>
              <w:t>;</w:t>
            </w:r>
          </w:p>
        </w:tc>
      </w:tr>
      <w:tr w14:paraId="3992ABD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17058CC8" w14:textId="77777777">
            <w:pPr>
              <w:pStyle w:val="TableSideHeading"/>
              <w:rPr>
                <w:sz w:val="26"/>
              </w:rPr>
            </w:pPr>
          </w:p>
        </w:tc>
        <w:tc>
          <w:tcPr>
            <w:tcW w:w="624" w:type="dxa"/>
          </w:tcPr>
          <w:p w:rsidR="00660058" w:rsidRPr="00126B81" w:rsidP="00660058" w14:paraId="4AF697DE" w14:textId="77777777">
            <w:pPr>
              <w:pStyle w:val="TableText"/>
              <w:rPr>
                <w:sz w:val="26"/>
              </w:rPr>
            </w:pPr>
          </w:p>
        </w:tc>
        <w:tc>
          <w:tcPr>
            <w:tcW w:w="624" w:type="dxa"/>
          </w:tcPr>
          <w:p w:rsidR="00660058" w:rsidRPr="00126B81" w14:paraId="712CF6DD" w14:textId="77777777">
            <w:pPr>
              <w:pStyle w:val="TableText"/>
              <w:rPr>
                <w:sz w:val="26"/>
              </w:rPr>
            </w:pPr>
          </w:p>
        </w:tc>
        <w:tc>
          <w:tcPr>
            <w:tcW w:w="624" w:type="dxa"/>
          </w:tcPr>
          <w:p w:rsidR="00660058" w:rsidRPr="00126B81" w14:paraId="6507669B" w14:textId="77777777">
            <w:pPr>
              <w:pStyle w:val="TableText"/>
              <w:rPr>
                <w:sz w:val="26"/>
              </w:rPr>
            </w:pPr>
          </w:p>
        </w:tc>
        <w:tc>
          <w:tcPr>
            <w:tcW w:w="5898" w:type="dxa"/>
          </w:tcPr>
          <w:p w:rsidR="00660058" w:rsidRPr="00126B81" w:rsidP="00B06BB5" w14:paraId="67F83EEB" w14:textId="77777777">
            <w:pPr>
              <w:pStyle w:val="TableBlock"/>
              <w:numPr>
                <w:ilvl w:val="0"/>
                <w:numId w:val="30"/>
              </w:numPr>
              <w:rPr>
                <w:sz w:val="26"/>
                <w:rtl/>
              </w:rPr>
            </w:pPr>
            <w:r w:rsidRPr="00126B81">
              <w:rPr>
                <w:sz w:val="26"/>
                <w:rtl/>
              </w:rPr>
              <w:t>ההתקשרות הראשונה נעשתה בעקבות מכרז פומבי או סגור; נערכה ההתקשרות בעקבות מכרז סגור, שוויין המצטבר של ההתקשרות הראשונה והתקשרויות ההמשך אינו עולה על הסכום המאפשר עריכת מכרז סגור</w:t>
            </w:r>
            <w:r w:rsidRPr="00126B81" w:rsidR="00C04C18">
              <w:rPr>
                <w:rFonts w:hint="cs"/>
                <w:sz w:val="26"/>
                <w:rtl/>
              </w:rPr>
              <w:t>;</w:t>
            </w:r>
          </w:p>
        </w:tc>
      </w:tr>
      <w:tr w14:paraId="13AB794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4AD640B9" w14:textId="77777777">
            <w:pPr>
              <w:pStyle w:val="TableSideHeading"/>
              <w:rPr>
                <w:sz w:val="26"/>
              </w:rPr>
            </w:pPr>
          </w:p>
        </w:tc>
        <w:tc>
          <w:tcPr>
            <w:tcW w:w="624" w:type="dxa"/>
          </w:tcPr>
          <w:p w:rsidR="00660058" w:rsidRPr="00126B81" w14:paraId="187DE435" w14:textId="77777777">
            <w:pPr>
              <w:pStyle w:val="TableText"/>
              <w:rPr>
                <w:sz w:val="26"/>
              </w:rPr>
            </w:pPr>
          </w:p>
        </w:tc>
        <w:tc>
          <w:tcPr>
            <w:tcW w:w="624" w:type="dxa"/>
          </w:tcPr>
          <w:p w:rsidR="00660058" w:rsidRPr="00126B81" w14:paraId="30A8876B" w14:textId="77777777">
            <w:pPr>
              <w:pStyle w:val="TableText"/>
              <w:rPr>
                <w:sz w:val="26"/>
              </w:rPr>
            </w:pPr>
          </w:p>
        </w:tc>
        <w:tc>
          <w:tcPr>
            <w:tcW w:w="6522" w:type="dxa"/>
            <w:gridSpan w:val="2"/>
          </w:tcPr>
          <w:p w:rsidR="00660058" w:rsidRPr="00126B81" w14:paraId="4C5FD642" w14:textId="77777777">
            <w:pPr>
              <w:pStyle w:val="TableBlock"/>
              <w:rPr>
                <w:sz w:val="26"/>
              </w:rPr>
            </w:pPr>
            <w:r w:rsidRPr="00126B81">
              <w:rPr>
                <w:sz w:val="26"/>
                <w:rtl/>
              </w:rPr>
              <w:t>בפסקה זו, "שווי ההתקשרות הראשונה" – שוויה במועד כל אחת מהתקשרויות ההמשך</w:t>
            </w:r>
            <w:r w:rsidRPr="00126B81" w:rsidR="00C04C18">
              <w:rPr>
                <w:rFonts w:hint="cs"/>
                <w:sz w:val="26"/>
                <w:rtl/>
              </w:rPr>
              <w:t>;</w:t>
            </w:r>
          </w:p>
        </w:tc>
      </w:tr>
      <w:tr w14:paraId="1D842EA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345816FF" w14:textId="77777777">
            <w:pPr>
              <w:pStyle w:val="TableSideHeading"/>
              <w:rPr>
                <w:sz w:val="26"/>
              </w:rPr>
            </w:pPr>
          </w:p>
        </w:tc>
        <w:tc>
          <w:tcPr>
            <w:tcW w:w="624" w:type="dxa"/>
          </w:tcPr>
          <w:p w:rsidR="00660058" w:rsidRPr="00126B81" w:rsidP="00660058" w14:paraId="327700B1" w14:textId="77777777">
            <w:pPr>
              <w:pStyle w:val="TableText"/>
              <w:rPr>
                <w:sz w:val="26"/>
              </w:rPr>
            </w:pPr>
          </w:p>
        </w:tc>
        <w:tc>
          <w:tcPr>
            <w:tcW w:w="624" w:type="dxa"/>
          </w:tcPr>
          <w:p w:rsidR="00660058" w:rsidRPr="00126B81" w14:paraId="1A6247CA" w14:textId="77777777">
            <w:pPr>
              <w:pStyle w:val="TableText"/>
              <w:rPr>
                <w:sz w:val="26"/>
              </w:rPr>
            </w:pPr>
          </w:p>
        </w:tc>
        <w:tc>
          <w:tcPr>
            <w:tcW w:w="6522" w:type="dxa"/>
            <w:gridSpan w:val="2"/>
          </w:tcPr>
          <w:p w:rsidR="00660058" w:rsidRPr="00126B81" w:rsidP="00B06BB5" w14:paraId="4768E0C8" w14:textId="77777777">
            <w:pPr>
              <w:pStyle w:val="TableBlock"/>
              <w:numPr>
                <w:ilvl w:val="0"/>
                <w:numId w:val="29"/>
              </w:numPr>
              <w:rPr>
                <w:sz w:val="26"/>
                <w:rtl/>
              </w:rPr>
            </w:pPr>
            <w:r w:rsidRPr="00126B81">
              <w:rPr>
                <w:sz w:val="26"/>
                <w:rtl/>
              </w:rPr>
              <w:t>התקשרות עם מדינת ישראל</w:t>
            </w:r>
            <w:r w:rsidRPr="00126B81" w:rsidR="00C04C18">
              <w:rPr>
                <w:rFonts w:hint="cs"/>
                <w:sz w:val="26"/>
                <w:rtl/>
              </w:rPr>
              <w:t>;</w:t>
            </w:r>
          </w:p>
        </w:tc>
      </w:tr>
      <w:tr w14:paraId="4753782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72FF6A67" w14:textId="77777777">
            <w:pPr>
              <w:pStyle w:val="TableSideHeading"/>
              <w:rPr>
                <w:sz w:val="26"/>
              </w:rPr>
            </w:pPr>
          </w:p>
        </w:tc>
        <w:tc>
          <w:tcPr>
            <w:tcW w:w="624" w:type="dxa"/>
          </w:tcPr>
          <w:p w:rsidR="00660058" w:rsidRPr="00126B81" w:rsidP="00660058" w14:paraId="4BA1DD2A" w14:textId="77777777">
            <w:pPr>
              <w:pStyle w:val="TableText"/>
              <w:rPr>
                <w:sz w:val="26"/>
              </w:rPr>
            </w:pPr>
          </w:p>
        </w:tc>
        <w:tc>
          <w:tcPr>
            <w:tcW w:w="624" w:type="dxa"/>
          </w:tcPr>
          <w:p w:rsidR="00660058" w:rsidRPr="00126B81" w14:paraId="1BAE75E4" w14:textId="77777777">
            <w:pPr>
              <w:pStyle w:val="TableText"/>
              <w:rPr>
                <w:sz w:val="26"/>
              </w:rPr>
            </w:pPr>
          </w:p>
        </w:tc>
        <w:tc>
          <w:tcPr>
            <w:tcW w:w="6522" w:type="dxa"/>
            <w:gridSpan w:val="2"/>
          </w:tcPr>
          <w:p w:rsidR="00660058" w:rsidRPr="00126B81" w:rsidP="00B06BB5" w14:paraId="0EED794F" w14:textId="77777777">
            <w:pPr>
              <w:pStyle w:val="TableBlock"/>
              <w:numPr>
                <w:ilvl w:val="0"/>
                <w:numId w:val="29"/>
              </w:numPr>
              <w:rPr>
                <w:sz w:val="26"/>
                <w:rtl/>
              </w:rPr>
            </w:pPr>
            <w:r w:rsidRPr="00126B81">
              <w:rPr>
                <w:sz w:val="26"/>
                <w:rtl/>
              </w:rPr>
              <w:t xml:space="preserve">התקשרות עם </w:t>
            </w:r>
            <w:r w:rsidRPr="00126B81" w:rsidR="00B81A5B">
              <w:rPr>
                <w:rFonts w:hint="cs"/>
                <w:sz w:val="26"/>
                <w:rtl/>
              </w:rPr>
              <w:t>תאגיד שהוקם בחוק</w:t>
            </w:r>
            <w:r w:rsidRPr="00126B81">
              <w:rPr>
                <w:sz w:val="26"/>
                <w:rtl/>
              </w:rPr>
              <w:t xml:space="preserve"> או עם חברה ממשלתית, כהגדרתה בתקנה </w:t>
            </w:r>
            <w:r w:rsidRPr="00126B81" w:rsidR="00C04C18">
              <w:rPr>
                <w:rFonts w:hint="cs"/>
                <w:sz w:val="26"/>
                <w:rtl/>
              </w:rPr>
              <w:t>3ד</w:t>
            </w:r>
            <w:r w:rsidRPr="00126B81">
              <w:rPr>
                <w:sz w:val="26"/>
                <w:rtl/>
              </w:rPr>
              <w:t xml:space="preserve"> לתקנות חובת המכרזים, התשנ"ג–1993 </w:t>
            </w:r>
            <w:r>
              <w:rPr>
                <w:rStyle w:val="FootnoteReference"/>
                <w:sz w:val="26"/>
                <w:rtl/>
              </w:rPr>
              <w:footnoteReference w:id="15"/>
            </w:r>
            <w:r w:rsidRPr="00126B81">
              <w:rPr>
                <w:sz w:val="26"/>
                <w:rtl/>
              </w:rPr>
              <w:t xml:space="preserve"> (להלן – תקנות חובת המכרזים)</w:t>
            </w:r>
            <w:r w:rsidRPr="00126B81" w:rsidR="00B81A5B">
              <w:rPr>
                <w:rFonts w:hint="cs"/>
                <w:sz w:val="26"/>
                <w:rtl/>
              </w:rPr>
              <w:t>,</w:t>
            </w:r>
            <w:r w:rsidRPr="00126B81">
              <w:rPr>
                <w:sz w:val="26"/>
                <w:rtl/>
              </w:rPr>
              <w:t xml:space="preserve"> ובלבד ש</w:t>
            </w:r>
            <w:r w:rsidRPr="00126B81" w:rsidR="00F6338B">
              <w:rPr>
                <w:rFonts w:hint="cs"/>
                <w:sz w:val="26"/>
                <w:rtl/>
              </w:rPr>
              <w:t xml:space="preserve">התאגיד או </w:t>
            </w:r>
            <w:r w:rsidRPr="00126B81">
              <w:rPr>
                <w:sz w:val="26"/>
                <w:rtl/>
              </w:rPr>
              <w:t xml:space="preserve">החברה </w:t>
            </w:r>
            <w:r w:rsidRPr="00126B81" w:rsidR="00F6338B">
              <w:rPr>
                <w:sz w:val="26"/>
                <w:rtl/>
              </w:rPr>
              <w:t>מבצע</w:t>
            </w:r>
            <w:r w:rsidRPr="00126B81" w:rsidR="00F6338B">
              <w:rPr>
                <w:rFonts w:hint="cs"/>
                <w:sz w:val="26"/>
                <w:rtl/>
              </w:rPr>
              <w:t>ים</w:t>
            </w:r>
            <w:r w:rsidRPr="00126B81" w:rsidR="00F6338B">
              <w:rPr>
                <w:sz w:val="26"/>
                <w:rtl/>
              </w:rPr>
              <w:t xml:space="preserve"> </w:t>
            </w:r>
            <w:r w:rsidRPr="00126B81">
              <w:rPr>
                <w:sz w:val="26"/>
                <w:rtl/>
              </w:rPr>
              <w:t>מטלה או שירות שהוטלו עליה</w:t>
            </w:r>
            <w:r w:rsidRPr="00126B81" w:rsidR="00F6338B">
              <w:rPr>
                <w:rFonts w:hint="cs"/>
                <w:sz w:val="26"/>
                <w:rtl/>
              </w:rPr>
              <w:t>ם</w:t>
            </w:r>
            <w:r w:rsidRPr="00126B81">
              <w:rPr>
                <w:sz w:val="26"/>
                <w:rtl/>
              </w:rPr>
              <w:t xml:space="preserve"> לפי דין או </w:t>
            </w:r>
            <w:r w:rsidRPr="00126B81" w:rsidR="00F6338B">
              <w:rPr>
                <w:sz w:val="26"/>
                <w:rtl/>
              </w:rPr>
              <w:t>מספק</w:t>
            </w:r>
            <w:r w:rsidRPr="00126B81" w:rsidR="00F6338B">
              <w:rPr>
                <w:rFonts w:hint="cs"/>
                <w:sz w:val="26"/>
                <w:rtl/>
              </w:rPr>
              <w:t>ים</w:t>
            </w:r>
            <w:r w:rsidRPr="00126B81" w:rsidR="00F6338B">
              <w:rPr>
                <w:sz w:val="26"/>
                <w:rtl/>
              </w:rPr>
              <w:t xml:space="preserve"> </w:t>
            </w:r>
            <w:r w:rsidRPr="00126B81">
              <w:rPr>
                <w:sz w:val="26"/>
                <w:rtl/>
              </w:rPr>
              <w:t>שירות או מצרך חיוני לציבור, וההתקשרות נעשית לשם ביצוע מטלה או שירות אלה</w:t>
            </w:r>
            <w:r w:rsidRPr="00126B81" w:rsidR="00B81A5B">
              <w:rPr>
                <w:rFonts w:hint="cs"/>
                <w:sz w:val="26"/>
                <w:rtl/>
              </w:rPr>
              <w:t>;</w:t>
            </w:r>
          </w:p>
        </w:tc>
      </w:tr>
      <w:tr w14:paraId="7F172C7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68347F2D" w14:textId="77777777">
            <w:pPr>
              <w:pStyle w:val="TableSideHeading"/>
              <w:rPr>
                <w:sz w:val="26"/>
              </w:rPr>
            </w:pPr>
          </w:p>
        </w:tc>
        <w:tc>
          <w:tcPr>
            <w:tcW w:w="624" w:type="dxa"/>
          </w:tcPr>
          <w:p w:rsidR="00660058" w:rsidRPr="00126B81" w:rsidP="00660058" w14:paraId="40FFBE7C" w14:textId="77777777">
            <w:pPr>
              <w:pStyle w:val="TableText"/>
              <w:rPr>
                <w:sz w:val="26"/>
              </w:rPr>
            </w:pPr>
          </w:p>
        </w:tc>
        <w:tc>
          <w:tcPr>
            <w:tcW w:w="624" w:type="dxa"/>
          </w:tcPr>
          <w:p w:rsidR="00660058" w:rsidRPr="00126B81" w14:paraId="2E3B6C6C" w14:textId="77777777">
            <w:pPr>
              <w:pStyle w:val="TableText"/>
              <w:rPr>
                <w:sz w:val="26"/>
              </w:rPr>
            </w:pPr>
          </w:p>
        </w:tc>
        <w:tc>
          <w:tcPr>
            <w:tcW w:w="6522" w:type="dxa"/>
            <w:gridSpan w:val="2"/>
          </w:tcPr>
          <w:p w:rsidR="00660058" w:rsidRPr="00126B81" w:rsidP="00B06BB5" w14:paraId="38BB28C0" w14:textId="77777777">
            <w:pPr>
              <w:pStyle w:val="TableBlock"/>
              <w:numPr>
                <w:ilvl w:val="0"/>
                <w:numId w:val="29"/>
              </w:numPr>
              <w:rPr>
                <w:sz w:val="26"/>
                <w:rtl/>
              </w:rPr>
            </w:pPr>
            <w:r w:rsidRPr="00126B81">
              <w:rPr>
                <w:sz w:val="26"/>
                <w:rtl/>
              </w:rPr>
              <w:t>התקשרות לרכישת זכויות במקרקעין אם המקרקעין המסוימים דרושים לשימוש התאגיד המקומי בשל מיקומם המיוחד או בשל תכונה ייחודית אחרת ואם אין מקרקעין אחרים המתאימים לאותה מטרה</w:t>
            </w:r>
            <w:r w:rsidRPr="00126B81" w:rsidR="00B81A5B">
              <w:rPr>
                <w:rFonts w:hint="cs"/>
                <w:sz w:val="26"/>
                <w:rtl/>
              </w:rPr>
              <w:t>;</w:t>
            </w:r>
            <w:r w:rsidRPr="00126B81" w:rsidR="009C65C1">
              <w:rPr>
                <w:rFonts w:hint="cs"/>
                <w:sz w:val="26"/>
                <w:rtl/>
              </w:rPr>
              <w:t xml:space="preserve"> התקשרות כאמור טעונה אישור ועדת המכרזים המיוחדת ואישור הגוף המנהל של התאגיד המקומי;</w:t>
            </w:r>
          </w:p>
        </w:tc>
      </w:tr>
      <w:tr w14:paraId="2BC3CCF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3711751F" w14:textId="77777777">
            <w:pPr>
              <w:pStyle w:val="TableSideHeading"/>
              <w:rPr>
                <w:sz w:val="26"/>
              </w:rPr>
            </w:pPr>
          </w:p>
        </w:tc>
        <w:tc>
          <w:tcPr>
            <w:tcW w:w="624" w:type="dxa"/>
          </w:tcPr>
          <w:p w:rsidR="00660058" w:rsidRPr="00126B81" w:rsidP="00660058" w14:paraId="33C70067" w14:textId="77777777">
            <w:pPr>
              <w:pStyle w:val="TableText"/>
              <w:rPr>
                <w:sz w:val="26"/>
              </w:rPr>
            </w:pPr>
          </w:p>
        </w:tc>
        <w:tc>
          <w:tcPr>
            <w:tcW w:w="624" w:type="dxa"/>
          </w:tcPr>
          <w:p w:rsidR="00660058" w:rsidRPr="00126B81" w14:paraId="74673699" w14:textId="77777777">
            <w:pPr>
              <w:pStyle w:val="TableText"/>
              <w:rPr>
                <w:sz w:val="26"/>
              </w:rPr>
            </w:pPr>
          </w:p>
        </w:tc>
        <w:tc>
          <w:tcPr>
            <w:tcW w:w="6522" w:type="dxa"/>
            <w:gridSpan w:val="2"/>
          </w:tcPr>
          <w:p w:rsidR="00660058" w:rsidRPr="00126B81" w:rsidP="00CB0C97" w14:paraId="36A67ADA" w14:textId="1E07ED6E">
            <w:pPr>
              <w:pStyle w:val="TableBlock"/>
              <w:numPr>
                <w:ilvl w:val="0"/>
                <w:numId w:val="29"/>
              </w:numPr>
              <w:rPr>
                <w:sz w:val="26"/>
                <w:rtl/>
              </w:rPr>
            </w:pPr>
            <w:r w:rsidRPr="00126B81">
              <w:rPr>
                <w:sz w:val="26"/>
                <w:rtl/>
              </w:rPr>
              <w:t>התקשרות עם הקרן הקיימת לישראל,</w:t>
            </w:r>
            <w:r w:rsidRPr="00126B81" w:rsidR="00B81A5B">
              <w:rPr>
                <w:rFonts w:hint="cs"/>
                <w:sz w:val="26"/>
                <w:rtl/>
              </w:rPr>
              <w:t xml:space="preserve"> </w:t>
            </w:r>
            <w:r w:rsidRPr="00126B81">
              <w:rPr>
                <w:sz w:val="26"/>
                <w:rtl/>
              </w:rPr>
              <w:t>הסוכנות היהודית או ההסתדרות הציונית לביצוע מטרות ציבוריות</w:t>
            </w:r>
            <w:r w:rsidRPr="00126B81" w:rsidR="003E1866">
              <w:rPr>
                <w:rFonts w:hint="cs"/>
                <w:sz w:val="26"/>
                <w:rtl/>
              </w:rPr>
              <w:t>, ובלבד</w:t>
            </w:r>
            <w:r w:rsidRPr="00126B81" w:rsidR="00F6338B">
              <w:rPr>
                <w:rFonts w:hint="cs"/>
                <w:sz w:val="26"/>
                <w:rtl/>
              </w:rPr>
              <w:t xml:space="preserve"> שאותו גוף מממן עשרים וחמישה אחוז או יותר מערך ההתקשרות, לפי מחירי השוק, ממקורות שאינם תקציב המדינה, תקציב רשויות מקומיות או תקציב תאגידים מקומיים,</w:t>
            </w:r>
            <w:r w:rsidRPr="00126B81" w:rsidR="003E1866">
              <w:rPr>
                <w:rFonts w:hint="cs"/>
                <w:sz w:val="26"/>
                <w:rtl/>
              </w:rPr>
              <w:t xml:space="preserve"> </w:t>
            </w:r>
            <w:r w:rsidRPr="00126B81" w:rsidR="00F6338B">
              <w:rPr>
                <w:rFonts w:hint="cs"/>
                <w:sz w:val="26"/>
                <w:rtl/>
              </w:rPr>
              <w:t>וב</w:t>
            </w:r>
            <w:r w:rsidRPr="00126B81" w:rsidR="003E1866">
              <w:rPr>
                <w:rFonts w:hint="cs"/>
                <w:sz w:val="26"/>
                <w:rtl/>
              </w:rPr>
              <w:t xml:space="preserve">חוזה התחייב אותו גוף כי התקשרויותיו עם צדדים נוספים הנובעות מההתקשרות עם התאגיד המקומי ייעשו בהתאם לתקנות על פי </w:t>
            </w:r>
            <w:r w:rsidR="00CB0C97">
              <w:rPr>
                <w:rFonts w:hint="cs"/>
                <w:sz w:val="26"/>
                <w:rtl/>
              </w:rPr>
              <w:t>החוק</w:t>
            </w:r>
            <w:r w:rsidRPr="00126B81" w:rsidR="003E1866">
              <w:rPr>
                <w:rFonts w:hint="cs"/>
                <w:sz w:val="26"/>
                <w:rtl/>
              </w:rPr>
              <w:t xml:space="preserve"> בשינויים המחויבים;</w:t>
            </w:r>
          </w:p>
        </w:tc>
      </w:tr>
      <w:tr w14:paraId="3F2B9EE0"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119C1746" w14:textId="77777777">
            <w:pPr>
              <w:pStyle w:val="TableSideHeading"/>
              <w:rPr>
                <w:sz w:val="26"/>
              </w:rPr>
            </w:pPr>
          </w:p>
        </w:tc>
        <w:tc>
          <w:tcPr>
            <w:tcW w:w="624" w:type="dxa"/>
          </w:tcPr>
          <w:p w:rsidR="00660058" w:rsidRPr="00126B81" w:rsidP="00660058" w14:paraId="2C359A98" w14:textId="77777777">
            <w:pPr>
              <w:pStyle w:val="TableText"/>
              <w:rPr>
                <w:sz w:val="26"/>
              </w:rPr>
            </w:pPr>
          </w:p>
        </w:tc>
        <w:tc>
          <w:tcPr>
            <w:tcW w:w="624" w:type="dxa"/>
          </w:tcPr>
          <w:p w:rsidR="00660058" w:rsidRPr="00126B81" w14:paraId="1F787B9C" w14:textId="77777777">
            <w:pPr>
              <w:pStyle w:val="TableText"/>
              <w:rPr>
                <w:sz w:val="26"/>
              </w:rPr>
            </w:pPr>
          </w:p>
        </w:tc>
        <w:tc>
          <w:tcPr>
            <w:tcW w:w="6522" w:type="dxa"/>
            <w:gridSpan w:val="2"/>
          </w:tcPr>
          <w:p w:rsidR="00660058" w:rsidRPr="00126B81" w:rsidP="00B06BB5" w14:paraId="6C2AC099" w14:textId="77777777">
            <w:pPr>
              <w:pStyle w:val="TableBlock"/>
              <w:numPr>
                <w:ilvl w:val="0"/>
                <w:numId w:val="29"/>
              </w:numPr>
              <w:rPr>
                <w:sz w:val="26"/>
                <w:rtl/>
              </w:rPr>
            </w:pPr>
            <w:r w:rsidRPr="00126B81">
              <w:rPr>
                <w:sz w:val="26"/>
                <w:rtl/>
              </w:rPr>
              <w:t>התקשרות שלגביה נתקיימו נסיבות מיוחדות ונדירות המצדיקות עשייתה ללא מכרז, ובלבד ש</w:t>
            </w:r>
            <w:r w:rsidRPr="00126B81" w:rsidR="007606A8">
              <w:rPr>
                <w:rFonts w:hint="cs"/>
                <w:sz w:val="26"/>
                <w:rtl/>
              </w:rPr>
              <w:t>ו</w:t>
            </w:r>
            <w:r w:rsidRPr="00126B81">
              <w:rPr>
                <w:sz w:val="26"/>
                <w:rtl/>
              </w:rPr>
              <w:t>ועדת המכרזים</w:t>
            </w:r>
            <w:r w:rsidRPr="00126B81" w:rsidR="00F6338B">
              <w:rPr>
                <w:rFonts w:hint="cs"/>
                <w:sz w:val="26"/>
                <w:rtl/>
              </w:rPr>
              <w:t xml:space="preserve"> המיוחדת</w:t>
            </w:r>
            <w:r w:rsidRPr="00126B81">
              <w:rPr>
                <w:sz w:val="26"/>
                <w:rtl/>
              </w:rPr>
              <w:t xml:space="preserve"> של התאגיד המקומי ו</w:t>
            </w:r>
            <w:r w:rsidRPr="00126B81" w:rsidR="007606A8">
              <w:rPr>
                <w:rFonts w:hint="cs"/>
                <w:sz w:val="26"/>
                <w:rtl/>
              </w:rPr>
              <w:t>הגוף המנהל</w:t>
            </w:r>
            <w:r w:rsidRPr="00126B81">
              <w:rPr>
                <w:sz w:val="26"/>
                <w:rtl/>
              </w:rPr>
              <w:t xml:space="preserve"> שלו החליטו, מטעמים מיוחדים ש</w:t>
            </w:r>
            <w:r w:rsidRPr="00126B81" w:rsidR="007606A8">
              <w:rPr>
                <w:rFonts w:hint="cs"/>
                <w:sz w:val="26"/>
                <w:rtl/>
              </w:rPr>
              <w:t>י</w:t>
            </w:r>
            <w:r w:rsidRPr="00126B81">
              <w:rPr>
                <w:sz w:val="26"/>
                <w:rtl/>
              </w:rPr>
              <w:t>ירשמו, לפטור את ההתקשרות מחובת מכרז</w:t>
            </w:r>
            <w:r w:rsidRPr="00126B81" w:rsidR="007606A8">
              <w:rPr>
                <w:rFonts w:hint="cs"/>
                <w:sz w:val="26"/>
                <w:rtl/>
              </w:rPr>
              <w:t>, ובאישור שר הפנים;</w:t>
            </w:r>
          </w:p>
        </w:tc>
      </w:tr>
      <w:tr w14:paraId="4C8B71B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077AC36E" w14:textId="77777777">
            <w:pPr>
              <w:pStyle w:val="TableSideHeading"/>
              <w:rPr>
                <w:sz w:val="26"/>
              </w:rPr>
            </w:pPr>
          </w:p>
        </w:tc>
        <w:tc>
          <w:tcPr>
            <w:tcW w:w="624" w:type="dxa"/>
          </w:tcPr>
          <w:p w:rsidR="00660058" w:rsidRPr="00126B81" w:rsidP="00660058" w14:paraId="0BA81474" w14:textId="77777777">
            <w:pPr>
              <w:pStyle w:val="TableText"/>
              <w:rPr>
                <w:sz w:val="26"/>
              </w:rPr>
            </w:pPr>
          </w:p>
        </w:tc>
        <w:tc>
          <w:tcPr>
            <w:tcW w:w="624" w:type="dxa"/>
          </w:tcPr>
          <w:p w:rsidR="00660058" w:rsidRPr="00126B81" w14:paraId="4A25502D" w14:textId="77777777">
            <w:pPr>
              <w:pStyle w:val="TableText"/>
              <w:rPr>
                <w:sz w:val="26"/>
              </w:rPr>
            </w:pPr>
          </w:p>
        </w:tc>
        <w:tc>
          <w:tcPr>
            <w:tcW w:w="6522" w:type="dxa"/>
            <w:gridSpan w:val="2"/>
          </w:tcPr>
          <w:p w:rsidR="00660058" w:rsidRPr="00126B81" w:rsidP="0015797A" w14:paraId="1481A45E" w14:textId="1ACE98D6">
            <w:pPr>
              <w:pStyle w:val="TableBlock"/>
              <w:numPr>
                <w:ilvl w:val="0"/>
                <w:numId w:val="29"/>
              </w:numPr>
              <w:rPr>
                <w:sz w:val="26"/>
                <w:rtl/>
              </w:rPr>
            </w:pPr>
            <w:r w:rsidRPr="00126B81">
              <w:rPr>
                <w:sz w:val="26"/>
                <w:rtl/>
              </w:rPr>
              <w:t xml:space="preserve">התקשרות עם מי שלפי זכויות מכוח הדין או בהתאם למצב הדברים בפועל הוא היחיד המסוגל לבצע את נושא ההתקשרות או היחיד שאתו ניתן להתקשר (בתקנות אלה – ספק יחיד) ובלבד שמי שהוא הסמכות המקצועית לאותו עניין בתאגיד המקומי (בתקנות אלה – בעל הסמכות) חיווה דעתו, בכתב, שמתקיימים במתקשר ובהתקשרות התנאים כאמור; לא תאשר ועדת המכרזים התקשרות בפטור ממכרז עם ספק יחיד אלא לאחר שהתאגיד המקומי פרסם הודעה באתר האינטרנט של התאגיד או באופן הקבוע בתקנה </w:t>
            </w:r>
            <w:r>
              <w:rPr>
                <w:rFonts w:hint="cs"/>
                <w:sz w:val="26"/>
                <w:rtl/>
              </w:rPr>
              <w:t>10</w:t>
            </w:r>
            <w:r w:rsidRPr="00126B81">
              <w:rPr>
                <w:sz w:val="26"/>
                <w:rtl/>
              </w:rPr>
              <w:t>(א) המאפשרת לכל מי שסבור</w:t>
            </w:r>
            <w:r>
              <w:rPr>
                <w:rFonts w:hint="cs"/>
                <w:sz w:val="26"/>
                <w:rtl/>
              </w:rPr>
              <w:t xml:space="preserve"> שקיים ספק אחר</w:t>
            </w:r>
            <w:r w:rsidRPr="00126B81">
              <w:rPr>
                <w:sz w:val="26"/>
                <w:rtl/>
              </w:rPr>
              <w:t xml:space="preserve"> שיש ביכולתו לספק את השירות או</w:t>
            </w:r>
            <w:r>
              <w:rPr>
                <w:rFonts w:hint="cs"/>
                <w:sz w:val="26"/>
                <w:rtl/>
              </w:rPr>
              <w:t xml:space="preserve"> את </w:t>
            </w:r>
            <w:r w:rsidRPr="00126B81">
              <w:rPr>
                <w:sz w:val="26"/>
                <w:rtl/>
              </w:rPr>
              <w:t xml:space="preserve"> המוצר, לפנות אליו בתוך</w:t>
            </w:r>
            <w:r w:rsidRPr="00126B81">
              <w:rPr>
                <w:rFonts w:hint="cs"/>
                <w:sz w:val="26"/>
                <w:rtl/>
              </w:rPr>
              <w:t xml:space="preserve"> תקופה שתיקבע ושלא תפחת</w:t>
            </w:r>
            <w:r w:rsidRPr="00126B81">
              <w:rPr>
                <w:sz w:val="26"/>
                <w:rtl/>
              </w:rPr>
              <w:t xml:space="preserve"> </w:t>
            </w:r>
            <w:r w:rsidRPr="00126B81">
              <w:rPr>
                <w:rFonts w:hint="cs"/>
                <w:sz w:val="26"/>
                <w:rtl/>
              </w:rPr>
              <w:t>מ-</w:t>
            </w:r>
            <w:r w:rsidRPr="00126B81">
              <w:rPr>
                <w:sz w:val="26"/>
                <w:rtl/>
              </w:rPr>
              <w:t>14 ימי</w:t>
            </w:r>
            <w:r w:rsidRPr="00126B81">
              <w:rPr>
                <w:rFonts w:hint="cs"/>
                <w:sz w:val="26"/>
                <w:rtl/>
              </w:rPr>
              <w:t xml:space="preserve"> עבודה</w:t>
            </w:r>
            <w:r>
              <w:rPr>
                <w:rFonts w:hint="cs"/>
                <w:sz w:val="26"/>
                <w:rtl/>
              </w:rPr>
              <w:t>; פרסום זה יכלול גם את חוות דעתו של בעל הסמכות המקצועית בתאגיד המקומי, כאמור בפסקה זאת;</w:t>
            </w:r>
          </w:p>
        </w:tc>
      </w:tr>
      <w:tr w14:paraId="20F12D0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1C95F224" w14:textId="77777777">
            <w:pPr>
              <w:pStyle w:val="TableSideHeading"/>
              <w:rPr>
                <w:sz w:val="26"/>
              </w:rPr>
            </w:pPr>
          </w:p>
        </w:tc>
        <w:tc>
          <w:tcPr>
            <w:tcW w:w="624" w:type="dxa"/>
          </w:tcPr>
          <w:p w:rsidR="00660058" w:rsidRPr="00126B81" w:rsidP="00660058" w14:paraId="3F770A32" w14:textId="77777777">
            <w:pPr>
              <w:pStyle w:val="TableText"/>
              <w:rPr>
                <w:sz w:val="26"/>
              </w:rPr>
            </w:pPr>
          </w:p>
        </w:tc>
        <w:tc>
          <w:tcPr>
            <w:tcW w:w="624" w:type="dxa"/>
          </w:tcPr>
          <w:p w:rsidR="00660058" w:rsidRPr="00126B81" w14:paraId="54CF0611" w14:textId="77777777">
            <w:pPr>
              <w:pStyle w:val="TableText"/>
              <w:rPr>
                <w:sz w:val="26"/>
              </w:rPr>
            </w:pPr>
          </w:p>
        </w:tc>
        <w:tc>
          <w:tcPr>
            <w:tcW w:w="6522" w:type="dxa"/>
            <w:gridSpan w:val="2"/>
          </w:tcPr>
          <w:p w:rsidR="00660058" w:rsidRPr="00126B81" w:rsidP="00B06BB5" w14:paraId="25289537" w14:textId="77777777">
            <w:pPr>
              <w:pStyle w:val="TableBlock"/>
              <w:numPr>
                <w:ilvl w:val="0"/>
                <w:numId w:val="29"/>
              </w:numPr>
              <w:rPr>
                <w:sz w:val="26"/>
                <w:rtl/>
              </w:rPr>
            </w:pPr>
            <w:r w:rsidRPr="00126B81">
              <w:rPr>
                <w:sz w:val="26"/>
                <w:rtl/>
              </w:rPr>
              <w:t>התקשרות להעברת זכויות במקרקעין לרשות מקומית לצורך ביצוע תפקידיה על פי דין</w:t>
            </w:r>
            <w:r w:rsidRPr="00126B81" w:rsidR="00221FF9">
              <w:rPr>
                <w:rFonts w:hint="cs"/>
                <w:sz w:val="26"/>
                <w:rtl/>
              </w:rPr>
              <w:t>;</w:t>
            </w:r>
          </w:p>
        </w:tc>
      </w:tr>
      <w:tr w14:paraId="0C6CBF1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5F5A5643" w14:textId="77777777">
            <w:pPr>
              <w:pStyle w:val="TableSideHeading"/>
              <w:rPr>
                <w:sz w:val="26"/>
              </w:rPr>
            </w:pPr>
          </w:p>
        </w:tc>
        <w:tc>
          <w:tcPr>
            <w:tcW w:w="624" w:type="dxa"/>
          </w:tcPr>
          <w:p w:rsidR="00660058" w:rsidRPr="00126B81" w:rsidP="00660058" w14:paraId="27AC42ED" w14:textId="77777777">
            <w:pPr>
              <w:pStyle w:val="TableText"/>
              <w:rPr>
                <w:sz w:val="26"/>
              </w:rPr>
            </w:pPr>
          </w:p>
        </w:tc>
        <w:tc>
          <w:tcPr>
            <w:tcW w:w="624" w:type="dxa"/>
          </w:tcPr>
          <w:p w:rsidR="00660058" w:rsidRPr="00126B81" w14:paraId="169037DF" w14:textId="77777777">
            <w:pPr>
              <w:pStyle w:val="TableText"/>
              <w:rPr>
                <w:sz w:val="26"/>
              </w:rPr>
            </w:pPr>
          </w:p>
        </w:tc>
        <w:tc>
          <w:tcPr>
            <w:tcW w:w="6522" w:type="dxa"/>
            <w:gridSpan w:val="2"/>
          </w:tcPr>
          <w:p w:rsidR="00660058" w:rsidRPr="00126B81" w:rsidP="00B06BB5" w14:paraId="35BC1B36" w14:textId="77777777">
            <w:pPr>
              <w:pStyle w:val="TableBlock"/>
              <w:numPr>
                <w:ilvl w:val="0"/>
                <w:numId w:val="29"/>
              </w:numPr>
              <w:rPr>
                <w:sz w:val="26"/>
                <w:rtl/>
              </w:rPr>
            </w:pPr>
            <w:r w:rsidRPr="00126B81">
              <w:rPr>
                <w:sz w:val="26"/>
                <w:rtl/>
              </w:rPr>
              <w:t>התקשרות עם רשות מקומית לביצוע עבודה או לרכישת שירותים המצויים בתחום סמכותה על פי דין והדרושים לתאגיד מקומי לצורך ביצוע תפקידיו</w:t>
            </w:r>
            <w:r w:rsidRPr="00126B81" w:rsidR="00221FF9">
              <w:rPr>
                <w:rFonts w:hint="cs"/>
                <w:sz w:val="26"/>
                <w:rtl/>
              </w:rPr>
              <w:t>;</w:t>
            </w:r>
          </w:p>
        </w:tc>
      </w:tr>
      <w:tr w14:paraId="28B5649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B4813" w:rsidRPr="00126B81" w14:paraId="42EC5C81" w14:textId="77777777">
            <w:pPr>
              <w:pStyle w:val="TableSideHeading"/>
              <w:rPr>
                <w:sz w:val="26"/>
              </w:rPr>
            </w:pPr>
          </w:p>
        </w:tc>
        <w:tc>
          <w:tcPr>
            <w:tcW w:w="624" w:type="dxa"/>
          </w:tcPr>
          <w:p w:rsidR="00CB4813" w:rsidRPr="00126B81" w:rsidP="00CB4813" w14:paraId="00A597B6" w14:textId="77777777">
            <w:pPr>
              <w:pStyle w:val="TableText"/>
              <w:rPr>
                <w:sz w:val="26"/>
              </w:rPr>
            </w:pPr>
          </w:p>
        </w:tc>
        <w:tc>
          <w:tcPr>
            <w:tcW w:w="624" w:type="dxa"/>
          </w:tcPr>
          <w:p w:rsidR="00CB4813" w:rsidRPr="00126B81" w14:paraId="6BB9C23C" w14:textId="77777777">
            <w:pPr>
              <w:pStyle w:val="TableText"/>
              <w:rPr>
                <w:sz w:val="26"/>
              </w:rPr>
            </w:pPr>
          </w:p>
        </w:tc>
        <w:tc>
          <w:tcPr>
            <w:tcW w:w="6522" w:type="dxa"/>
            <w:gridSpan w:val="2"/>
          </w:tcPr>
          <w:p w:rsidR="00CB4813" w:rsidRPr="00126B81" w:rsidP="00B06BB5" w14:paraId="505D5C93" w14:textId="77777777">
            <w:pPr>
              <w:pStyle w:val="TableBlock"/>
              <w:numPr>
                <w:ilvl w:val="0"/>
                <w:numId w:val="29"/>
              </w:numPr>
              <w:rPr>
                <w:sz w:val="26"/>
                <w:rtl/>
              </w:rPr>
            </w:pPr>
            <w:r w:rsidRPr="00126B81">
              <w:rPr>
                <w:rFonts w:hint="cs"/>
                <w:sz w:val="26"/>
                <w:rtl/>
              </w:rPr>
              <w:t>התקשרות להענקת זכויות בעלות או חכירה למי שמחזיק כדין בדירת מגורים במשך 20 שנים לפחות ובלבד שהתמורה לא תפחת מסכום שנקבע בשומת מקרקעין שערך שמאי מקרקעין שמונה ע</w:t>
            </w:r>
            <w:r w:rsidRPr="00126B81" w:rsidR="00542CC9">
              <w:rPr>
                <w:rFonts w:hint="cs"/>
                <w:sz w:val="26"/>
                <w:rtl/>
              </w:rPr>
              <w:t xml:space="preserve">ל </w:t>
            </w:r>
            <w:r w:rsidRPr="00126B81">
              <w:rPr>
                <w:rFonts w:hint="cs"/>
                <w:sz w:val="26"/>
                <w:rtl/>
              </w:rPr>
              <w:t>י</w:t>
            </w:r>
            <w:r w:rsidRPr="00126B81" w:rsidR="00542CC9">
              <w:rPr>
                <w:rFonts w:hint="cs"/>
                <w:sz w:val="26"/>
                <w:rtl/>
              </w:rPr>
              <w:t>די</w:t>
            </w:r>
            <w:r w:rsidRPr="00126B81">
              <w:rPr>
                <w:rFonts w:hint="cs"/>
                <w:sz w:val="26"/>
                <w:rtl/>
              </w:rPr>
              <w:t xml:space="preserve"> התאגיד המקומי;</w:t>
            </w:r>
          </w:p>
        </w:tc>
      </w:tr>
      <w:tr w14:paraId="2CB38A3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51E1ECD8" w14:textId="77777777">
            <w:pPr>
              <w:pStyle w:val="TableSideHeading"/>
              <w:rPr>
                <w:sz w:val="26"/>
              </w:rPr>
            </w:pPr>
          </w:p>
        </w:tc>
        <w:tc>
          <w:tcPr>
            <w:tcW w:w="624" w:type="dxa"/>
          </w:tcPr>
          <w:p w:rsidR="00660058" w:rsidRPr="00126B81" w:rsidP="00660058" w14:paraId="63480670" w14:textId="77777777">
            <w:pPr>
              <w:pStyle w:val="TableText"/>
              <w:rPr>
                <w:sz w:val="26"/>
              </w:rPr>
            </w:pPr>
          </w:p>
        </w:tc>
        <w:tc>
          <w:tcPr>
            <w:tcW w:w="624" w:type="dxa"/>
          </w:tcPr>
          <w:p w:rsidR="00660058" w:rsidRPr="00126B81" w14:paraId="5D2BED13" w14:textId="77777777">
            <w:pPr>
              <w:pStyle w:val="TableText"/>
              <w:rPr>
                <w:sz w:val="26"/>
              </w:rPr>
            </w:pPr>
          </w:p>
        </w:tc>
        <w:tc>
          <w:tcPr>
            <w:tcW w:w="6522" w:type="dxa"/>
            <w:gridSpan w:val="2"/>
          </w:tcPr>
          <w:p w:rsidR="00660058" w:rsidRPr="00126B81" w:rsidP="00B06BB5" w14:paraId="7932CB70" w14:textId="77777777">
            <w:pPr>
              <w:pStyle w:val="TableBlock"/>
              <w:numPr>
                <w:ilvl w:val="0"/>
                <w:numId w:val="29"/>
              </w:numPr>
              <w:rPr>
                <w:sz w:val="26"/>
                <w:rtl/>
              </w:rPr>
            </w:pPr>
            <w:r w:rsidRPr="00126B81">
              <w:rPr>
                <w:sz w:val="26"/>
                <w:rtl/>
              </w:rPr>
              <w:t xml:space="preserve">התקשרות לרכישת טובין, לביצוע עבודה או לרכישת שירותים עם מי שזכה במכרז שפרסם משרד ממשרדי הממשלה </w:t>
            </w:r>
            <w:r w:rsidRPr="00126B81" w:rsidR="00855669">
              <w:rPr>
                <w:rFonts w:hint="eastAsia"/>
                <w:sz w:val="26"/>
                <w:rtl/>
              </w:rPr>
              <w:t>או</w:t>
            </w:r>
            <w:r w:rsidRPr="00126B81" w:rsidR="00855669">
              <w:rPr>
                <w:sz w:val="26"/>
                <w:rtl/>
              </w:rPr>
              <w:t xml:space="preserve"> </w:t>
            </w:r>
            <w:r w:rsidRPr="00126B81">
              <w:rPr>
                <w:sz w:val="26"/>
                <w:rtl/>
              </w:rPr>
              <w:t>ארגון או מוסד ציבורי</w:t>
            </w:r>
            <w:r w:rsidRPr="00126B81" w:rsidR="00DC600E">
              <w:rPr>
                <w:sz w:val="26"/>
                <w:rtl/>
              </w:rPr>
              <w:t xml:space="preserve">, </w:t>
            </w:r>
            <w:r w:rsidRPr="00126B81" w:rsidR="00DC600E">
              <w:rPr>
                <w:rFonts w:hint="eastAsia"/>
                <w:sz w:val="26"/>
                <w:rtl/>
              </w:rPr>
              <w:t>ובאישור</w:t>
            </w:r>
            <w:r w:rsidRPr="00126B81" w:rsidR="00DC600E">
              <w:rPr>
                <w:sz w:val="26"/>
                <w:rtl/>
              </w:rPr>
              <w:t xml:space="preserve"> </w:t>
            </w:r>
            <w:r w:rsidRPr="00126B81" w:rsidR="00DC600E">
              <w:rPr>
                <w:rFonts w:hint="eastAsia"/>
                <w:sz w:val="26"/>
                <w:rtl/>
              </w:rPr>
              <w:t>שר</w:t>
            </w:r>
            <w:r w:rsidRPr="00126B81" w:rsidR="00DC600E">
              <w:rPr>
                <w:sz w:val="26"/>
                <w:rtl/>
              </w:rPr>
              <w:t xml:space="preserve"> </w:t>
            </w:r>
            <w:r w:rsidRPr="00126B81" w:rsidR="00DC600E">
              <w:rPr>
                <w:rFonts w:hint="eastAsia"/>
                <w:sz w:val="26"/>
                <w:rtl/>
              </w:rPr>
              <w:t>הפנים</w:t>
            </w:r>
            <w:r w:rsidRPr="00126B81" w:rsidR="00855669">
              <w:rPr>
                <w:sz w:val="26"/>
                <w:rtl/>
              </w:rPr>
              <w:t>;</w:t>
            </w:r>
          </w:p>
        </w:tc>
      </w:tr>
      <w:tr w14:paraId="0684CFD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DC600E" w:rsidRPr="00126B81" w14:paraId="7ECA23A3" w14:textId="77777777">
            <w:pPr>
              <w:pStyle w:val="TableSideHeading"/>
              <w:rPr>
                <w:sz w:val="26"/>
              </w:rPr>
            </w:pPr>
          </w:p>
        </w:tc>
        <w:tc>
          <w:tcPr>
            <w:tcW w:w="624" w:type="dxa"/>
          </w:tcPr>
          <w:p w:rsidR="00DC600E" w:rsidRPr="00126B81" w:rsidP="00660058" w14:paraId="2BC6253E" w14:textId="77777777">
            <w:pPr>
              <w:pStyle w:val="TableText"/>
              <w:rPr>
                <w:sz w:val="26"/>
              </w:rPr>
            </w:pPr>
          </w:p>
        </w:tc>
        <w:tc>
          <w:tcPr>
            <w:tcW w:w="624" w:type="dxa"/>
          </w:tcPr>
          <w:p w:rsidR="00DC600E" w:rsidRPr="00126B81" w14:paraId="6B8F8D45" w14:textId="77777777">
            <w:pPr>
              <w:pStyle w:val="TableText"/>
              <w:rPr>
                <w:sz w:val="26"/>
              </w:rPr>
            </w:pPr>
          </w:p>
        </w:tc>
        <w:tc>
          <w:tcPr>
            <w:tcW w:w="6522" w:type="dxa"/>
            <w:gridSpan w:val="2"/>
          </w:tcPr>
          <w:p w:rsidR="00DC600E" w:rsidRPr="00126B81" w:rsidP="00B06BB5" w14:paraId="7D2B706C" w14:textId="77777777">
            <w:pPr>
              <w:pStyle w:val="TableBlock"/>
              <w:numPr>
                <w:ilvl w:val="0"/>
                <w:numId w:val="29"/>
              </w:numPr>
              <w:rPr>
                <w:sz w:val="26"/>
                <w:rtl/>
              </w:rPr>
            </w:pPr>
            <w:r w:rsidRPr="00126B81">
              <w:rPr>
                <w:rFonts w:hint="eastAsia"/>
                <w:sz w:val="26"/>
                <w:rtl/>
              </w:rPr>
              <w:t>התקשרות</w:t>
            </w:r>
            <w:r w:rsidRPr="00126B81">
              <w:rPr>
                <w:sz w:val="26"/>
                <w:rtl/>
              </w:rPr>
              <w:t xml:space="preserve"> </w:t>
            </w:r>
            <w:r w:rsidRPr="00126B81">
              <w:rPr>
                <w:rFonts w:hint="eastAsia"/>
                <w:sz w:val="26"/>
                <w:rtl/>
              </w:rPr>
              <w:t>לרכישת</w:t>
            </w:r>
            <w:r w:rsidRPr="00126B81">
              <w:rPr>
                <w:sz w:val="26"/>
                <w:rtl/>
              </w:rPr>
              <w:t xml:space="preserve"> </w:t>
            </w:r>
            <w:r w:rsidRPr="00126B81">
              <w:rPr>
                <w:rFonts w:hint="eastAsia"/>
                <w:sz w:val="26"/>
                <w:rtl/>
              </w:rPr>
              <w:t>טובין</w:t>
            </w:r>
            <w:r w:rsidRPr="00126B81">
              <w:rPr>
                <w:sz w:val="26"/>
                <w:rtl/>
              </w:rPr>
              <w:t xml:space="preserve">, </w:t>
            </w:r>
            <w:r w:rsidRPr="00126B81">
              <w:rPr>
                <w:rFonts w:hint="eastAsia"/>
                <w:sz w:val="26"/>
                <w:rtl/>
              </w:rPr>
              <w:t>לביצוע</w:t>
            </w:r>
            <w:r w:rsidRPr="00126B81">
              <w:rPr>
                <w:sz w:val="26"/>
                <w:rtl/>
              </w:rPr>
              <w:t xml:space="preserve"> </w:t>
            </w:r>
            <w:r w:rsidRPr="00126B81">
              <w:rPr>
                <w:rFonts w:hint="eastAsia"/>
                <w:sz w:val="26"/>
                <w:rtl/>
              </w:rPr>
              <w:t>עבודה</w:t>
            </w:r>
            <w:r w:rsidRPr="00126B81">
              <w:rPr>
                <w:sz w:val="26"/>
                <w:rtl/>
              </w:rPr>
              <w:t xml:space="preserve"> </w:t>
            </w:r>
            <w:r w:rsidRPr="00126B81">
              <w:rPr>
                <w:rFonts w:hint="eastAsia"/>
                <w:sz w:val="26"/>
                <w:rtl/>
              </w:rPr>
              <w:t>או</w:t>
            </w:r>
            <w:r w:rsidRPr="00126B81">
              <w:rPr>
                <w:sz w:val="26"/>
                <w:rtl/>
              </w:rPr>
              <w:t xml:space="preserve"> </w:t>
            </w:r>
            <w:r w:rsidRPr="00126B81">
              <w:rPr>
                <w:rFonts w:hint="eastAsia"/>
                <w:sz w:val="26"/>
                <w:rtl/>
              </w:rPr>
              <w:t>לרכישת</w:t>
            </w:r>
            <w:r w:rsidRPr="00126B81">
              <w:rPr>
                <w:sz w:val="26"/>
                <w:rtl/>
              </w:rPr>
              <w:t xml:space="preserve"> </w:t>
            </w:r>
            <w:r w:rsidRPr="00126B81">
              <w:rPr>
                <w:rFonts w:hint="eastAsia"/>
                <w:sz w:val="26"/>
                <w:rtl/>
              </w:rPr>
              <w:t>שירותים</w:t>
            </w:r>
            <w:r w:rsidRPr="00126B81">
              <w:rPr>
                <w:sz w:val="26"/>
                <w:rtl/>
              </w:rPr>
              <w:t xml:space="preserve"> </w:t>
            </w:r>
            <w:r w:rsidRPr="00126B81">
              <w:rPr>
                <w:rFonts w:hint="eastAsia"/>
                <w:sz w:val="26"/>
                <w:rtl/>
              </w:rPr>
              <w:t>עם</w:t>
            </w:r>
            <w:r w:rsidRPr="00126B81">
              <w:rPr>
                <w:sz w:val="26"/>
                <w:rtl/>
              </w:rPr>
              <w:t xml:space="preserve"> </w:t>
            </w:r>
            <w:r w:rsidRPr="00126B81">
              <w:rPr>
                <w:rFonts w:hint="eastAsia"/>
                <w:sz w:val="26"/>
                <w:rtl/>
              </w:rPr>
              <w:t>מי</w:t>
            </w:r>
            <w:r w:rsidRPr="00126B81">
              <w:rPr>
                <w:sz w:val="26"/>
                <w:rtl/>
              </w:rPr>
              <w:t xml:space="preserve"> </w:t>
            </w:r>
            <w:r w:rsidRPr="00126B81">
              <w:rPr>
                <w:rFonts w:hint="eastAsia"/>
                <w:sz w:val="26"/>
                <w:rtl/>
              </w:rPr>
              <w:t>שזכה</w:t>
            </w:r>
            <w:r w:rsidRPr="00126B81">
              <w:rPr>
                <w:sz w:val="26"/>
                <w:rtl/>
              </w:rPr>
              <w:t xml:space="preserve"> </w:t>
            </w:r>
            <w:r w:rsidRPr="00126B81">
              <w:rPr>
                <w:rFonts w:hint="eastAsia"/>
                <w:sz w:val="26"/>
                <w:rtl/>
              </w:rPr>
              <w:t>במכרז</w:t>
            </w:r>
            <w:r w:rsidRPr="00126B81" w:rsidR="00833914">
              <w:rPr>
                <w:sz w:val="26"/>
                <w:rtl/>
              </w:rPr>
              <w:t xml:space="preserve"> פומבי</w:t>
            </w:r>
            <w:r w:rsidRPr="00126B81">
              <w:rPr>
                <w:sz w:val="26"/>
                <w:rtl/>
              </w:rPr>
              <w:t xml:space="preserve"> </w:t>
            </w:r>
            <w:r w:rsidRPr="00126B81" w:rsidR="004011DF">
              <w:rPr>
                <w:rFonts w:hint="eastAsia"/>
                <w:sz w:val="26"/>
                <w:rtl/>
              </w:rPr>
              <w:t>על</w:t>
            </w:r>
            <w:r w:rsidRPr="00126B81" w:rsidR="004011DF">
              <w:rPr>
                <w:sz w:val="26"/>
                <w:rtl/>
              </w:rPr>
              <w:t xml:space="preserve"> פי דין </w:t>
            </w:r>
            <w:r w:rsidRPr="00126B81">
              <w:rPr>
                <w:rFonts w:hint="eastAsia"/>
                <w:sz w:val="26"/>
                <w:rtl/>
              </w:rPr>
              <w:t>שפרסמה</w:t>
            </w:r>
            <w:r w:rsidRPr="00126B81">
              <w:rPr>
                <w:sz w:val="26"/>
                <w:rtl/>
              </w:rPr>
              <w:t xml:space="preserve"> רשות מקומית המחזיקה באמצעי שליטה בתאגיד המקומי, ובלבד שבמסמכי המכרז </w:t>
            </w:r>
            <w:r w:rsidRPr="00126B81" w:rsidR="00833914">
              <w:rPr>
                <w:rFonts w:hint="eastAsia"/>
                <w:sz w:val="26"/>
                <w:rtl/>
              </w:rPr>
              <w:t>הפומבי</w:t>
            </w:r>
            <w:r w:rsidRPr="00126B81" w:rsidR="00833914">
              <w:rPr>
                <w:sz w:val="26"/>
                <w:rtl/>
              </w:rPr>
              <w:t xml:space="preserve"> </w:t>
            </w:r>
            <w:r w:rsidRPr="00126B81">
              <w:rPr>
                <w:rFonts w:hint="eastAsia"/>
                <w:sz w:val="26"/>
                <w:rtl/>
              </w:rPr>
              <w:t>נכללה</w:t>
            </w:r>
            <w:r w:rsidRPr="00126B81">
              <w:rPr>
                <w:sz w:val="26"/>
                <w:rtl/>
              </w:rPr>
              <w:t xml:space="preserve"> האפשרות להתקשר עם התאגיד המקומי, והיקף ההתקשרות הכולל על פי המכרז אינו חורג מהיקף ההתקשרות </w:t>
            </w:r>
            <w:r w:rsidRPr="00126B81" w:rsidR="00CF1574">
              <w:rPr>
                <w:rFonts w:hint="eastAsia"/>
                <w:sz w:val="26"/>
                <w:rtl/>
              </w:rPr>
              <w:t>שצוין</w:t>
            </w:r>
            <w:r w:rsidRPr="00126B81">
              <w:rPr>
                <w:sz w:val="26"/>
                <w:rtl/>
              </w:rPr>
              <w:t xml:space="preserve"> במסמכי המכרז;</w:t>
            </w:r>
          </w:p>
        </w:tc>
      </w:tr>
      <w:tr w14:paraId="7C1F8A8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3026B856" w14:textId="77777777">
            <w:pPr>
              <w:pStyle w:val="TableSideHeading"/>
              <w:rPr>
                <w:sz w:val="26"/>
              </w:rPr>
            </w:pPr>
          </w:p>
        </w:tc>
        <w:tc>
          <w:tcPr>
            <w:tcW w:w="624" w:type="dxa"/>
          </w:tcPr>
          <w:p w:rsidR="00660058" w:rsidRPr="00126B81" w:rsidP="00660058" w14:paraId="587A826C" w14:textId="77777777">
            <w:pPr>
              <w:pStyle w:val="TableText"/>
              <w:rPr>
                <w:sz w:val="26"/>
              </w:rPr>
            </w:pPr>
          </w:p>
        </w:tc>
        <w:tc>
          <w:tcPr>
            <w:tcW w:w="624" w:type="dxa"/>
          </w:tcPr>
          <w:p w:rsidR="00660058" w:rsidRPr="00126B81" w14:paraId="6EEA5880" w14:textId="77777777">
            <w:pPr>
              <w:pStyle w:val="TableText"/>
              <w:rPr>
                <w:sz w:val="26"/>
              </w:rPr>
            </w:pPr>
          </w:p>
        </w:tc>
        <w:tc>
          <w:tcPr>
            <w:tcW w:w="6522" w:type="dxa"/>
            <w:gridSpan w:val="2"/>
          </w:tcPr>
          <w:p w:rsidR="00660058" w:rsidRPr="00126B81" w:rsidP="00B06BB5" w14:paraId="2F521C97" w14:textId="77777777">
            <w:pPr>
              <w:pStyle w:val="TableBlock"/>
              <w:numPr>
                <w:ilvl w:val="0"/>
                <w:numId w:val="29"/>
              </w:numPr>
              <w:rPr>
                <w:sz w:val="26"/>
                <w:rtl/>
              </w:rPr>
            </w:pPr>
            <w:r w:rsidRPr="00126B81">
              <w:rPr>
                <w:sz w:val="26"/>
                <w:rtl/>
              </w:rPr>
              <w:t xml:space="preserve">התקשרות של תאגיד מקומי הנעשית עם עורך מכרז </w:t>
            </w:r>
            <w:r w:rsidRPr="00126B81" w:rsidR="00855669">
              <w:rPr>
                <w:rFonts w:hint="eastAsia"/>
                <w:sz w:val="26"/>
                <w:rtl/>
              </w:rPr>
              <w:t>על</w:t>
            </w:r>
            <w:r w:rsidRPr="00126B81" w:rsidR="00855669">
              <w:rPr>
                <w:sz w:val="26"/>
                <w:rtl/>
              </w:rPr>
              <w:t xml:space="preserve"> פי דין </w:t>
            </w:r>
            <w:r w:rsidRPr="00126B81">
              <w:rPr>
                <w:sz w:val="26"/>
                <w:rtl/>
              </w:rPr>
              <w:t>בעקבות זכייתו של התאגיד המקומי באותו מכרז</w:t>
            </w:r>
            <w:r w:rsidRPr="00126B81" w:rsidR="00855669">
              <w:rPr>
                <w:sz w:val="26"/>
                <w:rtl/>
              </w:rPr>
              <w:t>;</w:t>
            </w:r>
          </w:p>
        </w:tc>
      </w:tr>
      <w:tr w14:paraId="34765B6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660058" w:rsidRPr="00126B81" w14:paraId="6111FCF6" w14:textId="77777777">
            <w:pPr>
              <w:pStyle w:val="TableSideHeading"/>
              <w:rPr>
                <w:sz w:val="26"/>
              </w:rPr>
            </w:pPr>
          </w:p>
        </w:tc>
        <w:tc>
          <w:tcPr>
            <w:tcW w:w="624" w:type="dxa"/>
          </w:tcPr>
          <w:p w:rsidR="00660058" w:rsidRPr="00126B81" w:rsidP="00660058" w14:paraId="0A2251E5" w14:textId="77777777">
            <w:pPr>
              <w:pStyle w:val="TableText"/>
              <w:rPr>
                <w:sz w:val="26"/>
              </w:rPr>
            </w:pPr>
          </w:p>
        </w:tc>
        <w:tc>
          <w:tcPr>
            <w:tcW w:w="624" w:type="dxa"/>
          </w:tcPr>
          <w:p w:rsidR="00660058" w:rsidRPr="00126B81" w14:paraId="61AC8093" w14:textId="77777777">
            <w:pPr>
              <w:pStyle w:val="TableText"/>
              <w:rPr>
                <w:sz w:val="26"/>
              </w:rPr>
            </w:pPr>
          </w:p>
        </w:tc>
        <w:tc>
          <w:tcPr>
            <w:tcW w:w="6522" w:type="dxa"/>
            <w:gridSpan w:val="2"/>
          </w:tcPr>
          <w:p w:rsidR="00660058" w:rsidRPr="00126B81" w:rsidP="00B06BB5" w14:paraId="31CD850F" w14:textId="584D5B50">
            <w:pPr>
              <w:pStyle w:val="TableBlock"/>
              <w:numPr>
                <w:ilvl w:val="0"/>
                <w:numId w:val="29"/>
              </w:numPr>
              <w:rPr>
                <w:sz w:val="26"/>
                <w:rtl/>
              </w:rPr>
            </w:pPr>
            <w:r w:rsidRPr="00126B81">
              <w:rPr>
                <w:sz w:val="26"/>
                <w:rtl/>
              </w:rPr>
              <w:t>התקשרות עם תאגיד</w:t>
            </w:r>
            <w:r w:rsidRPr="00126B81" w:rsidR="00E01AC0">
              <w:rPr>
                <w:sz w:val="26"/>
                <w:rtl/>
              </w:rPr>
              <w:t xml:space="preserve"> מקומי </w:t>
            </w:r>
            <w:r w:rsidRPr="00126B81" w:rsidR="00033860">
              <w:rPr>
                <w:rFonts w:hint="eastAsia"/>
                <w:sz w:val="26"/>
                <w:rtl/>
              </w:rPr>
              <w:t>אחר</w:t>
            </w:r>
            <w:r w:rsidRPr="00126B81" w:rsidR="00033860">
              <w:rPr>
                <w:sz w:val="26"/>
                <w:rtl/>
              </w:rPr>
              <w:t xml:space="preserve"> </w:t>
            </w:r>
            <w:r w:rsidRPr="00126B81" w:rsidR="00E01AC0">
              <w:rPr>
                <w:rFonts w:hint="eastAsia"/>
                <w:sz w:val="26"/>
                <w:rtl/>
              </w:rPr>
              <w:t>ש</w:t>
            </w:r>
            <w:r w:rsidRPr="00126B81" w:rsidR="00033860">
              <w:rPr>
                <w:rFonts w:hint="eastAsia"/>
                <w:sz w:val="26"/>
                <w:rtl/>
              </w:rPr>
              <w:t>מחזיק</w:t>
            </w:r>
            <w:r w:rsidRPr="00126B81" w:rsidR="00033860">
              <w:rPr>
                <w:sz w:val="26"/>
                <w:rtl/>
              </w:rPr>
              <w:t xml:space="preserve"> </w:t>
            </w:r>
            <w:r w:rsidRPr="00126B81" w:rsidR="00033860">
              <w:rPr>
                <w:rFonts w:hint="eastAsia"/>
                <w:sz w:val="26"/>
                <w:rtl/>
              </w:rPr>
              <w:t>ברוב</w:t>
            </w:r>
            <w:r w:rsidRPr="00126B81" w:rsidR="00033860">
              <w:rPr>
                <w:sz w:val="26"/>
                <w:rtl/>
              </w:rPr>
              <w:t xml:space="preserve"> </w:t>
            </w:r>
            <w:r w:rsidRPr="00126B81" w:rsidR="00033860">
              <w:rPr>
                <w:rFonts w:hint="eastAsia"/>
                <w:sz w:val="26"/>
                <w:rtl/>
              </w:rPr>
              <w:t>אמצעי</w:t>
            </w:r>
            <w:r w:rsidRPr="00126B81" w:rsidR="00033860">
              <w:rPr>
                <w:sz w:val="26"/>
                <w:rtl/>
              </w:rPr>
              <w:t xml:space="preserve"> </w:t>
            </w:r>
            <w:r w:rsidRPr="00126B81" w:rsidR="00033860">
              <w:rPr>
                <w:rFonts w:hint="eastAsia"/>
                <w:sz w:val="26"/>
                <w:rtl/>
              </w:rPr>
              <w:t>השליטה</w:t>
            </w:r>
            <w:r w:rsidRPr="00126B81" w:rsidR="00033860">
              <w:rPr>
                <w:sz w:val="26"/>
                <w:rtl/>
              </w:rPr>
              <w:t xml:space="preserve"> </w:t>
            </w:r>
            <w:r w:rsidRPr="00126B81" w:rsidR="00033860">
              <w:rPr>
                <w:rFonts w:hint="eastAsia"/>
                <w:sz w:val="26"/>
                <w:rtl/>
              </w:rPr>
              <w:t>של</w:t>
            </w:r>
            <w:r w:rsidRPr="00126B81" w:rsidR="00033860">
              <w:rPr>
                <w:sz w:val="26"/>
                <w:rtl/>
              </w:rPr>
              <w:t xml:space="preserve"> </w:t>
            </w:r>
            <w:r w:rsidRPr="00126B81" w:rsidR="00033860">
              <w:rPr>
                <w:rFonts w:hint="eastAsia"/>
                <w:sz w:val="26"/>
                <w:rtl/>
              </w:rPr>
              <w:t>התאגיד</w:t>
            </w:r>
            <w:r w:rsidRPr="00126B81" w:rsidR="00033860">
              <w:rPr>
                <w:sz w:val="26"/>
                <w:rtl/>
              </w:rPr>
              <w:t xml:space="preserve"> </w:t>
            </w:r>
            <w:r w:rsidRPr="00126B81" w:rsidR="00033860">
              <w:rPr>
                <w:rFonts w:hint="eastAsia"/>
                <w:sz w:val="26"/>
                <w:rtl/>
              </w:rPr>
              <w:t>המקומי</w:t>
            </w:r>
            <w:r w:rsidRPr="00126B81" w:rsidR="00033860">
              <w:rPr>
                <w:sz w:val="26"/>
                <w:rtl/>
              </w:rPr>
              <w:t xml:space="preserve">, </w:t>
            </w:r>
            <w:r w:rsidRPr="00126B81" w:rsidR="00033860">
              <w:rPr>
                <w:rFonts w:hint="eastAsia"/>
                <w:sz w:val="26"/>
                <w:rtl/>
              </w:rPr>
              <w:t>או</w:t>
            </w:r>
            <w:r w:rsidRPr="00126B81" w:rsidR="004011DF">
              <w:rPr>
                <w:sz w:val="26"/>
                <w:rtl/>
              </w:rPr>
              <w:t xml:space="preserve"> עם תאגיד מקומי אחר שרוב אמצעי השליטה שלו מוחזקים בידי התאגיד המקומי</w:t>
            </w:r>
            <w:r w:rsidR="00AD2B0A">
              <w:rPr>
                <w:rFonts w:hint="cs"/>
                <w:sz w:val="26"/>
                <w:rtl/>
              </w:rPr>
              <w:t>;</w:t>
            </w:r>
          </w:p>
        </w:tc>
      </w:tr>
      <w:tr w14:paraId="25DB910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A60677" w:rsidRPr="00126B81" w14:paraId="3B9C644B" w14:textId="77777777">
            <w:pPr>
              <w:pStyle w:val="TableSideHeading"/>
              <w:rPr>
                <w:sz w:val="26"/>
              </w:rPr>
            </w:pPr>
          </w:p>
        </w:tc>
        <w:tc>
          <w:tcPr>
            <w:tcW w:w="624" w:type="dxa"/>
          </w:tcPr>
          <w:p w:rsidR="00A60677" w:rsidRPr="00126B81" w:rsidP="00A60677" w14:paraId="79C052BB" w14:textId="77777777">
            <w:pPr>
              <w:pStyle w:val="TableText"/>
              <w:rPr>
                <w:sz w:val="26"/>
              </w:rPr>
            </w:pPr>
          </w:p>
        </w:tc>
        <w:tc>
          <w:tcPr>
            <w:tcW w:w="624" w:type="dxa"/>
          </w:tcPr>
          <w:p w:rsidR="00A60677" w:rsidRPr="00126B81" w14:paraId="6232C6B1" w14:textId="77777777">
            <w:pPr>
              <w:pStyle w:val="TableText"/>
              <w:rPr>
                <w:sz w:val="26"/>
              </w:rPr>
            </w:pPr>
          </w:p>
        </w:tc>
        <w:tc>
          <w:tcPr>
            <w:tcW w:w="6522" w:type="dxa"/>
            <w:gridSpan w:val="2"/>
          </w:tcPr>
          <w:p w:rsidR="00A60677" w:rsidRPr="00126B81" w:rsidP="00B06BB5" w14:paraId="50FD70C2" w14:textId="399A7DB7">
            <w:pPr>
              <w:pStyle w:val="TableBlock"/>
              <w:numPr>
                <w:ilvl w:val="0"/>
                <w:numId w:val="29"/>
              </w:numPr>
              <w:rPr>
                <w:sz w:val="26"/>
                <w:rtl/>
              </w:rPr>
            </w:pPr>
            <w:r w:rsidRPr="00126B81">
              <w:rPr>
                <w:sz w:val="26"/>
                <w:rtl/>
              </w:rPr>
              <w:t>התקשרות עם תאגיד</w:t>
            </w:r>
            <w:r w:rsidRPr="00126B81">
              <w:rPr>
                <w:rFonts w:hint="cs"/>
                <w:sz w:val="26"/>
                <w:rtl/>
              </w:rPr>
              <w:t xml:space="preserve"> מקומי אחר</w:t>
            </w:r>
            <w:r w:rsidRPr="00126B81">
              <w:rPr>
                <w:sz w:val="26"/>
                <w:rtl/>
              </w:rPr>
              <w:t xml:space="preserve"> </w:t>
            </w:r>
            <w:r w:rsidRPr="00126B81" w:rsidR="00542CC9">
              <w:rPr>
                <w:rFonts w:hint="cs"/>
                <w:sz w:val="26"/>
                <w:rtl/>
              </w:rPr>
              <w:t xml:space="preserve">שכל אמצעי השליטה בו מוחזקים בידי </w:t>
            </w:r>
            <w:r w:rsidRPr="00126B81">
              <w:rPr>
                <w:rFonts w:hint="cs"/>
                <w:sz w:val="26"/>
                <w:rtl/>
              </w:rPr>
              <w:t>ה</w:t>
            </w:r>
            <w:r w:rsidRPr="00126B81">
              <w:rPr>
                <w:sz w:val="26"/>
                <w:rtl/>
              </w:rPr>
              <w:t xml:space="preserve">רשות </w:t>
            </w:r>
            <w:r w:rsidRPr="00126B81">
              <w:rPr>
                <w:rFonts w:hint="cs"/>
                <w:sz w:val="26"/>
                <w:rtl/>
              </w:rPr>
              <w:t>ה</w:t>
            </w:r>
            <w:r w:rsidRPr="00126B81">
              <w:rPr>
                <w:sz w:val="26"/>
                <w:rtl/>
              </w:rPr>
              <w:t xml:space="preserve">מקומית </w:t>
            </w:r>
            <w:r w:rsidRPr="00126B81" w:rsidR="00542CC9">
              <w:rPr>
                <w:rFonts w:hint="cs"/>
                <w:sz w:val="26"/>
                <w:rtl/>
              </w:rPr>
              <w:t>המחזיקה בכל אמצעי השליטה של ה</w:t>
            </w:r>
            <w:r w:rsidRPr="00126B81">
              <w:rPr>
                <w:sz w:val="26"/>
                <w:rtl/>
              </w:rPr>
              <w:t>תאגיד המקומי, לאחר שוועדת המכרזים שוכנעה שההתקשרות נדרשת מטעמי חיסכון ויעילות והיא מיטיבה עם התאגיד המקומי</w:t>
            </w:r>
            <w:r w:rsidR="00AD2B0A">
              <w:rPr>
                <w:rFonts w:hint="cs"/>
                <w:sz w:val="26"/>
                <w:rtl/>
              </w:rPr>
              <w:t>;</w:t>
            </w:r>
          </w:p>
        </w:tc>
      </w:tr>
      <w:tr w14:paraId="28C084E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0677F" w:rsidRPr="00126B81" w14:paraId="7356949F" w14:textId="77777777">
            <w:pPr>
              <w:pStyle w:val="TableSideHeading"/>
              <w:rPr>
                <w:sz w:val="26"/>
              </w:rPr>
            </w:pPr>
          </w:p>
        </w:tc>
        <w:tc>
          <w:tcPr>
            <w:tcW w:w="624" w:type="dxa"/>
          </w:tcPr>
          <w:p w:rsidR="00C0677F" w:rsidRPr="00126B81" w:rsidP="00C0677F" w14:paraId="5B909FFB" w14:textId="77777777">
            <w:pPr>
              <w:pStyle w:val="TableText"/>
            </w:pPr>
          </w:p>
        </w:tc>
        <w:tc>
          <w:tcPr>
            <w:tcW w:w="624" w:type="dxa"/>
          </w:tcPr>
          <w:p w:rsidR="00C0677F" w:rsidRPr="00126B81" w14:paraId="565642B7" w14:textId="77777777">
            <w:pPr>
              <w:pStyle w:val="TableText"/>
              <w:rPr>
                <w:sz w:val="26"/>
              </w:rPr>
            </w:pPr>
          </w:p>
        </w:tc>
        <w:tc>
          <w:tcPr>
            <w:tcW w:w="6522" w:type="dxa"/>
            <w:gridSpan w:val="2"/>
          </w:tcPr>
          <w:p w:rsidR="00C0677F" w:rsidRPr="00126B81" w:rsidP="00B06BB5" w14:paraId="464A3ADA" w14:textId="77777777">
            <w:pPr>
              <w:pStyle w:val="TableBlock"/>
              <w:numPr>
                <w:ilvl w:val="0"/>
                <w:numId w:val="29"/>
              </w:numPr>
              <w:rPr>
                <w:sz w:val="26"/>
                <w:rtl/>
              </w:rPr>
            </w:pPr>
            <w:r>
              <w:rPr>
                <w:rFonts w:hint="cs"/>
                <w:sz w:val="26"/>
                <w:rtl/>
              </w:rPr>
              <w:t>התקשרות לרכישת שירותי ניהול ופיקוח עם חברה שבעלי המניות שלה הם רוב הרשויות המקומיות, ובלבד שיתקיימו כל אלה:</w:t>
            </w:r>
          </w:p>
        </w:tc>
      </w:tr>
      <w:tr w14:paraId="6EB4C2F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0677F" w14:paraId="7CB7653C" w14:textId="77777777">
            <w:pPr>
              <w:pStyle w:val="TableSideHeading"/>
            </w:pPr>
          </w:p>
        </w:tc>
        <w:tc>
          <w:tcPr>
            <w:tcW w:w="624" w:type="dxa"/>
          </w:tcPr>
          <w:p w:rsidR="00C0677F" w14:paraId="22B3AE67" w14:textId="77777777">
            <w:pPr>
              <w:pStyle w:val="TableText"/>
            </w:pPr>
          </w:p>
        </w:tc>
        <w:tc>
          <w:tcPr>
            <w:tcW w:w="624" w:type="dxa"/>
          </w:tcPr>
          <w:p w:rsidR="00C0677F" w14:paraId="623665C8" w14:textId="77777777">
            <w:pPr>
              <w:pStyle w:val="TableText"/>
            </w:pPr>
          </w:p>
        </w:tc>
        <w:tc>
          <w:tcPr>
            <w:tcW w:w="624" w:type="dxa"/>
          </w:tcPr>
          <w:p w:rsidR="00C0677F" w14:paraId="5BEB849E" w14:textId="77777777">
            <w:pPr>
              <w:pStyle w:val="TableText"/>
            </w:pPr>
          </w:p>
        </w:tc>
        <w:tc>
          <w:tcPr>
            <w:tcW w:w="5898" w:type="dxa"/>
          </w:tcPr>
          <w:p w:rsidR="00C0677F" w14:paraId="754B8EDE" w14:textId="77777777">
            <w:pPr>
              <w:pStyle w:val="TableBlock"/>
            </w:pPr>
            <w:r>
              <w:rPr>
                <w:rFonts w:hint="cs"/>
                <w:rtl/>
              </w:rPr>
              <w:t>(א) שר הפנים אישר את שיעור התמורה שבהסכם;</w:t>
            </w:r>
          </w:p>
        </w:tc>
      </w:tr>
      <w:tr w14:paraId="0054EDA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0677F" w14:paraId="27A7B820" w14:textId="77777777">
            <w:pPr>
              <w:pStyle w:val="TableSideHeading"/>
            </w:pPr>
          </w:p>
        </w:tc>
        <w:tc>
          <w:tcPr>
            <w:tcW w:w="624" w:type="dxa"/>
          </w:tcPr>
          <w:p w:rsidR="00C0677F" w:rsidP="00C0677F" w14:paraId="684F60FD" w14:textId="77777777">
            <w:pPr>
              <w:pStyle w:val="TableText"/>
            </w:pPr>
          </w:p>
        </w:tc>
        <w:tc>
          <w:tcPr>
            <w:tcW w:w="624" w:type="dxa"/>
          </w:tcPr>
          <w:p w:rsidR="00C0677F" w14:paraId="4848C10C" w14:textId="77777777">
            <w:pPr>
              <w:pStyle w:val="TableText"/>
            </w:pPr>
          </w:p>
        </w:tc>
        <w:tc>
          <w:tcPr>
            <w:tcW w:w="624" w:type="dxa"/>
          </w:tcPr>
          <w:p w:rsidR="00C0677F" w14:paraId="2A22BBDB" w14:textId="77777777">
            <w:pPr>
              <w:pStyle w:val="TableText"/>
            </w:pPr>
          </w:p>
        </w:tc>
        <w:tc>
          <w:tcPr>
            <w:tcW w:w="5898" w:type="dxa"/>
          </w:tcPr>
          <w:p w:rsidR="00C0677F" w:rsidRPr="00C0677F" w:rsidP="002653E4" w14:paraId="118D99E0" w14:textId="2F46BEF0">
            <w:pPr>
              <w:pStyle w:val="TableBlock"/>
              <w:rPr>
                <w:rtl/>
              </w:rPr>
            </w:pPr>
            <w:r>
              <w:rPr>
                <w:rFonts w:hint="cs"/>
                <w:rtl/>
              </w:rPr>
              <w:t xml:space="preserve">(ב) </w:t>
            </w:r>
            <w:r w:rsidR="00ED3320">
              <w:rPr>
                <w:rFonts w:hint="cs"/>
                <w:rtl/>
              </w:rPr>
              <w:t>ועדת המכרזים המיוחדת שוכנעה, לאחר בחינת האפשרות לערוך את ההתקשרות בדרך של מכרז, כי ההתקשרות נדרשת מטעמי חיסכון ויעילות, כי היא מיטיבה עם התאגיד, וזאת בשים לב לעקרונות השוויון וההגינות;</w:t>
            </w:r>
          </w:p>
        </w:tc>
      </w:tr>
      <w:tr w14:paraId="7201BE6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0677F" w14:paraId="552D2FB9" w14:textId="77777777">
            <w:pPr>
              <w:pStyle w:val="TableSideHeading"/>
            </w:pPr>
          </w:p>
        </w:tc>
        <w:tc>
          <w:tcPr>
            <w:tcW w:w="624" w:type="dxa"/>
          </w:tcPr>
          <w:p w:rsidR="00C0677F" w:rsidP="00C0677F" w14:paraId="418CBE2D" w14:textId="77777777">
            <w:pPr>
              <w:pStyle w:val="TableText"/>
            </w:pPr>
          </w:p>
        </w:tc>
        <w:tc>
          <w:tcPr>
            <w:tcW w:w="624" w:type="dxa"/>
          </w:tcPr>
          <w:p w:rsidR="00C0677F" w14:paraId="4F6890C6" w14:textId="77777777">
            <w:pPr>
              <w:pStyle w:val="TableText"/>
            </w:pPr>
          </w:p>
        </w:tc>
        <w:tc>
          <w:tcPr>
            <w:tcW w:w="624" w:type="dxa"/>
          </w:tcPr>
          <w:p w:rsidR="00C0677F" w14:paraId="7986E041" w14:textId="77777777">
            <w:pPr>
              <w:pStyle w:val="TableText"/>
            </w:pPr>
          </w:p>
        </w:tc>
        <w:tc>
          <w:tcPr>
            <w:tcW w:w="5898" w:type="dxa"/>
          </w:tcPr>
          <w:p w:rsidR="00C0677F" w14:paraId="46562622" w14:textId="77777777">
            <w:pPr>
              <w:pStyle w:val="TableBlock"/>
              <w:rPr>
                <w:rtl/>
              </w:rPr>
            </w:pPr>
            <w:r>
              <w:rPr>
                <w:rFonts w:hint="cs"/>
                <w:rtl/>
              </w:rPr>
              <w:t>(ג) החברה התחייבה, כי התקשרויותיה עם צדדים נוספים שנובעות מההתקשרות עם התאגיד, ייעשו לפי דיני המכרזים החלים על התאגיד, בשינויים המחויבים;</w:t>
            </w:r>
          </w:p>
        </w:tc>
      </w:tr>
      <w:tr w14:paraId="016F3906"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C0677F" w14:paraId="47F1EC94" w14:textId="77777777">
            <w:pPr>
              <w:pStyle w:val="TableSideHeading"/>
            </w:pPr>
          </w:p>
        </w:tc>
        <w:tc>
          <w:tcPr>
            <w:tcW w:w="624" w:type="dxa"/>
          </w:tcPr>
          <w:p w:rsidR="00C0677F" w14:paraId="270DB31F" w14:textId="77777777">
            <w:pPr>
              <w:pStyle w:val="TableText"/>
            </w:pPr>
          </w:p>
        </w:tc>
        <w:tc>
          <w:tcPr>
            <w:tcW w:w="624" w:type="dxa"/>
          </w:tcPr>
          <w:p w:rsidR="00C0677F" w14:paraId="539D7F6E" w14:textId="77777777">
            <w:pPr>
              <w:pStyle w:val="TableText"/>
            </w:pPr>
          </w:p>
        </w:tc>
        <w:tc>
          <w:tcPr>
            <w:tcW w:w="6522" w:type="dxa"/>
            <w:gridSpan w:val="2"/>
          </w:tcPr>
          <w:p w:rsidR="00C0677F" w14:paraId="5C2E90A0" w14:textId="21F6B85C">
            <w:pPr>
              <w:pStyle w:val="TableBlock"/>
            </w:pPr>
            <w:r>
              <w:rPr>
                <w:rFonts w:hint="cs"/>
                <w:rtl/>
              </w:rPr>
              <w:t>החלטות ועדת המכרזים המיוחדת, לפי פסקת משנה (ב) ינומקו ויפורסמו באתר האינטרנט שבעה ימי עב</w:t>
            </w:r>
            <w:r w:rsidR="00F64639">
              <w:rPr>
                <w:rFonts w:hint="cs"/>
                <w:rtl/>
              </w:rPr>
              <w:t>ו</w:t>
            </w:r>
            <w:r>
              <w:rPr>
                <w:rFonts w:hint="cs"/>
                <w:rtl/>
              </w:rPr>
              <w:t>דה לפחות לפני כריתת החוזה, לרבות האפשרות לפנות לוועדה בנושא, והתקופה שבה ניתן לפנות כאמור, אלא אם כן החליטה הוועדה אחרת בהחלטה מנומקת מטעמים של דחיפות; הסכם שנערך לפי פסקה זו יפורסם באתר האינטרנט לא יאוחר משבעה ימי עבודה מיום כריתתו</w:t>
            </w:r>
            <w:r w:rsidR="002653E4">
              <w:rPr>
                <w:rFonts w:hint="cs"/>
                <w:rtl/>
              </w:rPr>
              <w:t>;</w:t>
            </w:r>
          </w:p>
        </w:tc>
      </w:tr>
      <w:tr w14:paraId="1005038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A60677" w:rsidRPr="00126B81" w14:paraId="22EB4810" w14:textId="77777777">
            <w:pPr>
              <w:pStyle w:val="TableSideHeading"/>
              <w:rPr>
                <w:sz w:val="26"/>
              </w:rPr>
            </w:pPr>
          </w:p>
        </w:tc>
        <w:tc>
          <w:tcPr>
            <w:tcW w:w="624" w:type="dxa"/>
          </w:tcPr>
          <w:p w:rsidR="00A60677" w:rsidRPr="00126B81" w:rsidP="00A60677" w14:paraId="37386016" w14:textId="77777777">
            <w:pPr>
              <w:pStyle w:val="TableText"/>
              <w:rPr>
                <w:sz w:val="26"/>
              </w:rPr>
            </w:pPr>
          </w:p>
        </w:tc>
        <w:tc>
          <w:tcPr>
            <w:tcW w:w="624" w:type="dxa"/>
          </w:tcPr>
          <w:p w:rsidR="00A60677" w:rsidRPr="00126B81" w14:paraId="08CAFBE8" w14:textId="77777777">
            <w:pPr>
              <w:pStyle w:val="TableText"/>
              <w:rPr>
                <w:sz w:val="26"/>
              </w:rPr>
            </w:pPr>
          </w:p>
        </w:tc>
        <w:tc>
          <w:tcPr>
            <w:tcW w:w="6522" w:type="dxa"/>
            <w:gridSpan w:val="2"/>
          </w:tcPr>
          <w:p w:rsidR="006D6D13" w:rsidRPr="00126B81" w:rsidP="00B06BB5" w14:paraId="6E2EAF39" w14:textId="25AF5BFA">
            <w:pPr>
              <w:pStyle w:val="TableBlock"/>
              <w:numPr>
                <w:ilvl w:val="0"/>
                <w:numId w:val="29"/>
              </w:numPr>
              <w:rPr>
                <w:sz w:val="26"/>
                <w:rtl/>
              </w:rPr>
            </w:pPr>
            <w:r w:rsidRPr="00126B81">
              <w:rPr>
                <w:rFonts w:hint="cs"/>
                <w:sz w:val="26"/>
                <w:rtl/>
              </w:rPr>
              <w:t>התקשרות לרכישת שירותים או טובין ייחודיים שעניינם תרבות, אמנות, בידור או הווי</w:t>
            </w:r>
            <w:r w:rsidRPr="00126B81" w:rsidR="00542CC9">
              <w:rPr>
                <w:rFonts w:hint="cs"/>
                <w:sz w:val="26"/>
                <w:rtl/>
              </w:rPr>
              <w:t xml:space="preserve">; </w:t>
            </w:r>
            <w:r w:rsidRPr="00126B81">
              <w:rPr>
                <w:rFonts w:hint="cs"/>
                <w:sz w:val="26"/>
                <w:rtl/>
              </w:rPr>
              <w:t xml:space="preserve">עלה שווי ההתקשרות על 150,000 שקלים חדשים </w:t>
            </w:r>
            <w:r w:rsidRPr="00126B81">
              <w:rPr>
                <w:sz w:val="26"/>
                <w:rtl/>
              </w:rPr>
              <w:t>–</w:t>
            </w:r>
            <w:r w:rsidRPr="00126B81">
              <w:rPr>
                <w:rFonts w:hint="cs"/>
                <w:sz w:val="26"/>
                <w:rtl/>
              </w:rPr>
              <w:t xml:space="preserve"> טעונה ההתקשרות  אישור ועדת המכרזים המיוחדת; לא תאשר ועדת המכרזים המיוחדת התקשרות כאמור בשווי העולה על 4,000,000 שקלים חדשים אלא בנסיבות חריגות ומטעמים מיוחדים שיירשמו בפרוטוקול.</w:t>
            </w:r>
          </w:p>
        </w:tc>
      </w:tr>
      <w:tr w14:paraId="334EA750"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8E709A" w:rsidRPr="00126B81" w:rsidP="00973A21" w14:paraId="2B6572EA" w14:textId="77777777">
            <w:pPr>
              <w:pStyle w:val="TableSideHeading"/>
              <w:keepLines w:val="0"/>
              <w:rPr>
                <w:sz w:val="26"/>
              </w:rPr>
            </w:pPr>
            <w:r w:rsidRPr="00126B81">
              <w:rPr>
                <w:rFonts w:hint="eastAsia"/>
                <w:sz w:val="26"/>
                <w:rtl/>
              </w:rPr>
              <w:t>קביעת</w:t>
            </w:r>
            <w:r w:rsidRPr="00126B81">
              <w:rPr>
                <w:sz w:val="26"/>
                <w:rtl/>
              </w:rPr>
              <w:t xml:space="preserve"> </w:t>
            </w:r>
            <w:r w:rsidRPr="00126B81">
              <w:rPr>
                <w:rFonts w:hint="eastAsia"/>
                <w:sz w:val="26"/>
                <w:rtl/>
              </w:rPr>
              <w:t>שווי</w:t>
            </w:r>
            <w:r w:rsidRPr="00126B81">
              <w:rPr>
                <w:sz w:val="26"/>
                <w:rtl/>
              </w:rPr>
              <w:t xml:space="preserve"> </w:t>
            </w:r>
            <w:r w:rsidRPr="00126B81">
              <w:rPr>
                <w:rFonts w:hint="eastAsia"/>
                <w:sz w:val="26"/>
                <w:rtl/>
              </w:rPr>
              <w:t>מקרקעין</w:t>
            </w:r>
          </w:p>
        </w:tc>
        <w:tc>
          <w:tcPr>
            <w:tcW w:w="624" w:type="dxa"/>
          </w:tcPr>
          <w:p w:rsidR="008E709A" w:rsidRPr="00126B81" w:rsidP="00B06BB5" w14:paraId="6DF6542C" w14:textId="77777777">
            <w:pPr>
              <w:pStyle w:val="TableText"/>
              <w:keepLines w:val="0"/>
              <w:numPr>
                <w:ilvl w:val="0"/>
                <w:numId w:val="1"/>
              </w:numPr>
              <w:rPr>
                <w:sz w:val="26"/>
              </w:rPr>
            </w:pPr>
          </w:p>
        </w:tc>
        <w:tc>
          <w:tcPr>
            <w:tcW w:w="7146" w:type="dxa"/>
            <w:gridSpan w:val="3"/>
          </w:tcPr>
          <w:p w:rsidR="008E709A" w:rsidRPr="00126B81" w:rsidP="006D6D13" w14:paraId="1E07FBAC" w14:textId="77777777">
            <w:pPr>
              <w:pStyle w:val="TableBlock"/>
              <w:keepLines w:val="0"/>
              <w:rPr>
                <w:sz w:val="26"/>
              </w:rPr>
            </w:pPr>
            <w:r w:rsidRPr="00126B81">
              <w:rPr>
                <w:rFonts w:hint="eastAsia"/>
                <w:sz w:val="26"/>
                <w:rtl/>
              </w:rPr>
              <w:t>קביעת</w:t>
            </w:r>
            <w:r w:rsidRPr="00126B81">
              <w:rPr>
                <w:sz w:val="26"/>
                <w:rtl/>
              </w:rPr>
              <w:t xml:space="preserve"> </w:t>
            </w:r>
            <w:r w:rsidRPr="00126B81">
              <w:rPr>
                <w:rFonts w:hint="eastAsia"/>
                <w:sz w:val="26"/>
                <w:rtl/>
              </w:rPr>
              <w:t>המחיר</w:t>
            </w:r>
            <w:r w:rsidRPr="00126B81">
              <w:rPr>
                <w:sz w:val="26"/>
                <w:rtl/>
              </w:rPr>
              <w:t xml:space="preserve"> </w:t>
            </w:r>
            <w:r w:rsidRPr="00126B81">
              <w:rPr>
                <w:rFonts w:hint="eastAsia"/>
                <w:sz w:val="26"/>
                <w:rtl/>
              </w:rPr>
              <w:t>שישולם</w:t>
            </w:r>
            <w:r w:rsidRPr="00126B81">
              <w:rPr>
                <w:sz w:val="26"/>
                <w:rtl/>
              </w:rPr>
              <w:t xml:space="preserve"> </w:t>
            </w:r>
            <w:r w:rsidRPr="00126B81">
              <w:rPr>
                <w:rFonts w:hint="eastAsia"/>
                <w:sz w:val="26"/>
                <w:rtl/>
              </w:rPr>
              <w:t>בעד</w:t>
            </w:r>
            <w:r w:rsidRPr="00126B81">
              <w:rPr>
                <w:sz w:val="26"/>
                <w:rtl/>
              </w:rPr>
              <w:t xml:space="preserve"> </w:t>
            </w:r>
            <w:r w:rsidRPr="00126B81">
              <w:rPr>
                <w:rFonts w:hint="eastAsia"/>
                <w:sz w:val="26"/>
                <w:rtl/>
              </w:rPr>
              <w:t>מקרקעין</w:t>
            </w:r>
            <w:r w:rsidRPr="00126B81">
              <w:rPr>
                <w:sz w:val="26"/>
                <w:rtl/>
              </w:rPr>
              <w:t xml:space="preserve"> </w:t>
            </w:r>
            <w:r w:rsidRPr="00126B81">
              <w:rPr>
                <w:rFonts w:hint="eastAsia"/>
                <w:sz w:val="26"/>
                <w:rtl/>
              </w:rPr>
              <w:t>בעסקה</w:t>
            </w:r>
            <w:r w:rsidRPr="00126B81">
              <w:rPr>
                <w:sz w:val="26"/>
                <w:rtl/>
              </w:rPr>
              <w:t xml:space="preserve"> </w:t>
            </w:r>
            <w:r w:rsidRPr="00126B81">
              <w:rPr>
                <w:rFonts w:hint="eastAsia"/>
                <w:sz w:val="26"/>
                <w:rtl/>
              </w:rPr>
              <w:t>שניתן</w:t>
            </w:r>
            <w:r w:rsidRPr="00126B81">
              <w:rPr>
                <w:sz w:val="26"/>
                <w:rtl/>
              </w:rPr>
              <w:t xml:space="preserve"> </w:t>
            </w:r>
            <w:r w:rsidRPr="00126B81">
              <w:rPr>
                <w:rFonts w:hint="eastAsia"/>
                <w:sz w:val="26"/>
                <w:rtl/>
              </w:rPr>
              <w:t>לעשותה</w:t>
            </w:r>
            <w:r w:rsidRPr="00126B81">
              <w:rPr>
                <w:sz w:val="26"/>
                <w:rtl/>
              </w:rPr>
              <w:t xml:space="preserve"> </w:t>
            </w:r>
            <w:r w:rsidRPr="00126B81">
              <w:rPr>
                <w:rFonts w:hint="eastAsia"/>
                <w:sz w:val="26"/>
                <w:rtl/>
              </w:rPr>
              <w:t>על</w:t>
            </w:r>
            <w:r w:rsidRPr="00126B81">
              <w:rPr>
                <w:sz w:val="26"/>
                <w:rtl/>
              </w:rPr>
              <w:t xml:space="preserve"> </w:t>
            </w:r>
            <w:r w:rsidRPr="00126B81">
              <w:rPr>
                <w:rFonts w:hint="eastAsia"/>
                <w:sz w:val="26"/>
                <w:rtl/>
              </w:rPr>
              <w:t>פי</w:t>
            </w:r>
            <w:r w:rsidRPr="00126B81">
              <w:rPr>
                <w:sz w:val="26"/>
                <w:rtl/>
              </w:rPr>
              <w:t xml:space="preserve"> </w:t>
            </w:r>
            <w:r w:rsidRPr="00126B81">
              <w:rPr>
                <w:rFonts w:hint="eastAsia"/>
                <w:sz w:val="26"/>
                <w:rtl/>
              </w:rPr>
              <w:t>תקנות</w:t>
            </w:r>
            <w:r w:rsidRPr="00126B81">
              <w:rPr>
                <w:sz w:val="26"/>
                <w:rtl/>
              </w:rPr>
              <w:t xml:space="preserve"> </w:t>
            </w:r>
            <w:r w:rsidRPr="00126B81">
              <w:rPr>
                <w:rFonts w:hint="eastAsia"/>
                <w:sz w:val="26"/>
                <w:rtl/>
              </w:rPr>
              <w:t>אלה</w:t>
            </w:r>
            <w:r w:rsidRPr="00126B81">
              <w:rPr>
                <w:sz w:val="26"/>
                <w:rtl/>
              </w:rPr>
              <w:t xml:space="preserve"> </w:t>
            </w:r>
            <w:r w:rsidRPr="00126B81">
              <w:rPr>
                <w:rFonts w:hint="eastAsia"/>
                <w:sz w:val="26"/>
                <w:rtl/>
              </w:rPr>
              <w:t>ללא</w:t>
            </w:r>
            <w:r w:rsidRPr="00126B81">
              <w:rPr>
                <w:sz w:val="26"/>
                <w:rtl/>
              </w:rPr>
              <w:t xml:space="preserve"> </w:t>
            </w:r>
            <w:r w:rsidRPr="00126B81">
              <w:rPr>
                <w:rFonts w:hint="eastAsia"/>
                <w:sz w:val="26"/>
                <w:rtl/>
              </w:rPr>
              <w:t>מכרז</w:t>
            </w:r>
            <w:r w:rsidRPr="00126B81">
              <w:rPr>
                <w:sz w:val="26"/>
                <w:rtl/>
              </w:rPr>
              <w:t xml:space="preserve"> </w:t>
            </w:r>
            <w:r w:rsidRPr="00126B81">
              <w:rPr>
                <w:rFonts w:hint="eastAsia"/>
                <w:sz w:val="26"/>
                <w:rtl/>
              </w:rPr>
              <w:t>תיעשה</w:t>
            </w:r>
            <w:r w:rsidRPr="00126B81">
              <w:rPr>
                <w:sz w:val="26"/>
                <w:rtl/>
              </w:rPr>
              <w:t xml:space="preserve"> </w:t>
            </w:r>
            <w:r w:rsidRPr="00126B81">
              <w:rPr>
                <w:rFonts w:hint="eastAsia"/>
                <w:sz w:val="26"/>
                <w:rtl/>
              </w:rPr>
              <w:t>על</w:t>
            </w:r>
            <w:r w:rsidRPr="00126B81">
              <w:rPr>
                <w:sz w:val="26"/>
                <w:rtl/>
              </w:rPr>
              <w:t xml:space="preserve"> </w:t>
            </w:r>
            <w:r w:rsidRPr="00126B81">
              <w:rPr>
                <w:rFonts w:hint="eastAsia"/>
                <w:sz w:val="26"/>
                <w:rtl/>
              </w:rPr>
              <w:t>פי</w:t>
            </w:r>
            <w:r w:rsidRPr="00126B81">
              <w:rPr>
                <w:sz w:val="26"/>
                <w:rtl/>
              </w:rPr>
              <w:t xml:space="preserve"> </w:t>
            </w:r>
            <w:r w:rsidRPr="00126B81">
              <w:rPr>
                <w:rFonts w:hint="eastAsia"/>
                <w:sz w:val="26"/>
                <w:rtl/>
              </w:rPr>
              <w:t>חוות</w:t>
            </w:r>
            <w:r w:rsidRPr="00126B81">
              <w:rPr>
                <w:sz w:val="26"/>
                <w:rtl/>
              </w:rPr>
              <w:t xml:space="preserve"> </w:t>
            </w:r>
            <w:r w:rsidRPr="00126B81">
              <w:rPr>
                <w:rFonts w:hint="eastAsia"/>
                <w:sz w:val="26"/>
                <w:rtl/>
              </w:rPr>
              <w:t>דעת</w:t>
            </w:r>
            <w:r w:rsidRPr="00126B81">
              <w:rPr>
                <w:sz w:val="26"/>
                <w:rtl/>
              </w:rPr>
              <w:t xml:space="preserve"> </w:t>
            </w:r>
            <w:r w:rsidRPr="00126B81">
              <w:rPr>
                <w:rFonts w:hint="eastAsia"/>
                <w:sz w:val="26"/>
                <w:rtl/>
              </w:rPr>
              <w:t>שמאי</w:t>
            </w:r>
            <w:r w:rsidRPr="00126B81">
              <w:rPr>
                <w:sz w:val="26"/>
                <w:rtl/>
              </w:rPr>
              <w:t xml:space="preserve"> </w:t>
            </w:r>
            <w:r w:rsidRPr="00126B81">
              <w:rPr>
                <w:rFonts w:hint="eastAsia"/>
                <w:sz w:val="26"/>
                <w:rtl/>
              </w:rPr>
              <w:t>מקרקעין</w:t>
            </w:r>
            <w:r w:rsidRPr="00126B81">
              <w:rPr>
                <w:sz w:val="26"/>
                <w:rtl/>
              </w:rPr>
              <w:t xml:space="preserve"> </w:t>
            </w:r>
            <w:r w:rsidRPr="00126B81">
              <w:rPr>
                <w:rFonts w:hint="eastAsia"/>
                <w:sz w:val="26"/>
                <w:rtl/>
              </w:rPr>
              <w:t>שמינה</w:t>
            </w:r>
            <w:r w:rsidRPr="00126B81">
              <w:rPr>
                <w:sz w:val="26"/>
                <w:rtl/>
              </w:rPr>
              <w:t xml:space="preserve"> </w:t>
            </w:r>
            <w:r w:rsidRPr="00126B81">
              <w:rPr>
                <w:rFonts w:hint="eastAsia"/>
                <w:sz w:val="26"/>
                <w:rtl/>
              </w:rPr>
              <w:t>התאגיד</w:t>
            </w:r>
            <w:r w:rsidRPr="00126B81">
              <w:rPr>
                <w:sz w:val="26"/>
                <w:rtl/>
              </w:rPr>
              <w:t xml:space="preserve"> </w:t>
            </w:r>
            <w:r w:rsidRPr="00126B81">
              <w:rPr>
                <w:rFonts w:hint="eastAsia"/>
                <w:sz w:val="26"/>
                <w:rtl/>
              </w:rPr>
              <w:t>המקומי</w:t>
            </w:r>
            <w:r w:rsidRPr="00126B81" w:rsidR="006D6D13">
              <w:rPr>
                <w:rFonts w:hint="cs"/>
                <w:sz w:val="26"/>
                <w:rtl/>
              </w:rPr>
              <w:t>.</w:t>
            </w:r>
          </w:p>
        </w:tc>
      </w:tr>
      <w:tr w14:paraId="4177974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A82B13" w:rsidRPr="00126B81" w:rsidP="00A82B13" w14:paraId="6B7579E2" w14:textId="77777777">
            <w:pPr>
              <w:pStyle w:val="TableSideHeading"/>
              <w:keepLines w:val="0"/>
              <w:rPr>
                <w:sz w:val="26"/>
              </w:rPr>
            </w:pPr>
            <w:r w:rsidRPr="00126B81">
              <w:rPr>
                <w:rFonts w:hint="cs"/>
                <w:sz w:val="26"/>
                <w:rtl/>
              </w:rPr>
              <w:t>זכות בחירה</w:t>
            </w:r>
          </w:p>
        </w:tc>
        <w:tc>
          <w:tcPr>
            <w:tcW w:w="624" w:type="dxa"/>
          </w:tcPr>
          <w:p w:rsidR="00A82B13" w:rsidRPr="00126B81" w:rsidP="00B06BB5" w14:paraId="14D1BA6E" w14:textId="77777777">
            <w:pPr>
              <w:pStyle w:val="TableText"/>
              <w:keepLines w:val="0"/>
              <w:numPr>
                <w:ilvl w:val="0"/>
                <w:numId w:val="1"/>
              </w:numPr>
              <w:rPr>
                <w:sz w:val="26"/>
              </w:rPr>
            </w:pPr>
          </w:p>
        </w:tc>
        <w:tc>
          <w:tcPr>
            <w:tcW w:w="7146" w:type="dxa"/>
            <w:gridSpan w:val="3"/>
          </w:tcPr>
          <w:p w:rsidR="00A82B13" w:rsidRPr="00126B81" w:rsidP="006D6D13" w14:paraId="4CE9D405" w14:textId="77777777">
            <w:pPr>
              <w:pStyle w:val="TableBlock"/>
              <w:keepLines w:val="0"/>
              <w:rPr>
                <w:sz w:val="26"/>
              </w:rPr>
            </w:pPr>
            <w:r w:rsidRPr="00126B81">
              <w:rPr>
                <w:rFonts w:hint="cs"/>
                <w:sz w:val="26"/>
                <w:rtl/>
              </w:rPr>
              <w:t>התקשרות למימוש זכות בחירה של תאגיד מקומי הכלולה בחוזה טעונה את אישור ועדת המכרזים</w:t>
            </w:r>
            <w:r w:rsidRPr="00126B81" w:rsidR="006D6D13">
              <w:rPr>
                <w:rFonts w:hint="cs"/>
                <w:sz w:val="26"/>
                <w:rtl/>
              </w:rPr>
              <w:t>.</w:t>
            </w:r>
          </w:p>
        </w:tc>
      </w:tr>
      <w:tr w14:paraId="49031A7D"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9D0FD9" w14:paraId="23F3B2B3" w14:textId="77777777">
            <w:pPr>
              <w:pStyle w:val="TableSideHeading"/>
              <w:keepLines w:val="0"/>
              <w:rPr>
                <w:sz w:val="26"/>
              </w:rPr>
            </w:pPr>
            <w:r w:rsidRPr="00126B81">
              <w:rPr>
                <w:rFonts w:hint="cs"/>
                <w:sz w:val="26"/>
                <w:rtl/>
              </w:rPr>
              <w:t>פרסום והחלטות</w:t>
            </w:r>
          </w:p>
        </w:tc>
        <w:tc>
          <w:tcPr>
            <w:tcW w:w="624" w:type="dxa"/>
          </w:tcPr>
          <w:p w:rsidR="00B3045B" w:rsidRPr="00126B81" w:rsidP="00B06BB5" w14:paraId="571B3513" w14:textId="77777777">
            <w:pPr>
              <w:pStyle w:val="TableText"/>
              <w:keepLines w:val="0"/>
              <w:numPr>
                <w:ilvl w:val="0"/>
                <w:numId w:val="1"/>
              </w:numPr>
              <w:rPr>
                <w:sz w:val="26"/>
              </w:rPr>
            </w:pPr>
          </w:p>
        </w:tc>
        <w:tc>
          <w:tcPr>
            <w:tcW w:w="7146" w:type="dxa"/>
            <w:gridSpan w:val="3"/>
          </w:tcPr>
          <w:p w:rsidR="00B3045B" w:rsidRPr="00126B81" w:rsidP="0094402D" w14:paraId="49CFEEA5" w14:textId="435B365D">
            <w:pPr>
              <w:pStyle w:val="TableBlock"/>
              <w:numPr>
                <w:ilvl w:val="0"/>
                <w:numId w:val="32"/>
              </w:numPr>
              <w:rPr>
                <w:sz w:val="26"/>
              </w:rPr>
            </w:pPr>
            <w:r w:rsidRPr="00126B81">
              <w:rPr>
                <w:rFonts w:hint="cs"/>
                <w:sz w:val="26"/>
                <w:rtl/>
              </w:rPr>
              <w:t xml:space="preserve">תאגיד מקומי שהחליט לבצע </w:t>
            </w:r>
            <w:r w:rsidRPr="00126B81" w:rsidR="008D0C3B">
              <w:rPr>
                <w:sz w:val="26"/>
                <w:rtl/>
              </w:rPr>
              <w:t>התקשרות שלא באמצעות מכרז</w:t>
            </w:r>
            <w:r w:rsidRPr="00126B81">
              <w:rPr>
                <w:rFonts w:hint="cs"/>
                <w:sz w:val="26"/>
                <w:rtl/>
              </w:rPr>
              <w:t xml:space="preserve"> יפרסם את החלטתו המנומקת באתר האינטרנט בתוך חמישה ימי עבודה ממועד קבלת ההחלטה, אלא אם</w:t>
            </w:r>
            <w:r w:rsidR="0094402D">
              <w:rPr>
                <w:rFonts w:hint="cs"/>
                <w:sz w:val="26"/>
                <w:rtl/>
              </w:rPr>
              <w:t xml:space="preserve"> כן</w:t>
            </w:r>
            <w:r w:rsidRPr="00126B81">
              <w:rPr>
                <w:rFonts w:hint="cs"/>
                <w:sz w:val="26"/>
                <w:rtl/>
              </w:rPr>
              <w:t xml:space="preserve"> החליטה</w:t>
            </w:r>
            <w:r w:rsidR="0094402D">
              <w:rPr>
                <w:rFonts w:hint="cs"/>
                <w:sz w:val="26"/>
                <w:rtl/>
              </w:rPr>
              <w:t xml:space="preserve"> </w:t>
            </w:r>
            <w:r w:rsidRPr="0094402D" w:rsidR="0094402D">
              <w:rPr>
                <w:sz w:val="26"/>
                <w:rtl/>
              </w:rPr>
              <w:t>ועדת המכרזים</w:t>
            </w:r>
            <w:r w:rsidRPr="00126B81">
              <w:rPr>
                <w:rFonts w:hint="cs"/>
                <w:sz w:val="26"/>
                <w:rtl/>
              </w:rPr>
              <w:t xml:space="preserve"> שלא לפרסם את ההחלטה</w:t>
            </w:r>
            <w:r w:rsidRPr="00126B81" w:rsidR="00842E20">
              <w:rPr>
                <w:rFonts w:hint="cs"/>
                <w:sz w:val="26"/>
                <w:rtl/>
              </w:rPr>
              <w:t xml:space="preserve"> או לפרסם את ההחלטה באופן חלקי</w:t>
            </w:r>
            <w:r w:rsidRPr="00126B81">
              <w:rPr>
                <w:rFonts w:hint="cs"/>
                <w:sz w:val="26"/>
                <w:rtl/>
              </w:rPr>
              <w:t xml:space="preserve"> מטעמים של בטחון המדינה או בטחון הציבור</w:t>
            </w:r>
            <w:r w:rsidRPr="00126B81" w:rsidR="00842E20">
              <w:rPr>
                <w:rFonts w:hint="cs"/>
                <w:sz w:val="26"/>
                <w:rtl/>
              </w:rPr>
              <w:t xml:space="preserve"> או כדי למנוע חשיפת סוד מסחרי או מקצועי של התאגיד המקומי</w:t>
            </w:r>
            <w:r w:rsidRPr="00126B81">
              <w:rPr>
                <w:rFonts w:hint="cs"/>
                <w:sz w:val="26"/>
                <w:rtl/>
              </w:rPr>
              <w:t>;</w:t>
            </w:r>
            <w:r w:rsidRPr="00126B81" w:rsidR="008D0C3B">
              <w:rPr>
                <w:rFonts w:hint="cs"/>
                <w:sz w:val="26"/>
                <w:rtl/>
              </w:rPr>
              <w:t xml:space="preserve"> </w:t>
            </w:r>
          </w:p>
        </w:tc>
      </w:tr>
      <w:tr w14:paraId="17DA5E45"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957143" w:rsidRPr="00126B81" w:rsidP="009D0FD9" w14:paraId="171C127E" w14:textId="77777777">
            <w:pPr>
              <w:pStyle w:val="TableSideHeading"/>
              <w:keepLines w:val="0"/>
              <w:rPr>
                <w:sz w:val="26"/>
                <w:rtl/>
              </w:rPr>
            </w:pPr>
          </w:p>
        </w:tc>
        <w:tc>
          <w:tcPr>
            <w:tcW w:w="624" w:type="dxa"/>
          </w:tcPr>
          <w:p w:rsidR="00957143" w:rsidRPr="00126B81" w:rsidP="00957143" w14:paraId="2AFE2086" w14:textId="77777777">
            <w:pPr>
              <w:pStyle w:val="TableText"/>
              <w:rPr>
                <w:sz w:val="26"/>
              </w:rPr>
            </w:pPr>
          </w:p>
        </w:tc>
        <w:tc>
          <w:tcPr>
            <w:tcW w:w="7146" w:type="dxa"/>
            <w:gridSpan w:val="3"/>
          </w:tcPr>
          <w:p w:rsidR="00957143" w:rsidRPr="00126B81" w:rsidP="00B06BB5" w14:paraId="723289B8" w14:textId="300FCB47">
            <w:pPr>
              <w:pStyle w:val="TableBlock"/>
              <w:numPr>
                <w:ilvl w:val="0"/>
                <w:numId w:val="32"/>
              </w:numPr>
              <w:tabs>
                <w:tab w:val="left" w:pos="624"/>
              </w:tabs>
              <w:rPr>
                <w:sz w:val="26"/>
                <w:rtl/>
              </w:rPr>
            </w:pPr>
            <w:r w:rsidRPr="00126B81">
              <w:rPr>
                <w:sz w:val="26"/>
                <w:rtl/>
              </w:rPr>
              <w:t xml:space="preserve">ועדת המכרזים תערוך אחת לשנה דין וחשבון על התקשרויות שנעשו במהלך השנה שלא בדרך של מכרז; דין וחשבון </w:t>
            </w:r>
            <w:r w:rsidR="0094402D">
              <w:rPr>
                <w:rFonts w:hint="cs"/>
                <w:sz w:val="26"/>
                <w:rtl/>
              </w:rPr>
              <w:t xml:space="preserve">כאמור </w:t>
            </w:r>
            <w:r w:rsidRPr="00126B81">
              <w:rPr>
                <w:sz w:val="26"/>
                <w:rtl/>
              </w:rPr>
              <w:t>יוגש ל</w:t>
            </w:r>
            <w:r w:rsidRPr="00126B81" w:rsidR="00F87554">
              <w:rPr>
                <w:rFonts w:hint="cs"/>
                <w:sz w:val="26"/>
                <w:rtl/>
              </w:rPr>
              <w:t>גוף המנהל</w:t>
            </w:r>
            <w:r w:rsidRPr="00126B81">
              <w:rPr>
                <w:sz w:val="26"/>
                <w:rtl/>
              </w:rPr>
              <w:t xml:space="preserve"> של התאגיד, למבקר התאגיד ולמועצות הרשויות המקומיות המחזיקות ב</w:t>
            </w:r>
            <w:r w:rsidRPr="00126B81" w:rsidR="00F87554">
              <w:rPr>
                <w:rFonts w:hint="cs"/>
                <w:sz w:val="26"/>
                <w:rtl/>
              </w:rPr>
              <w:t>אמצעי שליטה בו</w:t>
            </w:r>
            <w:r w:rsidRPr="00126B81">
              <w:rPr>
                <w:sz w:val="26"/>
                <w:rtl/>
              </w:rPr>
              <w:t xml:space="preserve"> </w:t>
            </w:r>
            <w:r w:rsidRPr="00126B81" w:rsidR="00F87554">
              <w:rPr>
                <w:rFonts w:hint="cs"/>
                <w:sz w:val="26"/>
                <w:rtl/>
              </w:rPr>
              <w:t>לא יאוחר מ</w:t>
            </w:r>
            <w:r w:rsidRPr="00126B81">
              <w:rPr>
                <w:sz w:val="26"/>
                <w:rtl/>
              </w:rPr>
              <w:t>אחד באפריל של כל שנה</w:t>
            </w:r>
            <w:r w:rsidRPr="00126B81" w:rsidR="00F87554">
              <w:rPr>
                <w:rFonts w:hint="cs"/>
                <w:sz w:val="26"/>
                <w:rtl/>
              </w:rPr>
              <w:t>, וכן יפורסם באתר האינטרנט.</w:t>
            </w:r>
          </w:p>
        </w:tc>
      </w:tr>
      <w:tr w14:paraId="4741789A"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DA3980" w:rsidRPr="00126B81" w:rsidP="00DA3980" w14:paraId="2F5F2B73" w14:textId="77777777">
            <w:pPr>
              <w:pStyle w:val="TableSideHeading"/>
              <w:keepLines w:val="0"/>
              <w:rPr>
                <w:sz w:val="26"/>
              </w:rPr>
            </w:pPr>
            <w:r w:rsidRPr="00126B81">
              <w:rPr>
                <w:rFonts w:hint="cs"/>
                <w:sz w:val="26"/>
                <w:rtl/>
              </w:rPr>
              <w:t>אתר אינטרנט</w:t>
            </w:r>
          </w:p>
        </w:tc>
        <w:tc>
          <w:tcPr>
            <w:tcW w:w="624" w:type="dxa"/>
          </w:tcPr>
          <w:p w:rsidR="00DA3980" w:rsidRPr="00126B81" w:rsidP="00B06BB5" w14:paraId="71129EF6" w14:textId="77777777">
            <w:pPr>
              <w:pStyle w:val="TableText"/>
              <w:keepLines w:val="0"/>
              <w:numPr>
                <w:ilvl w:val="0"/>
                <w:numId w:val="1"/>
              </w:numPr>
              <w:rPr>
                <w:sz w:val="26"/>
              </w:rPr>
            </w:pPr>
          </w:p>
        </w:tc>
        <w:tc>
          <w:tcPr>
            <w:tcW w:w="7146" w:type="dxa"/>
            <w:gridSpan w:val="3"/>
          </w:tcPr>
          <w:p w:rsidR="00DA3980" w:rsidRPr="00126B81" w:rsidP="00B06BB5" w14:paraId="72692871" w14:textId="0BAC0827">
            <w:pPr>
              <w:pStyle w:val="TableBlock"/>
              <w:numPr>
                <w:ilvl w:val="0"/>
                <w:numId w:val="45"/>
              </w:numPr>
              <w:tabs>
                <w:tab w:val="left" w:pos="624"/>
              </w:tabs>
              <w:rPr>
                <w:sz w:val="26"/>
              </w:rPr>
            </w:pPr>
            <w:r w:rsidRPr="00126B81">
              <w:rPr>
                <w:rFonts w:hint="cs"/>
                <w:sz w:val="26"/>
                <w:rtl/>
              </w:rPr>
              <w:t>תאגיד מקומי יפרסם הודעות לפי תקנות אלה גם באתר האינטרנט</w:t>
            </w:r>
            <w:r w:rsidR="0094402D">
              <w:rPr>
                <w:rFonts w:hint="cs"/>
                <w:sz w:val="26"/>
                <w:rtl/>
              </w:rPr>
              <w:t>.</w:t>
            </w:r>
          </w:p>
        </w:tc>
      </w:tr>
      <w:tr w14:paraId="3EFD469C"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4011DF" w:rsidRPr="00126B81" w:rsidP="00DA3980" w14:paraId="35BC8808" w14:textId="77777777">
            <w:pPr>
              <w:pStyle w:val="TableSideHeading"/>
              <w:keepLines w:val="0"/>
              <w:rPr>
                <w:sz w:val="26"/>
                <w:rtl/>
              </w:rPr>
            </w:pPr>
          </w:p>
        </w:tc>
        <w:tc>
          <w:tcPr>
            <w:tcW w:w="624" w:type="dxa"/>
          </w:tcPr>
          <w:p w:rsidR="004011DF" w:rsidRPr="00126B81" w:rsidP="00CB62B7" w14:paraId="1CBB7DD0" w14:textId="77777777">
            <w:pPr>
              <w:pStyle w:val="TableText"/>
              <w:rPr>
                <w:sz w:val="26"/>
              </w:rPr>
            </w:pPr>
          </w:p>
        </w:tc>
        <w:tc>
          <w:tcPr>
            <w:tcW w:w="7146" w:type="dxa"/>
            <w:gridSpan w:val="3"/>
          </w:tcPr>
          <w:p w:rsidR="004011DF" w:rsidRPr="00126B81" w:rsidP="00B06BB5" w14:paraId="5FD66569" w14:textId="62B4D37A">
            <w:pPr>
              <w:pStyle w:val="TableBlock"/>
              <w:numPr>
                <w:ilvl w:val="0"/>
                <w:numId w:val="45"/>
              </w:numPr>
              <w:tabs>
                <w:tab w:val="left" w:pos="624"/>
              </w:tabs>
              <w:rPr>
                <w:sz w:val="26"/>
                <w:rtl/>
              </w:rPr>
            </w:pPr>
            <w:r w:rsidRPr="00126B81">
              <w:rPr>
                <w:rFonts w:hint="cs"/>
                <w:sz w:val="26"/>
                <w:rtl/>
              </w:rPr>
              <w:t xml:space="preserve">תאגיד מקומי ימסור למשרד הפנים הודעה על כתובת אתר האינטרנט שלו; משרד הפנים יפרסם באתר האינטרנט של המשרד את רשימת אתרי האינטרנט של התאגידים המקומיים כפי </w:t>
            </w:r>
            <w:r w:rsidR="0094402D">
              <w:rPr>
                <w:rFonts w:hint="cs"/>
                <w:sz w:val="26"/>
                <w:rtl/>
              </w:rPr>
              <w:t>שמסרו לו התאגידים.</w:t>
            </w:r>
          </w:p>
        </w:tc>
      </w:tr>
      <w:tr w14:paraId="51067197"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140B4" w:rsidRPr="00126B81" w:rsidP="00DA3980" w14:paraId="158AA3DE" w14:textId="77777777">
            <w:pPr>
              <w:pStyle w:val="TableSideHeading"/>
              <w:keepLines w:val="0"/>
              <w:rPr>
                <w:sz w:val="26"/>
                <w:rtl/>
              </w:rPr>
            </w:pPr>
          </w:p>
        </w:tc>
        <w:tc>
          <w:tcPr>
            <w:tcW w:w="624" w:type="dxa"/>
          </w:tcPr>
          <w:p w:rsidR="00E140B4" w:rsidRPr="00126B81" w:rsidP="00E140B4" w14:paraId="02BD4349" w14:textId="77777777">
            <w:pPr>
              <w:pStyle w:val="TableText"/>
              <w:rPr>
                <w:sz w:val="26"/>
              </w:rPr>
            </w:pPr>
          </w:p>
        </w:tc>
        <w:tc>
          <w:tcPr>
            <w:tcW w:w="7146" w:type="dxa"/>
            <w:gridSpan w:val="3"/>
          </w:tcPr>
          <w:p w:rsidR="00E140B4" w:rsidRPr="00126B81" w:rsidP="00B06BB5" w14:paraId="31CAED82" w14:textId="01FED9FC">
            <w:pPr>
              <w:pStyle w:val="TableBlock"/>
              <w:numPr>
                <w:ilvl w:val="0"/>
                <w:numId w:val="45"/>
              </w:numPr>
              <w:tabs>
                <w:tab w:val="left" w:pos="624"/>
              </w:tabs>
              <w:rPr>
                <w:sz w:val="26"/>
                <w:rtl/>
              </w:rPr>
            </w:pPr>
            <w:r w:rsidRPr="00126B81">
              <w:rPr>
                <w:rFonts w:hint="cs"/>
                <w:sz w:val="26"/>
                <w:rtl/>
              </w:rPr>
              <w:t>כל הודעה שפורסמה באתר האינטרנט תהיה זמינה לציבור באתר האינטרנט לתקופה של שנה לפחות ממועד פרסומה</w:t>
            </w:r>
            <w:r w:rsidR="0094402D">
              <w:rPr>
                <w:rFonts w:hint="cs"/>
                <w:sz w:val="26"/>
                <w:rtl/>
              </w:rPr>
              <w:t>.</w:t>
            </w:r>
          </w:p>
        </w:tc>
      </w:tr>
      <w:tr w14:paraId="4A2569E2"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9D0FD9" w14:paraId="3128E36B" w14:textId="77777777">
            <w:pPr>
              <w:pStyle w:val="TableSideHeading"/>
              <w:keepLines w:val="0"/>
              <w:rPr>
                <w:sz w:val="26"/>
              </w:rPr>
            </w:pPr>
            <w:r w:rsidRPr="00126B81">
              <w:rPr>
                <w:rFonts w:hint="cs"/>
                <w:sz w:val="26"/>
                <w:rtl/>
              </w:rPr>
              <w:t>פיצול חוזים</w:t>
            </w:r>
          </w:p>
        </w:tc>
        <w:tc>
          <w:tcPr>
            <w:tcW w:w="624" w:type="dxa"/>
          </w:tcPr>
          <w:p w:rsidR="00B3045B" w:rsidRPr="00126B81" w:rsidP="00B06BB5" w14:paraId="08A95E6F" w14:textId="77777777">
            <w:pPr>
              <w:pStyle w:val="TableText"/>
              <w:keepLines w:val="0"/>
              <w:numPr>
                <w:ilvl w:val="0"/>
                <w:numId w:val="1"/>
              </w:numPr>
              <w:rPr>
                <w:sz w:val="26"/>
              </w:rPr>
            </w:pPr>
          </w:p>
        </w:tc>
        <w:tc>
          <w:tcPr>
            <w:tcW w:w="7146" w:type="dxa"/>
            <w:gridSpan w:val="3"/>
          </w:tcPr>
          <w:p w:rsidR="00B3045B" w:rsidRPr="00126B81" w:rsidP="009D0FD9" w14:paraId="649884A4" w14:textId="77777777">
            <w:pPr>
              <w:pStyle w:val="TableBlock"/>
              <w:keepLines w:val="0"/>
              <w:rPr>
                <w:sz w:val="26"/>
              </w:rPr>
            </w:pPr>
            <w:r w:rsidRPr="00126B81">
              <w:rPr>
                <w:sz w:val="26"/>
                <w:rtl/>
              </w:rPr>
              <w:t>עמד תאגיד מקומי להתקשר בעת ובעונה אחת במספר התקשרויות להזמנת אותם טובין או לאספקת אותם שירותים או לביצוע עבודות המהוות למעשה עבודה שלמה אחת, יראו, לעניין תקנות אלה, את כל החוזים באותם נושאים כאילו היו התקשרות אחת</w:t>
            </w:r>
            <w:r w:rsidRPr="00126B81" w:rsidR="006D7336">
              <w:rPr>
                <w:rFonts w:hint="cs"/>
                <w:sz w:val="26"/>
                <w:rtl/>
              </w:rPr>
              <w:t>.</w:t>
            </w:r>
          </w:p>
        </w:tc>
      </w:tr>
      <w:tr w14:paraId="0AE9F4C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9D0FD9" w14:paraId="185BE8EF" w14:textId="77777777">
            <w:pPr>
              <w:pStyle w:val="TableSideHeading"/>
              <w:keepLines w:val="0"/>
              <w:rPr>
                <w:sz w:val="26"/>
              </w:rPr>
            </w:pPr>
            <w:r w:rsidRPr="00126B81">
              <w:rPr>
                <w:rFonts w:hint="cs"/>
                <w:sz w:val="26"/>
                <w:rtl/>
              </w:rPr>
              <w:t>תקציב</w:t>
            </w:r>
          </w:p>
        </w:tc>
        <w:tc>
          <w:tcPr>
            <w:tcW w:w="624" w:type="dxa"/>
          </w:tcPr>
          <w:p w:rsidR="00B3045B" w:rsidRPr="00126B81" w:rsidP="00B06BB5" w14:paraId="1903C688" w14:textId="77777777">
            <w:pPr>
              <w:pStyle w:val="TableText"/>
              <w:keepLines w:val="0"/>
              <w:numPr>
                <w:ilvl w:val="0"/>
                <w:numId w:val="1"/>
              </w:numPr>
              <w:rPr>
                <w:sz w:val="26"/>
              </w:rPr>
            </w:pPr>
          </w:p>
        </w:tc>
        <w:tc>
          <w:tcPr>
            <w:tcW w:w="7146" w:type="dxa"/>
            <w:gridSpan w:val="3"/>
          </w:tcPr>
          <w:p w:rsidR="00B3045B" w:rsidRPr="00126B81" w:rsidP="008E709A" w14:paraId="40E4219A" w14:textId="0480AB25">
            <w:pPr>
              <w:pStyle w:val="TableBlock"/>
              <w:keepLines w:val="0"/>
              <w:rPr>
                <w:sz w:val="26"/>
              </w:rPr>
            </w:pPr>
            <w:r w:rsidRPr="00126B81">
              <w:rPr>
                <w:sz w:val="26"/>
                <w:rtl/>
              </w:rPr>
              <w:t xml:space="preserve">לא תאשר ועדת המכרזים פרסום מכרז או פניה לקבלת הצעות אלא אם כן שוכנעה שיש לתאגיד המקומי </w:t>
            </w:r>
            <w:r w:rsidR="0094402D">
              <w:rPr>
                <w:rFonts w:hint="cs"/>
                <w:sz w:val="26"/>
                <w:rtl/>
              </w:rPr>
              <w:t xml:space="preserve">את </w:t>
            </w:r>
            <w:r w:rsidRPr="00126B81">
              <w:rPr>
                <w:sz w:val="26"/>
                <w:rtl/>
              </w:rPr>
              <w:t xml:space="preserve">התקציב הדרוש לצורך ביצוע ההתקשרות או שיש סבירות של ממש </w:t>
            </w:r>
            <w:r w:rsidR="0094402D">
              <w:rPr>
                <w:rFonts w:hint="cs"/>
                <w:sz w:val="26"/>
                <w:rtl/>
              </w:rPr>
              <w:t>ש</w:t>
            </w:r>
            <w:r w:rsidRPr="00126B81">
              <w:rPr>
                <w:sz w:val="26"/>
                <w:rtl/>
              </w:rPr>
              <w:t>התאגיד המקומי</w:t>
            </w:r>
            <w:r w:rsidR="0094402D">
              <w:rPr>
                <w:rFonts w:hint="cs"/>
                <w:sz w:val="26"/>
                <w:rtl/>
              </w:rPr>
              <w:t xml:space="preserve"> יקבל תקציב כאמור</w:t>
            </w:r>
            <w:r w:rsidRPr="00126B81">
              <w:rPr>
                <w:sz w:val="26"/>
                <w:rtl/>
              </w:rPr>
              <w:t xml:space="preserve"> תוך זמן סביר</w:t>
            </w:r>
            <w:r w:rsidRPr="00126B81" w:rsidR="006D7336">
              <w:rPr>
                <w:rFonts w:hint="cs"/>
                <w:sz w:val="26"/>
                <w:rtl/>
              </w:rPr>
              <w:t>.</w:t>
            </w:r>
          </w:p>
        </w:tc>
      </w:tr>
      <w:tr w14:paraId="2DF3BFF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9D0FD9" w14:paraId="4C5F417E" w14:textId="77777777">
            <w:pPr>
              <w:pStyle w:val="TableSideHeading"/>
              <w:keepLines w:val="0"/>
              <w:rPr>
                <w:sz w:val="26"/>
              </w:rPr>
            </w:pPr>
            <w:r w:rsidRPr="00126B81">
              <w:rPr>
                <w:rFonts w:hint="cs"/>
                <w:sz w:val="26"/>
                <w:rtl/>
              </w:rPr>
              <w:t>שמירת סודיות</w:t>
            </w:r>
          </w:p>
        </w:tc>
        <w:tc>
          <w:tcPr>
            <w:tcW w:w="624" w:type="dxa"/>
          </w:tcPr>
          <w:p w:rsidR="00B3045B" w:rsidRPr="00126B81" w:rsidP="00B06BB5" w14:paraId="7D604D25" w14:textId="77777777">
            <w:pPr>
              <w:pStyle w:val="TableText"/>
              <w:keepLines w:val="0"/>
              <w:numPr>
                <w:ilvl w:val="0"/>
                <w:numId w:val="1"/>
              </w:numPr>
              <w:rPr>
                <w:sz w:val="26"/>
              </w:rPr>
            </w:pPr>
          </w:p>
        </w:tc>
        <w:tc>
          <w:tcPr>
            <w:tcW w:w="7146" w:type="dxa"/>
            <w:gridSpan w:val="3"/>
          </w:tcPr>
          <w:p w:rsidR="00B3045B" w:rsidRPr="00126B81" w:rsidP="009D0FD9" w14:paraId="727C847E" w14:textId="77777777">
            <w:pPr>
              <w:pStyle w:val="TableBlock"/>
              <w:keepLines w:val="0"/>
              <w:rPr>
                <w:sz w:val="26"/>
              </w:rPr>
            </w:pPr>
            <w:r w:rsidRPr="00126B81">
              <w:rPr>
                <w:sz w:val="26"/>
                <w:rtl/>
              </w:rPr>
              <w:t>לא ימסור אדם כל ידיעה שהגיעה לידיו בתוקף תפקידו בעניין מכרז העומד להתפרסם או שפורסם, או בעניין מהלך דיונים ב</w:t>
            </w:r>
            <w:r w:rsidRPr="00126B81" w:rsidR="008E709A">
              <w:rPr>
                <w:rFonts w:hint="cs"/>
                <w:sz w:val="26"/>
                <w:rtl/>
              </w:rPr>
              <w:t>ו</w:t>
            </w:r>
            <w:r w:rsidRPr="00126B81">
              <w:rPr>
                <w:sz w:val="26"/>
                <w:rtl/>
              </w:rPr>
              <w:t>ועדת המכרזים והחלטותיה, אלא למי שרשאי לקבל את הידיעה</w:t>
            </w:r>
            <w:r w:rsidRPr="00126B81" w:rsidR="008E709A">
              <w:rPr>
                <w:rFonts w:hint="cs"/>
                <w:sz w:val="26"/>
                <w:rtl/>
              </w:rPr>
              <w:t>.</w:t>
            </w:r>
          </w:p>
        </w:tc>
      </w:tr>
      <w:tr w14:paraId="52528F8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6D7336" w14:paraId="7B178F96" w14:textId="77777777">
            <w:pPr>
              <w:pStyle w:val="TableSideHeading"/>
              <w:keepLines w:val="0"/>
              <w:rPr>
                <w:sz w:val="26"/>
              </w:rPr>
            </w:pPr>
            <w:r w:rsidRPr="00126B81">
              <w:rPr>
                <w:rFonts w:hint="cs"/>
                <w:sz w:val="26"/>
                <w:rtl/>
              </w:rPr>
              <w:t xml:space="preserve">הוראות </w:t>
            </w:r>
            <w:r w:rsidRPr="00126B81" w:rsidR="006D7336">
              <w:rPr>
                <w:rFonts w:hint="cs"/>
                <w:sz w:val="26"/>
                <w:rtl/>
              </w:rPr>
              <w:t>מינהל</w:t>
            </w:r>
          </w:p>
        </w:tc>
        <w:tc>
          <w:tcPr>
            <w:tcW w:w="624" w:type="dxa"/>
          </w:tcPr>
          <w:p w:rsidR="00B3045B" w:rsidRPr="00126B81" w:rsidP="00B06BB5" w14:paraId="51EC642E" w14:textId="77777777">
            <w:pPr>
              <w:pStyle w:val="TableText"/>
              <w:keepLines w:val="0"/>
              <w:numPr>
                <w:ilvl w:val="0"/>
                <w:numId w:val="1"/>
              </w:numPr>
              <w:rPr>
                <w:sz w:val="26"/>
              </w:rPr>
            </w:pPr>
          </w:p>
        </w:tc>
        <w:tc>
          <w:tcPr>
            <w:tcW w:w="7146" w:type="dxa"/>
            <w:gridSpan w:val="3"/>
          </w:tcPr>
          <w:p w:rsidR="00B3045B" w:rsidRPr="00126B81" w:rsidP="0019726F" w14:paraId="74CC07C2" w14:textId="77777777">
            <w:pPr>
              <w:pStyle w:val="TableBlock"/>
              <w:keepLines w:val="0"/>
              <w:rPr>
                <w:sz w:val="26"/>
              </w:rPr>
            </w:pPr>
            <w:r w:rsidRPr="00126B81">
              <w:rPr>
                <w:sz w:val="26"/>
                <w:rtl/>
              </w:rPr>
              <w:t xml:space="preserve">בלי לגרוע מסמכויותיו על פי דין, רשאי </w:t>
            </w:r>
            <w:r w:rsidRPr="00126B81" w:rsidR="0019726F">
              <w:rPr>
                <w:rFonts w:hint="cs"/>
                <w:sz w:val="26"/>
                <w:rtl/>
              </w:rPr>
              <w:t>המנהל הכללי של</w:t>
            </w:r>
            <w:r w:rsidRPr="00126B81">
              <w:rPr>
                <w:sz w:val="26"/>
                <w:rtl/>
              </w:rPr>
              <w:t xml:space="preserve"> משרד הפנים, לקבוע הוראות מינהל לעניין ביצוע תקנות אלה</w:t>
            </w:r>
            <w:r w:rsidRPr="00126B81" w:rsidR="008E709A">
              <w:rPr>
                <w:rFonts w:hint="cs"/>
                <w:sz w:val="26"/>
                <w:rtl/>
              </w:rPr>
              <w:t>.</w:t>
            </w:r>
          </w:p>
        </w:tc>
      </w:tr>
      <w:tr w14:paraId="33AA0083"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9D0FD9" w14:paraId="4458A67A" w14:textId="77777777">
            <w:pPr>
              <w:pStyle w:val="TableSideHeading"/>
              <w:keepLines w:val="0"/>
              <w:rPr>
                <w:sz w:val="26"/>
              </w:rPr>
            </w:pPr>
            <w:r w:rsidRPr="00126B81">
              <w:rPr>
                <w:rFonts w:hint="cs"/>
                <w:sz w:val="26"/>
                <w:rtl/>
              </w:rPr>
              <w:t>תחולה</w:t>
            </w:r>
          </w:p>
        </w:tc>
        <w:tc>
          <w:tcPr>
            <w:tcW w:w="624" w:type="dxa"/>
          </w:tcPr>
          <w:p w:rsidR="00B3045B" w:rsidRPr="00126B81" w:rsidP="00B06BB5" w14:paraId="17F762E6" w14:textId="77777777">
            <w:pPr>
              <w:pStyle w:val="TableText"/>
              <w:keepLines w:val="0"/>
              <w:numPr>
                <w:ilvl w:val="0"/>
                <w:numId w:val="1"/>
              </w:numPr>
              <w:rPr>
                <w:sz w:val="26"/>
              </w:rPr>
            </w:pPr>
          </w:p>
        </w:tc>
        <w:tc>
          <w:tcPr>
            <w:tcW w:w="7146" w:type="dxa"/>
            <w:gridSpan w:val="3"/>
          </w:tcPr>
          <w:p w:rsidR="0094402D" w:rsidP="00B06BB5" w14:paraId="0899DD76" w14:textId="1DBC57B0">
            <w:pPr>
              <w:pStyle w:val="TableBlock"/>
              <w:numPr>
                <w:ilvl w:val="0"/>
                <w:numId w:val="42"/>
              </w:numPr>
              <w:tabs>
                <w:tab w:val="left" w:pos="624"/>
              </w:tabs>
              <w:rPr>
                <w:sz w:val="26"/>
              </w:rPr>
            </w:pPr>
            <w:r w:rsidRPr="00126B81">
              <w:rPr>
                <w:sz w:val="26"/>
                <w:rtl/>
              </w:rPr>
              <w:t xml:space="preserve">תקנות אלה יחולו </w:t>
            </w:r>
            <w:r>
              <w:rPr>
                <w:rFonts w:hint="cs"/>
                <w:sz w:val="26"/>
                <w:rtl/>
              </w:rPr>
              <w:t xml:space="preserve">אם </w:t>
            </w:r>
            <w:r w:rsidRPr="00126B81">
              <w:rPr>
                <w:sz w:val="26"/>
                <w:rtl/>
              </w:rPr>
              <w:t xml:space="preserve">אינן סותרות התחייבות של המדינה באמנה </w:t>
            </w:r>
          </w:p>
          <w:p w:rsidR="00B3045B" w:rsidRPr="00126B81" w:rsidP="00C75985" w14:paraId="11D1AB6C" w14:textId="24ED83E4">
            <w:pPr>
              <w:pStyle w:val="TableBlock"/>
              <w:tabs>
                <w:tab w:val="clear" w:pos="624"/>
              </w:tabs>
              <w:rPr>
                <w:sz w:val="26"/>
              </w:rPr>
            </w:pPr>
            <w:r w:rsidRPr="00126B81">
              <w:rPr>
                <w:sz w:val="26"/>
                <w:rtl/>
              </w:rPr>
              <w:t>בין לאומית</w:t>
            </w:r>
            <w:r w:rsidR="00C75985">
              <w:rPr>
                <w:rFonts w:hint="cs"/>
                <w:sz w:val="26"/>
                <w:rtl/>
              </w:rPr>
              <w:t>.</w:t>
            </w:r>
          </w:p>
        </w:tc>
      </w:tr>
      <w:tr w14:paraId="6C827861"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F333D3" w:rsidRPr="00126B81" w:rsidP="009D0FD9" w14:paraId="1BE276DC" w14:textId="77777777">
            <w:pPr>
              <w:pStyle w:val="TableSideHeading"/>
              <w:keepLines w:val="0"/>
              <w:rPr>
                <w:sz w:val="26"/>
                <w:rtl/>
              </w:rPr>
            </w:pPr>
          </w:p>
        </w:tc>
        <w:tc>
          <w:tcPr>
            <w:tcW w:w="624" w:type="dxa"/>
          </w:tcPr>
          <w:p w:rsidR="00F333D3" w:rsidRPr="00126B81" w:rsidP="00F333D3" w14:paraId="59F6A485" w14:textId="77777777">
            <w:pPr>
              <w:pStyle w:val="TableText"/>
              <w:rPr>
                <w:sz w:val="26"/>
              </w:rPr>
            </w:pPr>
          </w:p>
        </w:tc>
        <w:tc>
          <w:tcPr>
            <w:tcW w:w="7146" w:type="dxa"/>
            <w:gridSpan w:val="3"/>
          </w:tcPr>
          <w:p w:rsidR="00F333D3" w:rsidRPr="00126B81" w:rsidP="00B06BB5" w14:paraId="661270E9" w14:textId="77777777">
            <w:pPr>
              <w:pStyle w:val="TableBlock"/>
              <w:numPr>
                <w:ilvl w:val="0"/>
                <w:numId w:val="42"/>
              </w:numPr>
              <w:tabs>
                <w:tab w:val="left" w:pos="624"/>
              </w:tabs>
              <w:rPr>
                <w:sz w:val="26"/>
                <w:rtl/>
              </w:rPr>
            </w:pPr>
            <w:r w:rsidRPr="00126B81">
              <w:rPr>
                <w:sz w:val="26"/>
                <w:rtl/>
              </w:rPr>
              <w:t>תקנות אלה לא יחולו על</w:t>
            </w:r>
            <w:r w:rsidRPr="00126B81" w:rsidR="00B25560">
              <w:rPr>
                <w:rFonts w:hint="cs"/>
                <w:sz w:val="26"/>
                <w:rtl/>
              </w:rPr>
              <w:t xml:space="preserve"> </w:t>
            </w:r>
            <w:r w:rsidRPr="00126B81" w:rsidR="00B25560">
              <w:rPr>
                <w:sz w:val="26"/>
                <w:rtl/>
              </w:rPr>
              <w:t>–</w:t>
            </w:r>
            <w:r w:rsidRPr="00126B81" w:rsidR="00B25560">
              <w:rPr>
                <w:rFonts w:hint="cs"/>
                <w:sz w:val="26"/>
                <w:rtl/>
              </w:rPr>
              <w:t xml:space="preserve">  </w:t>
            </w:r>
          </w:p>
        </w:tc>
      </w:tr>
      <w:tr w14:paraId="03531359"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4507A" w:rsidRPr="00126B81" w14:paraId="645103FE" w14:textId="77777777">
            <w:pPr>
              <w:pStyle w:val="TableSideHeading"/>
              <w:rPr>
                <w:sz w:val="26"/>
              </w:rPr>
            </w:pPr>
          </w:p>
        </w:tc>
        <w:tc>
          <w:tcPr>
            <w:tcW w:w="624" w:type="dxa"/>
          </w:tcPr>
          <w:p w:rsidR="00E4507A" w:rsidRPr="00126B81" w14:paraId="131310B3" w14:textId="77777777">
            <w:pPr>
              <w:pStyle w:val="TableText"/>
              <w:rPr>
                <w:sz w:val="26"/>
              </w:rPr>
            </w:pPr>
          </w:p>
        </w:tc>
        <w:tc>
          <w:tcPr>
            <w:tcW w:w="624" w:type="dxa"/>
          </w:tcPr>
          <w:p w:rsidR="00E4507A" w:rsidRPr="00126B81" w14:paraId="5D746C4E" w14:textId="77777777">
            <w:pPr>
              <w:pStyle w:val="TableText"/>
              <w:rPr>
                <w:sz w:val="26"/>
              </w:rPr>
            </w:pPr>
          </w:p>
        </w:tc>
        <w:tc>
          <w:tcPr>
            <w:tcW w:w="6522" w:type="dxa"/>
            <w:gridSpan w:val="2"/>
          </w:tcPr>
          <w:p w:rsidR="00E4507A" w:rsidRPr="00126B81" w:rsidP="00B06BB5" w14:paraId="566BDEE6" w14:textId="77777777">
            <w:pPr>
              <w:pStyle w:val="TableBlock"/>
              <w:numPr>
                <w:ilvl w:val="0"/>
                <w:numId w:val="31"/>
              </w:numPr>
              <w:tabs>
                <w:tab w:val="left" w:pos="624"/>
              </w:tabs>
              <w:rPr>
                <w:sz w:val="26"/>
              </w:rPr>
            </w:pPr>
            <w:r w:rsidRPr="00126B81">
              <w:rPr>
                <w:color w:val="auto"/>
                <w:sz w:val="26"/>
                <w:rtl/>
              </w:rPr>
              <w:t xml:space="preserve">התקשרות של </w:t>
            </w:r>
            <w:r w:rsidRPr="00126B81">
              <w:rPr>
                <w:rFonts w:hint="cs"/>
                <w:color w:val="auto"/>
                <w:sz w:val="26"/>
                <w:rtl/>
              </w:rPr>
              <w:t xml:space="preserve"> תאגיד מקומי שהוא תאגיד ממשלתי;</w:t>
            </w:r>
          </w:p>
        </w:tc>
      </w:tr>
      <w:tr w14:paraId="65EFA20B"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9460EA" w:rsidRPr="00126B81" w14:paraId="2519DF20" w14:textId="77777777">
            <w:pPr>
              <w:pStyle w:val="TableSideHeading"/>
              <w:rPr>
                <w:sz w:val="26"/>
              </w:rPr>
            </w:pPr>
          </w:p>
        </w:tc>
        <w:tc>
          <w:tcPr>
            <w:tcW w:w="624" w:type="dxa"/>
          </w:tcPr>
          <w:p w:rsidR="009460EA" w:rsidRPr="00126B81" w:rsidP="009460EA" w14:paraId="6C91A564" w14:textId="77777777">
            <w:pPr>
              <w:pStyle w:val="TableText"/>
              <w:rPr>
                <w:sz w:val="26"/>
              </w:rPr>
            </w:pPr>
          </w:p>
        </w:tc>
        <w:tc>
          <w:tcPr>
            <w:tcW w:w="624" w:type="dxa"/>
          </w:tcPr>
          <w:p w:rsidR="009460EA" w:rsidRPr="00126B81" w14:paraId="2A82EB36" w14:textId="77777777">
            <w:pPr>
              <w:pStyle w:val="TableText"/>
              <w:rPr>
                <w:sz w:val="26"/>
              </w:rPr>
            </w:pPr>
          </w:p>
        </w:tc>
        <w:tc>
          <w:tcPr>
            <w:tcW w:w="6522" w:type="dxa"/>
            <w:gridSpan w:val="2"/>
          </w:tcPr>
          <w:p w:rsidR="009460EA" w:rsidRPr="00126B81" w:rsidP="00B06BB5" w14:paraId="7B863015" w14:textId="77777777">
            <w:pPr>
              <w:pStyle w:val="TableBlock"/>
              <w:numPr>
                <w:ilvl w:val="0"/>
                <w:numId w:val="31"/>
              </w:numPr>
              <w:tabs>
                <w:tab w:val="left" w:pos="624"/>
              </w:tabs>
              <w:rPr>
                <w:sz w:val="26"/>
                <w:rtl/>
              </w:rPr>
            </w:pPr>
            <w:r w:rsidRPr="00126B81">
              <w:rPr>
                <w:rFonts w:hint="cs"/>
                <w:sz w:val="26"/>
                <w:rtl/>
              </w:rPr>
              <w:t xml:space="preserve">התקשרות של חברה </w:t>
            </w:r>
            <w:r w:rsidRPr="00126B81" w:rsidR="006D6D13">
              <w:rPr>
                <w:rFonts w:hint="cs"/>
                <w:sz w:val="26"/>
                <w:rtl/>
              </w:rPr>
              <w:t xml:space="preserve">כהגדרתה </w:t>
            </w:r>
            <w:r w:rsidRPr="00126B81">
              <w:rPr>
                <w:rFonts w:hint="cs"/>
                <w:sz w:val="26"/>
                <w:rtl/>
              </w:rPr>
              <w:t>בחוק תאגידי מים וביוב, התשס"א-2001</w:t>
            </w:r>
            <w:r w:rsidR="0094402D">
              <w:rPr>
                <w:rFonts w:hint="cs"/>
                <w:sz w:val="26"/>
                <w:rtl/>
              </w:rPr>
              <w:t xml:space="preserve"> </w:t>
            </w:r>
            <w:r>
              <w:rPr>
                <w:rStyle w:val="FootnoteReference"/>
                <w:sz w:val="26"/>
                <w:rtl/>
              </w:rPr>
              <w:footnoteReference w:id="16"/>
            </w:r>
            <w:r w:rsidRPr="00126B81">
              <w:rPr>
                <w:rFonts w:hint="cs"/>
                <w:sz w:val="26"/>
                <w:rtl/>
              </w:rPr>
              <w:t>;</w:t>
            </w:r>
          </w:p>
        </w:tc>
      </w:tr>
      <w:tr w14:paraId="40565FAF"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E4507A" w:rsidRPr="00126B81" w14:paraId="3528691F" w14:textId="77777777">
            <w:pPr>
              <w:pStyle w:val="TableSideHeading"/>
              <w:rPr>
                <w:sz w:val="26"/>
              </w:rPr>
            </w:pPr>
          </w:p>
        </w:tc>
        <w:tc>
          <w:tcPr>
            <w:tcW w:w="624" w:type="dxa"/>
          </w:tcPr>
          <w:p w:rsidR="00E4507A" w:rsidRPr="00126B81" w:rsidP="00E4507A" w14:paraId="6A559E07" w14:textId="77777777">
            <w:pPr>
              <w:pStyle w:val="TableText"/>
              <w:rPr>
                <w:sz w:val="26"/>
              </w:rPr>
            </w:pPr>
          </w:p>
        </w:tc>
        <w:tc>
          <w:tcPr>
            <w:tcW w:w="624" w:type="dxa"/>
          </w:tcPr>
          <w:p w:rsidR="00E4507A" w:rsidRPr="00126B81" w14:paraId="719C7597" w14:textId="77777777">
            <w:pPr>
              <w:pStyle w:val="TableText"/>
              <w:rPr>
                <w:sz w:val="26"/>
              </w:rPr>
            </w:pPr>
          </w:p>
        </w:tc>
        <w:tc>
          <w:tcPr>
            <w:tcW w:w="6522" w:type="dxa"/>
            <w:gridSpan w:val="2"/>
          </w:tcPr>
          <w:p w:rsidR="00E4507A" w:rsidRPr="00126B81" w:rsidP="00B06BB5" w14:paraId="1A581626" w14:textId="77777777">
            <w:pPr>
              <w:pStyle w:val="TableBlock"/>
              <w:numPr>
                <w:ilvl w:val="0"/>
                <w:numId w:val="31"/>
              </w:numPr>
              <w:rPr>
                <w:sz w:val="26"/>
                <w:rtl/>
              </w:rPr>
            </w:pPr>
            <w:r w:rsidRPr="00126B81">
              <w:rPr>
                <w:sz w:val="26"/>
                <w:rtl/>
              </w:rPr>
              <w:t>התקשרות שנעשתה לפני תחילת תקנות אלה</w:t>
            </w:r>
            <w:r w:rsidRPr="00126B81" w:rsidR="006D7336">
              <w:rPr>
                <w:rFonts w:hint="cs"/>
                <w:sz w:val="26"/>
                <w:rtl/>
              </w:rPr>
              <w:t>, או שנעשתה לפי מכרז שפורסם לפני תחילתן</w:t>
            </w:r>
            <w:r w:rsidRPr="00126B81" w:rsidR="00B25560">
              <w:rPr>
                <w:rFonts w:hint="cs"/>
                <w:sz w:val="26"/>
                <w:rtl/>
              </w:rPr>
              <w:t>.</w:t>
            </w:r>
          </w:p>
        </w:tc>
      </w:tr>
      <w:tr w14:paraId="77A4F2C4" w14:textId="77777777">
        <w:tblPrEx>
          <w:tblW w:w="9641" w:type="dxa"/>
          <w:tblLayout w:type="fixed"/>
          <w:tblCellMar>
            <w:top w:w="57" w:type="dxa"/>
            <w:left w:w="0" w:type="dxa"/>
            <w:bottom w:w="57" w:type="dxa"/>
            <w:right w:w="0" w:type="dxa"/>
          </w:tblCellMar>
          <w:tblLook w:val="01E0"/>
        </w:tblPrEx>
        <w:trPr>
          <w:cantSplit/>
          <w:trHeight w:val="60"/>
        </w:trPr>
        <w:tc>
          <w:tcPr>
            <w:tcW w:w="1871" w:type="dxa"/>
          </w:tcPr>
          <w:p w:rsidR="00B3045B" w:rsidRPr="00126B81" w:rsidP="009D0FD9" w14:paraId="4CA19909" w14:textId="77777777">
            <w:pPr>
              <w:pStyle w:val="TableSideHeading"/>
              <w:keepLines w:val="0"/>
              <w:rPr>
                <w:sz w:val="26"/>
              </w:rPr>
            </w:pPr>
            <w:r w:rsidRPr="00126B81">
              <w:rPr>
                <w:rFonts w:hint="cs"/>
                <w:sz w:val="26"/>
                <w:rtl/>
              </w:rPr>
              <w:t>תחילה</w:t>
            </w:r>
          </w:p>
        </w:tc>
        <w:tc>
          <w:tcPr>
            <w:tcW w:w="624" w:type="dxa"/>
          </w:tcPr>
          <w:p w:rsidR="00B3045B" w:rsidRPr="00126B81" w:rsidP="00B06BB5" w14:paraId="6E78CDA7" w14:textId="77777777">
            <w:pPr>
              <w:pStyle w:val="TableText"/>
              <w:keepLines w:val="0"/>
              <w:numPr>
                <w:ilvl w:val="0"/>
                <w:numId w:val="1"/>
              </w:numPr>
              <w:rPr>
                <w:sz w:val="26"/>
              </w:rPr>
            </w:pPr>
          </w:p>
        </w:tc>
        <w:tc>
          <w:tcPr>
            <w:tcW w:w="7146" w:type="dxa"/>
            <w:gridSpan w:val="3"/>
          </w:tcPr>
          <w:p w:rsidR="00B3045B" w:rsidRPr="00126B81" w:rsidP="00B25560" w14:paraId="2B766246" w14:textId="77777777">
            <w:pPr>
              <w:pStyle w:val="TableBlock"/>
              <w:keepLines w:val="0"/>
              <w:rPr>
                <w:sz w:val="26"/>
              </w:rPr>
            </w:pPr>
            <w:r w:rsidRPr="00126B81">
              <w:rPr>
                <w:sz w:val="26"/>
                <w:rtl/>
              </w:rPr>
              <w:t xml:space="preserve">תחילתן של תקנות אלה </w:t>
            </w:r>
            <w:r w:rsidRPr="00126B81" w:rsidR="00B25560">
              <w:rPr>
                <w:rFonts w:hint="cs"/>
                <w:sz w:val="26"/>
                <w:rtl/>
              </w:rPr>
              <w:t>120</w:t>
            </w:r>
            <w:r w:rsidRPr="00126B81" w:rsidR="00B25560">
              <w:rPr>
                <w:sz w:val="26"/>
                <w:rtl/>
              </w:rPr>
              <w:t xml:space="preserve"> </w:t>
            </w:r>
            <w:r w:rsidRPr="00126B81">
              <w:rPr>
                <w:sz w:val="26"/>
                <w:rtl/>
              </w:rPr>
              <w:t>ימים מיום פרסומן</w:t>
            </w:r>
            <w:r w:rsidRPr="00126B81" w:rsidR="00B25560">
              <w:rPr>
                <w:rFonts w:hint="cs"/>
                <w:sz w:val="26"/>
                <w:rtl/>
              </w:rPr>
              <w:t>.</w:t>
            </w:r>
          </w:p>
        </w:tc>
      </w:tr>
    </w:tbl>
    <w:p w:rsidR="002F1C9D" w14:paraId="0E023328" w14:textId="77777777">
      <w:pPr>
        <w:pStyle w:val="HeadDivreiHesber"/>
        <w:rPr>
          <w:sz w:val="26"/>
          <w:rtl/>
        </w:rPr>
      </w:pPr>
      <w:r>
        <w:rPr>
          <w:rFonts w:hint="cs"/>
          <w:sz w:val="26"/>
          <w:rtl/>
        </w:rPr>
        <w:t>התשפ"ב</w:t>
      </w:r>
    </w:p>
    <w:p w:rsidR="006816E1" w14:paraId="05713304" w14:textId="77777777">
      <w:pPr>
        <w:pStyle w:val="HeadDivreiHesber"/>
        <w:rPr>
          <w:sz w:val="26"/>
          <w:rtl/>
        </w:rPr>
      </w:pPr>
      <w:r>
        <w:rPr>
          <w:rFonts w:hint="cs"/>
          <w:sz w:val="26"/>
          <w:rtl/>
        </w:rPr>
        <w:t>(   2021)</w:t>
      </w:r>
    </w:p>
    <w:p w:rsidR="006816E1" w:rsidP="006816E1" w14:paraId="62BEDDBE" w14:textId="77777777">
      <w:pPr>
        <w:pStyle w:val="HeadDivreiHesber"/>
        <w:rPr>
          <w:sz w:val="26"/>
          <w:rtl/>
        </w:rPr>
      </w:pPr>
      <w:r>
        <w:rPr>
          <w:rFonts w:hint="cs"/>
          <w:sz w:val="26"/>
          <w:rtl/>
        </w:rPr>
        <w:t>(חמ 3-3466)</w:t>
      </w:r>
    </w:p>
    <w:p w:rsidR="006816E1" w14:paraId="4F4DB231" w14:textId="21A8A9C0">
      <w:pPr>
        <w:pStyle w:val="HeadDivreiHesber"/>
        <w:rPr>
          <w:sz w:val="26"/>
          <w:rtl/>
        </w:rPr>
      </w:pPr>
      <w:r>
        <w:rPr>
          <w:sz w:val="26"/>
          <w:rtl/>
        </w:rPr>
        <w:tab/>
      </w:r>
      <w:r>
        <w:rPr>
          <w:sz w:val="26"/>
          <w:rtl/>
        </w:rPr>
        <w:tab/>
      </w:r>
      <w:r>
        <w:rPr>
          <w:sz w:val="26"/>
          <w:rtl/>
        </w:rPr>
        <w:tab/>
      </w:r>
      <w:r>
        <w:rPr>
          <w:sz w:val="26"/>
          <w:rtl/>
        </w:rPr>
        <w:tab/>
      </w:r>
      <w:r>
        <w:rPr>
          <w:sz w:val="26"/>
          <w:rtl/>
        </w:rPr>
        <w:tab/>
      </w:r>
      <w:r>
        <w:rPr>
          <w:sz w:val="26"/>
          <w:rtl/>
        </w:rPr>
        <w:tab/>
      </w:r>
      <w:r>
        <w:rPr>
          <w:sz w:val="26"/>
          <w:rtl/>
        </w:rPr>
        <w:tab/>
      </w:r>
      <w:r>
        <w:rPr>
          <w:rFonts w:hint="cs"/>
          <w:sz w:val="26"/>
          <w:rtl/>
        </w:rPr>
        <w:t>שר</w:t>
      </w:r>
      <w:r w:rsidR="009C6F55">
        <w:rPr>
          <w:rFonts w:hint="cs"/>
          <w:sz w:val="26"/>
          <w:rtl/>
        </w:rPr>
        <w:t>ת</w:t>
      </w:r>
      <w:r>
        <w:rPr>
          <w:rFonts w:hint="cs"/>
          <w:sz w:val="26"/>
          <w:rtl/>
        </w:rPr>
        <w:t xml:space="preserve"> הפנים</w:t>
      </w:r>
    </w:p>
    <w:p w:rsidR="000B3644" w14:paraId="72B9D86A" w14:textId="556E3B20">
      <w:pPr>
        <w:pStyle w:val="HeadDivreiHesber"/>
        <w:rPr>
          <w:sz w:val="26"/>
          <w:rtl/>
        </w:rPr>
      </w:pPr>
    </w:p>
    <w:p w:rsidR="00C000ED" w14:paraId="00DF2A0C" w14:textId="2C1E9B5F">
      <w:pPr>
        <w:pStyle w:val="HeadDivreiHesber"/>
        <w:rPr>
          <w:sz w:val="26"/>
          <w:rtl/>
        </w:rPr>
      </w:pPr>
    </w:p>
    <w:p w:rsidR="008B7AC5" w14:paraId="2D3B53AB" w14:textId="31997808">
      <w:pPr>
        <w:pStyle w:val="HeadDivreiHesber"/>
        <w:rPr>
          <w:sz w:val="26"/>
          <w:rtl/>
        </w:rPr>
      </w:pPr>
    </w:p>
    <w:p w:rsidR="008B7AC5" w14:paraId="679E8619" w14:textId="56EBFCC7">
      <w:pPr>
        <w:pStyle w:val="HeadDivreiHesber"/>
        <w:rPr>
          <w:sz w:val="26"/>
          <w:rtl/>
        </w:rPr>
      </w:pPr>
    </w:p>
    <w:p w:rsidR="008B7AC5" w14:paraId="364D398E" w14:textId="3E81E850">
      <w:pPr>
        <w:pStyle w:val="HeadDivreiHesber"/>
        <w:rPr>
          <w:sz w:val="26"/>
          <w:rtl/>
        </w:rPr>
      </w:pPr>
    </w:p>
    <w:p w:rsidR="008B7AC5" w14:paraId="18BA17B6" w14:textId="77777777">
      <w:pPr>
        <w:pStyle w:val="HeadDivreiHesber"/>
        <w:rPr>
          <w:sz w:val="26"/>
          <w:rtl/>
        </w:rPr>
      </w:pPr>
    </w:p>
    <w:p w:rsidR="000B3644" w:rsidRPr="000B3644" w:rsidP="000B3644" w14:paraId="5EB059CF" w14:textId="77777777">
      <w:pPr>
        <w:widowControl/>
        <w:tabs>
          <w:tab w:val="center" w:pos="2359"/>
          <w:tab w:val="center" w:pos="6186"/>
        </w:tabs>
        <w:overflowPunct w:val="0"/>
        <w:spacing w:before="0" w:line="240" w:lineRule="auto"/>
        <w:ind w:firstLine="0"/>
        <w:jc w:val="center"/>
        <w:textAlignment w:val="baseline"/>
        <w:rPr>
          <w:rFonts w:ascii="Times New Roman" w:eastAsia="Times New Roman" w:hAnsi="Times New Roman" w:cs="David"/>
          <w:b/>
          <w:bCs/>
          <w:color w:val="auto"/>
          <w:spacing w:val="0"/>
          <w:sz w:val="26"/>
          <w:szCs w:val="26"/>
          <w:u w:val="single"/>
          <w:rtl/>
          <w:lang w:eastAsia="he-IL"/>
        </w:rPr>
      </w:pPr>
      <w:r w:rsidRPr="000B3644">
        <w:rPr>
          <w:rFonts w:ascii="Times New Roman" w:eastAsia="Times New Roman" w:hAnsi="Times New Roman" w:cs="David" w:hint="cs"/>
          <w:b/>
          <w:bCs/>
          <w:color w:val="auto"/>
          <w:spacing w:val="0"/>
          <w:sz w:val="26"/>
          <w:szCs w:val="26"/>
          <w:u w:val="single"/>
          <w:rtl/>
          <w:lang w:eastAsia="he-IL"/>
        </w:rPr>
        <w:t>דברי הסבר</w:t>
      </w:r>
    </w:p>
    <w:p w:rsidR="000B3644" w:rsidP="000B3644" w14:paraId="2E724B6B"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rtl/>
          <w:lang w:eastAsia="he-IL"/>
        </w:rPr>
        <w:t xml:space="preserve">בתיקון 14 לחוק חובת המכרזים, </w:t>
      </w:r>
      <w:r w:rsidRPr="00763EF4" w:rsidR="005F3F73">
        <w:rPr>
          <w:rFonts w:ascii="Times New Roman" w:eastAsia="Times New Roman" w:hAnsi="Times New Roman" w:cs="David" w:hint="cs"/>
          <w:color w:val="auto"/>
          <w:spacing w:val="0"/>
          <w:sz w:val="24"/>
          <w:szCs w:val="24"/>
          <w:rtl/>
          <w:lang w:eastAsia="he-IL"/>
        </w:rPr>
        <w:t>ה</w:t>
      </w:r>
      <w:r w:rsidRPr="00763EF4">
        <w:rPr>
          <w:rFonts w:ascii="Times New Roman" w:eastAsia="Times New Roman" w:hAnsi="Times New Roman" w:cs="David" w:hint="cs"/>
          <w:color w:val="auto"/>
          <w:spacing w:val="0"/>
          <w:sz w:val="24"/>
          <w:szCs w:val="24"/>
          <w:rtl/>
          <w:lang w:eastAsia="he-IL"/>
        </w:rPr>
        <w:t>תשנ"ב-1992 נקבעה סמכות שר הפנים, בהתייעצות עם שר האוצר ובאישור ועדת החוקה, חוק ומשפט של הכנסת לקבוע תקנות ובהן הוראות שונות לעניין דרכי עריכת מכרז ופטור ממכרז בנוגע לסוגי התקשרויות שונות של תאגידים עירוניים.</w:t>
      </w:r>
    </w:p>
    <w:p w:rsidR="00E67C23" w:rsidP="00E50E77" w14:paraId="71C40CF4"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Pr>
          <w:rFonts w:ascii="Times New Roman" w:eastAsia="Times New Roman" w:hAnsi="Times New Roman" w:cs="David" w:hint="cs"/>
          <w:color w:val="auto"/>
          <w:spacing w:val="0"/>
          <w:sz w:val="24"/>
          <w:szCs w:val="24"/>
          <w:rtl/>
          <w:lang w:eastAsia="he-IL"/>
        </w:rPr>
        <w:t>ביום 21.6.2021 ניתן פסק הדין בבג"ץ 8438/16 ארגון אמון הציבור נ' שר הפנים, בעניין התקנת תקנות חובת המכרזים לתאגידים מקומיים, ובמסגרתו נקבע כי על שר הפנים להניח טיוטת תקנות על שולחן ועדת החוקה, חוק ומשפט של הכנסת, לאחר התייעצות עם שר האוצר, בתוך 90 ימים. ביום 30.9.2021 ניתנה החלטה בהליך האמור שהאריכה את המועד עד ליום 18.11.2021.</w:t>
      </w:r>
    </w:p>
    <w:p w:rsidR="00E50E77" w:rsidRPr="00763EF4" w:rsidP="000B3644" w14:paraId="0931D89E"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p>
    <w:p w:rsidR="00E6738C" w:rsidRPr="00763EF4" w:rsidP="00F224EE" w14:paraId="28C4398B" w14:textId="1B2E97FC">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rtl/>
          <w:lang w:eastAsia="he-IL"/>
        </w:rPr>
        <w:t>ביסוד טיוטת התקנות עומד הניסיון לקבוע איזון בין התכליות העומדות ביסוד דיני המכרזים הציבוריים וביניהם: שוויון, תחרות הוגנת, שקיפות ויעילות. בהתאם לכך התקנות קובעות מכלול הסדרים דומה ל</w:t>
      </w:r>
      <w:r w:rsidRPr="00763EF4" w:rsidR="005F3F73">
        <w:rPr>
          <w:rFonts w:ascii="Times New Roman" w:eastAsia="Times New Roman" w:hAnsi="Times New Roman" w:cs="David" w:hint="cs"/>
          <w:color w:val="auto"/>
          <w:spacing w:val="0"/>
          <w:sz w:val="24"/>
          <w:szCs w:val="24"/>
          <w:rtl/>
          <w:lang w:eastAsia="he-IL"/>
        </w:rPr>
        <w:t xml:space="preserve">דיני המכרזים הציבוריים כפי שאלו נקבעו בדין ובפסיקה, לרבות </w:t>
      </w:r>
      <w:r w:rsidRPr="00763EF4">
        <w:rPr>
          <w:rFonts w:ascii="Times New Roman" w:eastAsia="Times New Roman" w:hAnsi="Times New Roman" w:cs="David" w:hint="cs"/>
          <w:color w:val="auto"/>
          <w:spacing w:val="0"/>
          <w:sz w:val="24"/>
          <w:szCs w:val="24"/>
          <w:rtl/>
          <w:lang w:eastAsia="he-IL"/>
        </w:rPr>
        <w:t xml:space="preserve">הקבועים בתקנות חובת המכרזים, </w:t>
      </w:r>
      <w:r w:rsidRPr="00763EF4" w:rsidR="005F3F73">
        <w:rPr>
          <w:rFonts w:ascii="Times New Roman" w:eastAsia="Times New Roman" w:hAnsi="Times New Roman" w:cs="David" w:hint="cs"/>
          <w:color w:val="auto"/>
          <w:spacing w:val="0"/>
          <w:sz w:val="24"/>
          <w:szCs w:val="24"/>
          <w:rtl/>
          <w:lang w:eastAsia="he-IL"/>
        </w:rPr>
        <w:t>ה</w:t>
      </w:r>
      <w:r w:rsidRPr="00763EF4">
        <w:rPr>
          <w:rFonts w:ascii="Times New Roman" w:eastAsia="Times New Roman" w:hAnsi="Times New Roman" w:cs="David" w:hint="cs"/>
          <w:color w:val="auto"/>
          <w:spacing w:val="0"/>
          <w:sz w:val="24"/>
          <w:szCs w:val="24"/>
          <w:rtl/>
          <w:lang w:eastAsia="he-IL"/>
        </w:rPr>
        <w:t>תשנ"ג-1993</w:t>
      </w:r>
      <w:r w:rsidRPr="00763EF4" w:rsidR="002021BD">
        <w:rPr>
          <w:rFonts w:ascii="Times New Roman" w:eastAsia="Times New Roman" w:hAnsi="Times New Roman" w:cs="David" w:hint="cs"/>
          <w:color w:val="auto"/>
          <w:spacing w:val="0"/>
          <w:sz w:val="24"/>
          <w:szCs w:val="24"/>
          <w:rtl/>
          <w:lang w:eastAsia="he-IL"/>
        </w:rPr>
        <w:t xml:space="preserve"> (להלן </w:t>
      </w:r>
      <w:r w:rsidRPr="00763EF4" w:rsidR="002021BD">
        <w:rPr>
          <w:rFonts w:ascii="Times New Roman" w:eastAsia="Times New Roman" w:hAnsi="Times New Roman" w:cs="David"/>
          <w:color w:val="auto"/>
          <w:spacing w:val="0"/>
          <w:sz w:val="24"/>
          <w:szCs w:val="24"/>
          <w:rtl/>
          <w:lang w:eastAsia="he-IL"/>
        </w:rPr>
        <w:t>–</w:t>
      </w:r>
      <w:r w:rsidRPr="00763EF4" w:rsidR="002021BD">
        <w:rPr>
          <w:rFonts w:ascii="Times New Roman" w:eastAsia="Times New Roman" w:hAnsi="Times New Roman" w:cs="David" w:hint="cs"/>
          <w:color w:val="auto"/>
          <w:spacing w:val="0"/>
          <w:sz w:val="24"/>
          <w:szCs w:val="24"/>
          <w:rtl/>
          <w:lang w:eastAsia="he-IL"/>
        </w:rPr>
        <w:t xml:space="preserve"> התקנות הכלליות)</w:t>
      </w:r>
      <w:r w:rsidRPr="00763EF4">
        <w:rPr>
          <w:rFonts w:ascii="Times New Roman" w:eastAsia="Times New Roman" w:hAnsi="Times New Roman" w:cs="David" w:hint="cs"/>
          <w:color w:val="auto"/>
          <w:spacing w:val="0"/>
          <w:sz w:val="24"/>
          <w:szCs w:val="24"/>
          <w:rtl/>
          <w:lang w:eastAsia="he-IL"/>
        </w:rPr>
        <w:t xml:space="preserve"> תוך התייחסות ומתן מענה למאפייניהם הייחודיים של התאגידים העירוניים וצרכיהם. </w:t>
      </w:r>
    </w:p>
    <w:p w:rsidR="000B3644" w:rsidRPr="00763EF4" w:rsidP="000B3644" w14:paraId="08CA2BDD"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rtl/>
          <w:lang w:eastAsia="he-IL"/>
        </w:rPr>
        <w:t>בהתאם לכך, טיוטת התקנות קובעת הוראות בנוגע לנושאים הבאים:</w:t>
      </w:r>
    </w:p>
    <w:p w:rsidR="000B3644" w:rsidRPr="00763EF4" w:rsidP="000B3644" w14:paraId="4F016EF6"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u w:val="single"/>
          <w:rtl/>
          <w:lang w:eastAsia="he-IL"/>
        </w:rPr>
        <w:t>ועדת המכרזים</w:t>
      </w:r>
    </w:p>
    <w:p w:rsidR="000B3644" w:rsidRPr="00763EF4" w:rsidP="0076633F" w14:paraId="050ABD9F"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rtl/>
          <w:lang w:eastAsia="he-IL"/>
        </w:rPr>
        <w:t xml:space="preserve">טיוטת התקנות קובעת הוראות בנוגע להרכב הועדה, תפקידיה, סדרי עבודתה וכן קובעת הוראות לעניין ועדת מכרזים מיוחדת המהווה ועדה מקבילה לוועדות הפטור הקבועות בתקנות </w:t>
      </w:r>
      <w:r w:rsidRPr="00763EF4" w:rsidR="0076633F">
        <w:rPr>
          <w:rFonts w:ascii="Times New Roman" w:eastAsia="Times New Roman" w:hAnsi="Times New Roman" w:cs="David" w:hint="cs"/>
          <w:color w:val="auto"/>
          <w:spacing w:val="0"/>
          <w:sz w:val="24"/>
          <w:szCs w:val="24"/>
          <w:rtl/>
          <w:lang w:eastAsia="he-IL"/>
        </w:rPr>
        <w:t>הכלליות</w:t>
      </w:r>
      <w:r w:rsidRPr="00763EF4">
        <w:rPr>
          <w:rFonts w:ascii="Times New Roman" w:eastAsia="Times New Roman" w:hAnsi="Times New Roman" w:cs="David" w:hint="cs"/>
          <w:color w:val="auto"/>
          <w:spacing w:val="0"/>
          <w:sz w:val="24"/>
          <w:szCs w:val="24"/>
          <w:rtl/>
          <w:lang w:eastAsia="he-IL"/>
        </w:rPr>
        <w:t>.</w:t>
      </w:r>
    </w:p>
    <w:p w:rsidR="000B3644" w:rsidRPr="00763EF4" w:rsidP="000B3644" w14:paraId="08191F9B"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u w:val="single"/>
          <w:rtl/>
          <w:lang w:eastAsia="he-IL"/>
        </w:rPr>
        <w:t>הוראות כלליות לעניין אופן עריכת מכרז</w:t>
      </w:r>
    </w:p>
    <w:p w:rsidR="000B3644" w:rsidRPr="00763EF4" w:rsidP="000B3644" w14:paraId="46DE428B"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rtl/>
          <w:lang w:eastAsia="he-IL"/>
        </w:rPr>
        <w:t>טיוטת התקנות קובעת הוראות בנוגע לקביעת תנאים מוקדמים להשתתפות במכרז, מסמכי המכרז הנדרשים לעמוד לעיון הציבור ואופן פרסומם, קביעת ערבות מחייבת להשתתפות במכרז, אופן הגשת הצעות, הוראות לעניין תיבת המכרזים – ניהולה ופתיחתה, אופן בדיקת הצעות ע"י ועדת המכרזים וכן אמות המידה לבחירת ההצעה  והוראות שונות לעניין החלטת ועדת המכרזים. כמו כן, נקבעו הוראות ספציפיות בנוגע למצבי דברים בהם הוגשה הצעה יחידה וכן מצב דברים בו עומדת לרשות ועדת המכרזים הסמכות לבטל מכרז.</w:t>
      </w:r>
    </w:p>
    <w:p w:rsidR="000B3644" w:rsidRPr="00763EF4" w:rsidP="000B3644" w14:paraId="57ABA20A"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u w:val="single"/>
          <w:rtl/>
          <w:lang w:eastAsia="he-IL"/>
        </w:rPr>
      </w:pPr>
      <w:r w:rsidRPr="00763EF4">
        <w:rPr>
          <w:rFonts w:ascii="Times New Roman" w:eastAsia="Times New Roman" w:hAnsi="Times New Roman" w:cs="David" w:hint="cs"/>
          <w:color w:val="auto"/>
          <w:spacing w:val="0"/>
          <w:sz w:val="24"/>
          <w:szCs w:val="24"/>
          <w:u w:val="single"/>
          <w:rtl/>
          <w:lang w:eastAsia="he-IL"/>
        </w:rPr>
        <w:t>סוגי מכרזים</w:t>
      </w:r>
    </w:p>
    <w:p w:rsidR="000B3644" w:rsidP="0076633F" w14:paraId="6E7447C6" w14:textId="0EC2B628">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rtl/>
          <w:lang w:eastAsia="he-IL"/>
        </w:rPr>
        <w:t xml:space="preserve">בטיוטת התקנות נקבעו הוראות בנוגע לסוגי מכרזים שונים בהתאם לאופי וטיב ההתקשרות. </w:t>
      </w:r>
      <w:r w:rsidRPr="00763EF4" w:rsidR="0076633F">
        <w:rPr>
          <w:rFonts w:ascii="Times New Roman" w:eastAsia="Times New Roman" w:hAnsi="Times New Roman" w:cs="David" w:hint="cs"/>
          <w:color w:val="auto"/>
          <w:spacing w:val="0"/>
          <w:sz w:val="24"/>
          <w:szCs w:val="24"/>
          <w:rtl/>
          <w:lang w:eastAsia="he-IL"/>
        </w:rPr>
        <w:t>הכלל</w:t>
      </w:r>
      <w:r w:rsidRPr="00763EF4">
        <w:rPr>
          <w:rFonts w:ascii="Times New Roman" w:eastAsia="Times New Roman" w:hAnsi="Times New Roman" w:cs="David" w:hint="cs"/>
          <w:color w:val="auto"/>
          <w:spacing w:val="0"/>
          <w:sz w:val="24"/>
          <w:szCs w:val="24"/>
          <w:rtl/>
          <w:lang w:eastAsia="he-IL"/>
        </w:rPr>
        <w:t xml:space="preserve"> הינו כי קיימת עדיפות להתקשרות במכרז פומבי ולעניין מכרזים המנוהלים באופן זה, נקבעו הוראות בהתאם. לצד זאת, נקבעו גם הוראות גם לעניין מכרז סגור.</w:t>
      </w:r>
    </w:p>
    <w:p w:rsidR="00673134" w:rsidP="0076633F" w14:paraId="5ED2CC7C" w14:textId="260CB95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p>
    <w:p w:rsidR="00673134" w:rsidRPr="00763EF4" w:rsidP="0076633F" w14:paraId="512F173F"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p>
    <w:p w:rsidR="000B3644" w:rsidRPr="00763EF4" w:rsidP="000B3644" w14:paraId="7DF27794"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u w:val="single"/>
          <w:rtl/>
          <w:lang w:eastAsia="he-IL"/>
        </w:rPr>
      </w:pPr>
      <w:r w:rsidRPr="00763EF4">
        <w:rPr>
          <w:rFonts w:ascii="Times New Roman" w:eastAsia="Times New Roman" w:hAnsi="Times New Roman" w:cs="David" w:hint="cs"/>
          <w:color w:val="auto"/>
          <w:spacing w:val="0"/>
          <w:sz w:val="24"/>
          <w:szCs w:val="24"/>
          <w:u w:val="single"/>
          <w:rtl/>
          <w:lang w:eastAsia="he-IL"/>
        </w:rPr>
        <w:t>התקשרויות שאינן טעונות הליכי מכרז או בפטור ממכרז</w:t>
      </w:r>
    </w:p>
    <w:p w:rsidR="00F224EE" w:rsidRPr="00763EF4" w:rsidP="00F70EED" w14:paraId="0808CF8C" w14:textId="68DA7543">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rtl/>
          <w:lang w:eastAsia="he-IL"/>
        </w:rPr>
        <w:t>טיוטת התקנות קובעת הוראות לעניין התקשרויות בעלות מאפיינים מיוחדים שאינן טעונות מכרז פומבי אלא בדרך חלופית</w:t>
      </w:r>
      <w:r w:rsidRPr="00763EF4" w:rsidR="0076633F">
        <w:rPr>
          <w:rFonts w:ascii="Times New Roman" w:eastAsia="Times New Roman" w:hAnsi="Times New Roman" w:cs="David" w:hint="cs"/>
          <w:color w:val="auto"/>
          <w:spacing w:val="0"/>
          <w:sz w:val="24"/>
          <w:szCs w:val="24"/>
          <w:rtl/>
          <w:lang w:eastAsia="he-IL"/>
        </w:rPr>
        <w:t xml:space="preserve"> של פנייה תחרותית להצעות או בדיקת כמה הצעות הבאות בחשבון</w:t>
      </w:r>
      <w:r w:rsidRPr="00763EF4">
        <w:rPr>
          <w:rFonts w:ascii="Times New Roman" w:eastAsia="Times New Roman" w:hAnsi="Times New Roman" w:cs="David" w:hint="cs"/>
          <w:color w:val="auto"/>
          <w:spacing w:val="0"/>
          <w:sz w:val="24"/>
          <w:szCs w:val="24"/>
          <w:rtl/>
          <w:lang w:eastAsia="he-IL"/>
        </w:rPr>
        <w:t>. כמו כן, נקבעה רשימת התקשרויות הפטור</w:t>
      </w:r>
      <w:r w:rsidRPr="00763EF4" w:rsidR="0076633F">
        <w:rPr>
          <w:rFonts w:ascii="Times New Roman" w:eastAsia="Times New Roman" w:hAnsi="Times New Roman" w:cs="David" w:hint="cs"/>
          <w:color w:val="auto"/>
          <w:spacing w:val="0"/>
          <w:sz w:val="24"/>
          <w:szCs w:val="24"/>
          <w:rtl/>
          <w:lang w:eastAsia="he-IL"/>
        </w:rPr>
        <w:t>ות</w:t>
      </w:r>
      <w:r w:rsidRPr="00763EF4">
        <w:rPr>
          <w:rFonts w:ascii="Times New Roman" w:eastAsia="Times New Roman" w:hAnsi="Times New Roman" w:cs="David" w:hint="cs"/>
          <w:color w:val="auto"/>
          <w:spacing w:val="0"/>
          <w:sz w:val="24"/>
          <w:szCs w:val="24"/>
          <w:rtl/>
          <w:lang w:eastAsia="he-IL"/>
        </w:rPr>
        <w:t xml:space="preserve"> מחובת מכרז.</w:t>
      </w:r>
    </w:p>
    <w:p w:rsidR="000B3644" w:rsidRPr="00763EF4" w:rsidP="000B3644" w14:paraId="5D2F8BDB"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1: מוצע לקבוע הגדרות לעניין מונחים בהם נעשה שימוש במסגרת התקנות.</w:t>
      </w:r>
    </w:p>
    <w:p w:rsidR="000B3644" w:rsidRPr="00763EF4" w:rsidP="000B3644" w14:paraId="04154A3F"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2: מוצע לקבוע כי בכל התקשרות (בין במכרז ובין שלא) תיעשה באופן שקוף ככל הניתן, הוגן ושוויוני, המבטיח את מרב היתרונות לתאגיד המקומי המתקשר.</w:t>
      </w:r>
    </w:p>
    <w:p w:rsidR="000B3644" w:rsidRPr="00763EF4" w:rsidP="005F3F73" w14:paraId="3FCE05C3"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3: </w:t>
      </w:r>
      <w:r w:rsidRPr="00763EF4" w:rsidR="005F3F73">
        <w:rPr>
          <w:rFonts w:ascii="Times New Roman" w:eastAsia="Times New Roman" w:hAnsi="Times New Roman" w:cs="David" w:hint="cs"/>
          <w:color w:val="auto"/>
          <w:spacing w:val="0"/>
          <w:sz w:val="24"/>
          <w:szCs w:val="24"/>
          <w:rtl/>
          <w:lang w:eastAsia="he-IL"/>
        </w:rPr>
        <w:t xml:space="preserve">כפי שנקבע בפסיקת בית המשפט העליון, לאור עקרונות המינהל התקין ותכליות דיני המכרזים, קיימת עדיפות להתקשרות בדרך של מכרז פומבי על פני דרך אחרת. בהתאם, </w:t>
      </w:r>
      <w:r w:rsidRPr="00763EF4">
        <w:rPr>
          <w:rFonts w:ascii="Times New Roman" w:eastAsia="Times New Roman" w:hAnsi="Times New Roman" w:cs="David" w:hint="cs"/>
          <w:color w:val="auto"/>
          <w:spacing w:val="0"/>
          <w:sz w:val="24"/>
          <w:szCs w:val="24"/>
          <w:rtl/>
          <w:lang w:eastAsia="he-IL"/>
        </w:rPr>
        <w:t>מוצע לקבוע כי תתקיים עדיפות לקיום מכרז פומבי על פני דרכי התקשרות בדרכים אחרות. התקשרות בדרך של מכרז סגור, תעשה לאחר בחינת התקשרות במכרז פומבי. התקשרות שלא דרך מכרז, תעשה לאחר בחינת אפשרות לערוך את ההתקשרות דרך מכרז (פומבי או סגור).</w:t>
      </w:r>
    </w:p>
    <w:p w:rsidR="000B3644" w:rsidRPr="00763EF4" w:rsidP="002021BD" w14:paraId="5DBFF07D"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4: מוצע לקבוע כי חברי ועדת המכרזים יהיו גורמי מקצוע ובהם מנכ"ל התאגיד או נציגו, היועמ"ש או נציגו והגזבר או נציגו. לצד אלה </w:t>
      </w:r>
      <w:r w:rsidRPr="00763EF4" w:rsidR="002021BD">
        <w:rPr>
          <w:rFonts w:ascii="Times New Roman" w:eastAsia="Times New Roman" w:hAnsi="Times New Roman" w:cs="David" w:hint="cs"/>
          <w:color w:val="auto"/>
          <w:spacing w:val="0"/>
          <w:sz w:val="24"/>
          <w:szCs w:val="24"/>
          <w:rtl/>
          <w:lang w:eastAsia="he-IL"/>
        </w:rPr>
        <w:t>מנכ"ל התאגיד יהיה רשאי למנות</w:t>
      </w:r>
      <w:r w:rsidRPr="00763EF4">
        <w:rPr>
          <w:rFonts w:ascii="Times New Roman" w:eastAsia="Times New Roman" w:hAnsi="Times New Roman" w:cs="David" w:hint="cs"/>
          <w:color w:val="auto"/>
          <w:spacing w:val="0"/>
          <w:sz w:val="24"/>
          <w:szCs w:val="24"/>
          <w:rtl/>
          <w:lang w:eastAsia="he-IL"/>
        </w:rPr>
        <w:t xml:space="preserve"> בנוסף שני חברים נוספים שיהיו עובדי התאגיד.</w:t>
      </w:r>
    </w:p>
    <w:p w:rsidR="000B3644" w:rsidRPr="00763EF4" w:rsidP="000B3644" w14:paraId="2779E5C5"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5: מוצע לקבוע את תפקידי ועדת המכרזים ובהם: החלטה על סוג המכרז, החלטה על עריכת המכרז ואישור מסמכיו, החלטה לעניין חילוט ערבות מכרז, בדיקת הצעות, פסילה או דחיה של הצעות, בירור פרטי הצעה ופרטים נוספים נדרשים לצורך החלטה, ביטול מכרז, החלטה על מימוש זכות בחירה של תאגיד, החלטה בדבר סיווג התקשרויות וכן החלטות נוספות הנדרשות לצורך ביצוע תפקידה או תפקידים שנקבעו לפי כל חיקוק.</w:t>
      </w:r>
    </w:p>
    <w:p w:rsidR="000B3644" w:rsidRPr="00763EF4" w:rsidP="000B3644" w14:paraId="0A7081CC"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6: מוצע לקבוע הוראות שונות לעניין עבודת ועדת המכרזים ובתוך כך: אופן קבלת החלטות, מניין חוקי, וכן הסדרים לעניין מילוי מקום חבר ועדה המצוי בניגוד עניינים.</w:t>
      </w:r>
    </w:p>
    <w:p w:rsidR="000B3644" w:rsidRPr="00763EF4" w:rsidP="002021BD" w14:paraId="193030AD"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7: מוצע לקבוע את דבר קיומה של ועדת מכרזים מיוחדת, </w:t>
      </w:r>
      <w:r w:rsidRPr="00763EF4" w:rsidR="002021BD">
        <w:rPr>
          <w:rFonts w:ascii="Times New Roman" w:eastAsia="Times New Roman" w:hAnsi="Times New Roman" w:cs="David" w:hint="cs"/>
          <w:color w:val="auto"/>
          <w:spacing w:val="0"/>
          <w:sz w:val="24"/>
          <w:szCs w:val="24"/>
          <w:rtl/>
          <w:lang w:eastAsia="he-IL"/>
        </w:rPr>
        <w:t xml:space="preserve">אשר תורכב מבעלי התפקידים עצמם (מנכ"ל התאגיד, יועמ"ש התאגיד וגזבר התאגיד) ולא נציגיהם, זאת בדומה </w:t>
      </w:r>
      <w:r w:rsidRPr="00763EF4">
        <w:rPr>
          <w:rFonts w:ascii="Times New Roman" w:eastAsia="Times New Roman" w:hAnsi="Times New Roman" w:cs="David" w:hint="cs"/>
          <w:color w:val="auto"/>
          <w:spacing w:val="0"/>
          <w:sz w:val="24"/>
          <w:szCs w:val="24"/>
          <w:rtl/>
          <w:lang w:eastAsia="he-IL"/>
        </w:rPr>
        <w:t xml:space="preserve">לוועדת הפטור המשרדית הקבועה בתקנות הכלליות. מטרתה של ועדה זו, היא להוות גורם פיקוחי, אשר יוודא, כי השימוש בהסדרים שיש בהם </w:t>
      </w:r>
      <w:r w:rsidRPr="00763EF4" w:rsidR="002021BD">
        <w:rPr>
          <w:rFonts w:ascii="Times New Roman" w:eastAsia="Times New Roman" w:hAnsi="Times New Roman" w:cs="David" w:hint="cs"/>
          <w:color w:val="auto"/>
          <w:spacing w:val="0"/>
          <w:sz w:val="24"/>
          <w:szCs w:val="24"/>
          <w:rtl/>
          <w:lang w:eastAsia="he-IL"/>
        </w:rPr>
        <w:t>חשיבות מיוחדת או רגישות מיוחדת, לדוגמה בשל סטייה מעיקרון המכרז הפומבי או בשל היקף ההתקשרות, ייעשה במשנה זהירות</w:t>
      </w:r>
      <w:r w:rsidRPr="00763EF4">
        <w:rPr>
          <w:rFonts w:ascii="Times New Roman" w:eastAsia="Times New Roman" w:hAnsi="Times New Roman" w:cs="David" w:hint="cs"/>
          <w:color w:val="auto"/>
          <w:spacing w:val="0"/>
          <w:sz w:val="24"/>
          <w:szCs w:val="24"/>
          <w:rtl/>
          <w:lang w:eastAsia="he-IL"/>
        </w:rPr>
        <w:t xml:space="preserve"> </w:t>
      </w:r>
      <w:r w:rsidRPr="00763EF4">
        <w:rPr>
          <w:rFonts w:ascii="David" w:eastAsia="Times New Roman" w:hAnsi="David" w:cs="David" w:hint="cs"/>
          <w:color w:val="auto"/>
          <w:spacing w:val="0"/>
          <w:sz w:val="24"/>
          <w:szCs w:val="24"/>
          <w:rtl/>
          <w:lang w:eastAsia="en-US"/>
        </w:rPr>
        <w:t xml:space="preserve">ותוך בקרה פנימית בתוך המערך התאגידי. </w:t>
      </w:r>
      <w:r w:rsidRPr="00763EF4">
        <w:rPr>
          <w:rFonts w:ascii="Times New Roman" w:eastAsia="Times New Roman" w:hAnsi="Times New Roman" w:cs="David" w:hint="cs"/>
          <w:color w:val="auto"/>
          <w:spacing w:val="0"/>
          <w:sz w:val="24"/>
          <w:szCs w:val="24"/>
          <w:rtl/>
          <w:lang w:eastAsia="he-IL"/>
        </w:rPr>
        <w:t xml:space="preserve"> </w:t>
      </w:r>
    </w:p>
    <w:p w:rsidR="000B3644" w:rsidRPr="00763EF4" w:rsidP="005E1C14" w14:paraId="68C80DD9"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8: מוצע לקבוע הוראות לעניין סיווג התקשרויות</w:t>
      </w:r>
      <w:r w:rsidRPr="00763EF4" w:rsidR="005E1C14">
        <w:rPr>
          <w:rFonts w:ascii="Times New Roman" w:eastAsia="Times New Roman" w:hAnsi="Times New Roman" w:cs="David" w:hint="cs"/>
          <w:color w:val="auto"/>
          <w:spacing w:val="0"/>
          <w:sz w:val="24"/>
          <w:szCs w:val="24"/>
          <w:rtl/>
          <w:lang w:eastAsia="he-IL"/>
        </w:rPr>
        <w:t xml:space="preserve"> על ידי ועדת המכרזים</w:t>
      </w:r>
      <w:r w:rsidRPr="00763EF4">
        <w:rPr>
          <w:rFonts w:ascii="Times New Roman" w:eastAsia="Times New Roman" w:hAnsi="Times New Roman" w:cs="David" w:hint="cs"/>
          <w:color w:val="auto"/>
          <w:spacing w:val="0"/>
          <w:sz w:val="24"/>
          <w:szCs w:val="24"/>
          <w:rtl/>
          <w:lang w:eastAsia="he-IL"/>
        </w:rPr>
        <w:t xml:space="preserve">. התקנה קובעת כי וועדת המכרזים תסווג כל התקשרות על פי המדרג שנקבע בתקנות </w:t>
      </w:r>
      <w:r w:rsidRPr="00763EF4">
        <w:rPr>
          <w:rFonts w:ascii="Times New Roman" w:eastAsia="Times New Roman" w:hAnsi="Times New Roman" w:cs="David"/>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מכרז פומבי, מכרז סגור או פטור ממכרז וזאת, בשים לב לעקרון עדיפות המכרז הפומבי, העומד ביסוד </w:t>
      </w:r>
      <w:r w:rsidRPr="00763EF4" w:rsidR="005E1C14">
        <w:rPr>
          <w:rFonts w:ascii="Times New Roman" w:eastAsia="Times New Roman" w:hAnsi="Times New Roman" w:cs="David" w:hint="cs"/>
          <w:color w:val="auto"/>
          <w:spacing w:val="0"/>
          <w:sz w:val="24"/>
          <w:szCs w:val="24"/>
          <w:rtl/>
          <w:lang w:eastAsia="he-IL"/>
        </w:rPr>
        <w:t>דיני המכרזים הציבוריים</w:t>
      </w:r>
      <w:r w:rsidRPr="00763EF4">
        <w:rPr>
          <w:rFonts w:ascii="Times New Roman" w:eastAsia="Times New Roman" w:hAnsi="Times New Roman" w:cs="David" w:hint="cs"/>
          <w:color w:val="auto"/>
          <w:spacing w:val="0"/>
          <w:sz w:val="24"/>
          <w:szCs w:val="24"/>
          <w:rtl/>
          <w:lang w:eastAsia="he-IL"/>
        </w:rPr>
        <w:t xml:space="preserve">. כמו כן, קובעת התקנה, כי הוועדה רשאית להתנות את אישורה לקיומה של התקשרות שלא באמצעות מכרז פומבי בתנאים שתקבע וכן, כי אישור התקשרות שלא דרך מכרז פומבי ששוויה מעל ל-300 אלף ₪, טעונה גם אישור ועדת המכרזים המיוחדת. </w:t>
      </w:r>
    </w:p>
    <w:p w:rsidR="000B3644" w:rsidRPr="00763EF4" w:rsidP="00243ECE" w14:paraId="5DC83617"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9: מוצע כי ועדת המכרזים תהא רשאית להחליט על פנייה פומבית מוקדמת לקבלת מידע לצורך ההתקשרות לפי פרסום מכרז. מוצע, כי פניה זו תעשה באופן פומבי ותוך שמירה על שוויון בין כלל הגורמים הנפנים. בנוסף, ועדת המכרזים תחויב בתיעוד מידע ודיון עם גורמים שנענו לפנייתה. מענה לפנייה מוקדמת לשם קבלת מידע לא יהווה תנאי להשתתפות בהליכי מכרז ולא יקנה יתרון למי שנענה לפנייה.</w:t>
      </w:r>
    </w:p>
    <w:p w:rsidR="000B3644" w:rsidRPr="00763EF4" w:rsidP="00243ECE" w14:paraId="64CFFEA6"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10: מוצע לקבוע כללים המסדירים את אופן הפרסום של מכרז פומבי והפרטים שיש לכלול בהודעה. ככלל, יש לפרסם מכרז פומבי בעיתון ארצי, עיתון מקומי ואתר אינטרנט. ברשויות בהן יש מעל 10% דוברי ערבית יש לפרסם בעיתון בשפה הערבית במקום בעיתון מקומי. התקנה קובעת גם כי ככלל יש לפרסם את ההודעה על מכרז לפחות 14 ימי עבודה לפני המועד האחרון להגשת הצעות. כמו כן, ההודעה תכלול עדכון לעניין מאפיינים </w:t>
      </w:r>
      <w:r w:rsidRPr="00763EF4" w:rsidR="00243ECE">
        <w:rPr>
          <w:rFonts w:ascii="Times New Roman" w:eastAsia="Times New Roman" w:hAnsi="Times New Roman" w:cs="David" w:hint="cs"/>
          <w:color w:val="auto"/>
          <w:spacing w:val="0"/>
          <w:sz w:val="24"/>
          <w:szCs w:val="24"/>
          <w:rtl/>
          <w:lang w:eastAsia="he-IL"/>
        </w:rPr>
        <w:t xml:space="preserve">ייחודיים </w:t>
      </w:r>
      <w:r w:rsidRPr="00763EF4">
        <w:rPr>
          <w:rFonts w:ascii="Times New Roman" w:eastAsia="Times New Roman" w:hAnsi="Times New Roman" w:cs="David" w:hint="cs"/>
          <w:color w:val="auto"/>
          <w:spacing w:val="0"/>
          <w:sz w:val="24"/>
          <w:szCs w:val="24"/>
          <w:rtl/>
          <w:lang w:eastAsia="he-IL"/>
        </w:rPr>
        <w:t>של המכרז כגון: מכרז מסגרת (תקנה 15), מכרז עם בחינה בשני שלבים (תקנה 16) או מכרז עם הליך תמחור נוסף (תקנה 17).</w:t>
      </w:r>
    </w:p>
    <w:p w:rsidR="000B3644" w:rsidRPr="00763EF4" w:rsidP="000B3644" w14:paraId="1A690E88"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rtl/>
          <w:lang w:eastAsia="he-IL"/>
        </w:rPr>
        <w:t>לתקנה 11: מוצע לקבוע מכלול תנאים מוקדמים להשתתפות במכרז ובהם אישורים ורישיונו</w:t>
      </w:r>
      <w:r w:rsidRPr="00763EF4">
        <w:rPr>
          <w:rFonts w:ascii="Times New Roman" w:eastAsia="Times New Roman" w:hAnsi="Times New Roman" w:cs="David" w:hint="eastAsia"/>
          <w:color w:val="auto"/>
          <w:spacing w:val="0"/>
          <w:sz w:val="24"/>
          <w:szCs w:val="24"/>
          <w:rtl/>
          <w:lang w:eastAsia="he-IL"/>
        </w:rPr>
        <w:t>ת</w:t>
      </w:r>
      <w:r w:rsidRPr="00763EF4">
        <w:rPr>
          <w:rFonts w:ascii="Times New Roman" w:eastAsia="Times New Roman" w:hAnsi="Times New Roman" w:cs="David" w:hint="cs"/>
          <w:color w:val="auto"/>
          <w:spacing w:val="0"/>
          <w:sz w:val="24"/>
          <w:szCs w:val="24"/>
          <w:rtl/>
          <w:lang w:eastAsia="he-IL"/>
        </w:rPr>
        <w:t xml:space="preserve"> על פי דין, עמידה בתקנים, הוראות הנוגעות לשמירת זכויות עובדים וכו'.</w:t>
      </w:r>
    </w:p>
    <w:p w:rsidR="000B3644" w:rsidRPr="00763EF4" w:rsidP="000B3644" w14:paraId="4B5F4448"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12: מוצע לקבוע הוראות לעניין מסמכי המכרז, המאפשרות את קיומם של שקיפות, נגישות ופיקוח. בתוך כך: מסמכי המכרז יועמדו לעיון לכל דורש, ואם לא ניתן להציגם באינטרנט </w:t>
      </w:r>
      <w:r w:rsidRPr="00763EF4">
        <w:rPr>
          <w:rFonts w:ascii="Times New Roman" w:eastAsia="Times New Roman" w:hAnsi="Times New Roman" w:cs="David"/>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הם יומצאו לכל דורש תמורת תשלום סביר לפי עלות ההדפסה. כמו כן, קובעת התקנה את מכלול המסמכים, הנדרשים לעמוד לעיון ובהם: תנאי המכרז, נוסח להצעה מטעם משתתף במכרז, נוסח חוזה ההתקשרות, נוסח </w:t>
      </w:r>
      <w:r w:rsidRPr="00763EF4" w:rsidR="00243ECE">
        <w:rPr>
          <w:rFonts w:ascii="Times New Roman" w:eastAsia="Times New Roman" w:hAnsi="Times New Roman" w:cs="David" w:hint="cs"/>
          <w:color w:val="auto"/>
          <w:spacing w:val="0"/>
          <w:sz w:val="24"/>
          <w:szCs w:val="24"/>
          <w:rtl/>
          <w:lang w:eastAsia="he-IL"/>
        </w:rPr>
        <w:t>ה</w:t>
      </w:r>
      <w:r w:rsidRPr="00763EF4">
        <w:rPr>
          <w:rFonts w:ascii="Times New Roman" w:eastAsia="Times New Roman" w:hAnsi="Times New Roman" w:cs="David" w:hint="cs"/>
          <w:color w:val="auto"/>
          <w:spacing w:val="0"/>
          <w:sz w:val="24"/>
          <w:szCs w:val="24"/>
          <w:rtl/>
          <w:lang w:eastAsia="he-IL"/>
        </w:rPr>
        <w:t>ערבות</w:t>
      </w:r>
      <w:r w:rsidRPr="00763EF4" w:rsidR="00243ECE">
        <w:rPr>
          <w:rFonts w:ascii="Times New Roman" w:eastAsia="Times New Roman" w:hAnsi="Times New Roman" w:cs="David" w:hint="cs"/>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גובהה ומשכה (ככל שנדרשת ערבות בהתאם לתקנה 14), פרטי אמות המידה לפיהן ייבחנו ההצעות ע"י ועדת המכרזים (בהתאם לתקנה 22), אפשרות לפיצול התקשרות בין מספר זוכים וכל מסמך או מידע אחר הדרושים לוועדת המכרזים לשם ניהול תקין והוגן של המכרז ועל מנת להבטיח את קבלת ההצעה שמעניקה את מירב היתרונות לתאגיד.</w:t>
      </w:r>
    </w:p>
    <w:p w:rsidR="000B3644" w:rsidRPr="00763EF4" w:rsidP="000B3644" w14:paraId="20CB65EF"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13: מוצע לקבוע, כי אומדן שווי ההתקשרות מושא המכרז, ייערך על ידי גורם מקצועי שהוסמך ע"י ועדת המכרזים (ללא הבחנה בין סוג המכרז). כמו כן, על מנת לשמור על תחרות הוגנות, שוויון וניהול הליכי מכרז תקינים, מוצע לקבוע כי האומדן יופקד בתיבת המכרזים בטרם המועד האחרון להגשת הצעות ויישמר בתיבה על לפתיחתה בהתאם להוראות התקנות. יצוין כי  לפי המוצע בתקנה 24(3), רשאית ועדת המכרזים לפסול הצעה שחורגת ביותר מ-10% מהאומדן.</w:t>
      </w:r>
    </w:p>
    <w:p w:rsidR="000B3644" w:rsidRPr="00763EF4" w:rsidP="000B3644" w14:paraId="36124B41"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14: מוצע לקבוע כי לוועדת המכרזים תהא הסמכות להתנות את ההשתתפות בכל סוג של הליך התקשרות בהפקדת ערבות וכן לקבוע את תנאי הערבות. כמו כן, לקבוע את סמכות ועדת המכרזים להורות על חילוט ערבות של מציע (כולה או חלקה) בתנאים שנקבעו בתקנה ולאחר שניתנה למציע ההזדמנות להשמיע את טענותיו.</w:t>
      </w:r>
    </w:p>
    <w:p w:rsidR="000B3644" w:rsidRPr="00763EF4" w:rsidP="00243ECE" w14:paraId="76DDD6C0"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rtl/>
          <w:lang w:eastAsia="he-IL"/>
        </w:rPr>
        <w:t>לתקנה 15: מוצע לקבוע הוראות לגבי מכרז מסגרת, שהוא מכרז פומבי שבו נבחר יותר מספק אחד, ובעקבות המכרז נכרתים הסכמי מסגרת כלליים, בעיקר כאשר פרטי העבודה לא ידועים מראש</w:t>
      </w:r>
      <w:r w:rsidRPr="00763EF4" w:rsidR="00243ECE">
        <w:rPr>
          <w:rFonts w:ascii="Times New Roman" w:eastAsia="Times New Roman" w:hAnsi="Times New Roman" w:cs="David" w:hint="cs"/>
          <w:color w:val="auto"/>
          <w:spacing w:val="0"/>
          <w:sz w:val="24"/>
          <w:szCs w:val="24"/>
          <w:rtl/>
          <w:lang w:eastAsia="he-IL"/>
        </w:rPr>
        <w:t xml:space="preserve"> </w:t>
      </w:r>
      <w:r w:rsidRPr="00763EF4" w:rsidR="00243ECE">
        <w:rPr>
          <w:rFonts w:ascii="Times New Roman" w:eastAsia="Times New Roman" w:hAnsi="Times New Roman" w:cs="David"/>
          <w:color w:val="auto"/>
          <w:spacing w:val="0"/>
          <w:sz w:val="24"/>
          <w:szCs w:val="24"/>
          <w:rtl/>
          <w:lang w:eastAsia="he-IL"/>
        </w:rPr>
        <w:t>–</w:t>
      </w:r>
      <w:r w:rsidRPr="00763EF4" w:rsidR="00243ECE">
        <w:rPr>
          <w:rFonts w:ascii="Times New Roman" w:eastAsia="Times New Roman" w:hAnsi="Times New Roman" w:cs="David" w:hint="cs"/>
          <w:color w:val="auto"/>
          <w:spacing w:val="0"/>
          <w:sz w:val="24"/>
          <w:szCs w:val="24"/>
          <w:rtl/>
          <w:lang w:eastAsia="he-IL"/>
        </w:rPr>
        <w:t xml:space="preserve"> ובהמשך לאורך תקופת התקשרות המסגרת מוזמנות מהספקים עבודות</w:t>
      </w:r>
      <w:r w:rsidRPr="00763EF4">
        <w:rPr>
          <w:rFonts w:ascii="Times New Roman" w:eastAsia="Times New Roman" w:hAnsi="Times New Roman" w:cs="David" w:hint="cs"/>
          <w:color w:val="auto"/>
          <w:spacing w:val="0"/>
          <w:sz w:val="24"/>
          <w:szCs w:val="24"/>
          <w:rtl/>
          <w:lang w:eastAsia="he-IL"/>
        </w:rPr>
        <w:t xml:space="preserve">. </w:t>
      </w:r>
      <w:r w:rsidRPr="00763EF4" w:rsidR="00243ECE">
        <w:rPr>
          <w:rFonts w:ascii="Times New Roman" w:eastAsia="Times New Roman" w:hAnsi="Times New Roman" w:cs="David" w:hint="cs"/>
          <w:color w:val="auto"/>
          <w:spacing w:val="0"/>
          <w:sz w:val="24"/>
          <w:szCs w:val="24"/>
          <w:rtl/>
          <w:lang w:eastAsia="he-IL"/>
        </w:rPr>
        <w:t>במסגרת זו מוצע</w:t>
      </w:r>
      <w:r w:rsidRPr="00763EF4">
        <w:rPr>
          <w:rFonts w:ascii="Times New Roman" w:eastAsia="Times New Roman" w:hAnsi="Times New Roman" w:cs="David" w:hint="cs"/>
          <w:color w:val="auto"/>
          <w:spacing w:val="0"/>
          <w:sz w:val="24"/>
          <w:szCs w:val="24"/>
          <w:rtl/>
          <w:lang w:eastAsia="he-IL"/>
        </w:rPr>
        <w:t xml:space="preserve"> לקבוע את התנאים במסגרתם יוכל התאגיד המקומי להתקשר במכרז מסגרת</w:t>
      </w:r>
      <w:r w:rsidRPr="00763EF4" w:rsidR="00243ECE">
        <w:rPr>
          <w:rFonts w:ascii="Times New Roman" w:eastAsia="Times New Roman" w:hAnsi="Times New Roman" w:cs="David" w:hint="cs"/>
          <w:color w:val="auto"/>
          <w:spacing w:val="0"/>
          <w:sz w:val="24"/>
          <w:szCs w:val="24"/>
          <w:rtl/>
          <w:lang w:eastAsia="he-IL"/>
        </w:rPr>
        <w:t>: המכרז יהיה</w:t>
      </w:r>
      <w:r w:rsidRPr="00763EF4">
        <w:rPr>
          <w:rFonts w:ascii="Times New Roman" w:eastAsia="Times New Roman" w:hAnsi="Times New Roman" w:cs="David" w:hint="cs"/>
          <w:color w:val="auto"/>
          <w:spacing w:val="0"/>
          <w:sz w:val="24"/>
          <w:szCs w:val="24"/>
          <w:rtl/>
          <w:lang w:eastAsia="he-IL"/>
        </w:rPr>
        <w:t xml:space="preserve"> לתקופה שאינה עולה על 5 שנים</w:t>
      </w:r>
      <w:r w:rsidRPr="00763EF4" w:rsidR="00243ECE">
        <w:rPr>
          <w:rFonts w:ascii="Times New Roman" w:eastAsia="Times New Roman" w:hAnsi="Times New Roman" w:cs="David" w:hint="cs"/>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ו</w:t>
      </w:r>
      <w:r w:rsidRPr="00763EF4" w:rsidR="00243ECE">
        <w:rPr>
          <w:rFonts w:ascii="Times New Roman" w:eastAsia="Times New Roman" w:hAnsi="Times New Roman" w:cs="David" w:hint="cs"/>
          <w:color w:val="auto"/>
          <w:spacing w:val="0"/>
          <w:sz w:val="24"/>
          <w:szCs w:val="24"/>
          <w:rtl/>
          <w:lang w:eastAsia="he-IL"/>
        </w:rPr>
        <w:t xml:space="preserve">ניתן יהיה לערוך מכרז כאמור רק </w:t>
      </w:r>
      <w:r w:rsidRPr="00763EF4">
        <w:rPr>
          <w:rFonts w:ascii="Times New Roman" w:eastAsia="Times New Roman" w:hAnsi="Times New Roman" w:cs="David" w:hint="cs"/>
          <w:color w:val="auto"/>
          <w:spacing w:val="0"/>
          <w:sz w:val="24"/>
          <w:szCs w:val="24"/>
          <w:rtl/>
          <w:lang w:eastAsia="he-IL"/>
        </w:rPr>
        <w:t xml:space="preserve">ככל שיש בו יתרון ממשי עבור התאגיד המקומי או שיש במכרז כזה כדי לייעל את עבודת התאגיד המקומי באופן ממשי. בנוסף, מוצע לקבוע הוראות בנוגע לאופן בו יש לבצע הזמנות מספקי מכרז המסגרת. </w:t>
      </w:r>
    </w:p>
    <w:p w:rsidR="000B3644" w:rsidRPr="00763EF4" w:rsidP="00673134" w14:paraId="3784714C" w14:textId="14F95019">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16: מוצע לקבוע את סמכות ועדת המכרזים לקיים בחינה בשני שלבים של הצעות במכרז וכן את ההוראות הנוגעות למכרז עם בחינה בשני שלבים, בו נערכת בשלב הראשון בדיקה של איכות המציע, ניסיון המציע ואמות מידה נוספות שאינן כוללות את המחיר</w:t>
      </w:r>
      <w:r w:rsidRPr="00763EF4" w:rsidR="00CC1014">
        <w:rPr>
          <w:rFonts w:ascii="Times New Roman" w:eastAsia="Times New Roman" w:hAnsi="Times New Roman" w:cs="David" w:hint="cs"/>
          <w:color w:val="auto"/>
          <w:spacing w:val="0"/>
          <w:sz w:val="24"/>
          <w:szCs w:val="24"/>
          <w:rtl/>
          <w:lang w:eastAsia="he-IL"/>
        </w:rPr>
        <w:t xml:space="preserve"> ובהתאם נבחנת עמידת המציע בתנאי הסף ונקבע ציון האיכות של כל הצעה. </w:t>
      </w:r>
      <w:r w:rsidRPr="00763EF4">
        <w:rPr>
          <w:rFonts w:ascii="Times New Roman" w:eastAsia="Times New Roman" w:hAnsi="Times New Roman" w:cs="David" w:hint="cs"/>
          <w:color w:val="auto"/>
          <w:spacing w:val="0"/>
          <w:sz w:val="24"/>
          <w:szCs w:val="24"/>
          <w:rtl/>
          <w:lang w:eastAsia="he-IL"/>
        </w:rPr>
        <w:t>בשלב השני נפתחת מעטפת הצעת המחיר</w:t>
      </w:r>
      <w:r w:rsidRPr="00763EF4" w:rsidR="00CC1014">
        <w:rPr>
          <w:rFonts w:ascii="Times New Roman" w:eastAsia="Times New Roman" w:hAnsi="Times New Roman" w:cs="David" w:hint="cs"/>
          <w:color w:val="auto"/>
          <w:spacing w:val="0"/>
          <w:sz w:val="24"/>
          <w:szCs w:val="24"/>
          <w:rtl/>
          <w:lang w:eastAsia="he-IL"/>
        </w:rPr>
        <w:t>, וניתן לה ציון משוקלל בהתאם לציון האיכות שנקבע בשלב הקודם</w:t>
      </w:r>
      <w:r w:rsidRPr="00763EF4">
        <w:rPr>
          <w:rFonts w:ascii="Times New Roman" w:eastAsia="Times New Roman" w:hAnsi="Times New Roman" w:cs="David" w:hint="cs"/>
          <w:color w:val="auto"/>
          <w:spacing w:val="0"/>
          <w:sz w:val="24"/>
          <w:szCs w:val="24"/>
          <w:rtl/>
          <w:lang w:eastAsia="he-IL"/>
        </w:rPr>
        <w:t xml:space="preserve">. </w:t>
      </w:r>
    </w:p>
    <w:p w:rsidR="000B3644" w:rsidRPr="00763EF4" w:rsidP="00A2083A" w14:paraId="6EFB39A9" w14:textId="13757988">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rtl/>
          <w:lang w:eastAsia="he-IL"/>
        </w:rPr>
      </w:pPr>
      <w:r w:rsidRPr="00763EF4">
        <w:rPr>
          <w:rFonts w:ascii="Times New Roman" w:eastAsia="Times New Roman" w:hAnsi="Times New Roman" w:cs="David" w:hint="cs"/>
          <w:color w:val="auto"/>
          <w:spacing w:val="0"/>
          <w:sz w:val="24"/>
          <w:szCs w:val="24"/>
          <w:rtl/>
          <w:lang w:eastAsia="he-IL"/>
        </w:rPr>
        <w:t xml:space="preserve">לתקנה 17: מוצע לקבוע את סמכותה של ועדת המכרזים לקבוע שמכרז יתנהל כמכרז עם הליך מיון מוקדם. בתוך כך, לקבוע הוראות לאופן בו ייערך מכרז עם הליך מיון מוקדם – הזמנת מציעים להגיש מסמכים לצורך קביעת קבוצת המציעים הסופית (על יסוד עמידה בתנאי סף וניקוד איכות מזערי ככל שנקבעו), </w:t>
      </w:r>
      <w:r w:rsidRPr="00763EF4" w:rsidR="00792913">
        <w:rPr>
          <w:rFonts w:ascii="Times New Roman" w:eastAsia="Times New Roman" w:hAnsi="Times New Roman" w:cs="David" w:hint="cs"/>
          <w:color w:val="auto"/>
          <w:spacing w:val="0"/>
          <w:sz w:val="24"/>
          <w:szCs w:val="24"/>
          <w:rtl/>
          <w:lang w:eastAsia="he-IL"/>
        </w:rPr>
        <w:t xml:space="preserve">כאשר רק אותם מציעים יוזמנו להגיש את הצעתם למכרז. </w:t>
      </w:r>
    </w:p>
    <w:p w:rsidR="000B3644" w:rsidRPr="00763EF4" w:rsidP="000B3644" w14:paraId="36E00C6B"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18: מוצע לקבוע את סמכותה של ועדת המכרזים לקבוע שמכרז פומבי יתנהל כמכרז עם הליך תחרותי נוסף במסגרתו ניתנת אפשרות לכל המציעים</w:t>
      </w:r>
      <w:r w:rsidRPr="00763EF4" w:rsidR="00792913">
        <w:rPr>
          <w:rFonts w:ascii="Times New Roman" w:eastAsia="Times New Roman" w:hAnsi="Times New Roman" w:cs="David" w:hint="cs"/>
          <w:color w:val="auto"/>
          <w:spacing w:val="0"/>
          <w:sz w:val="24"/>
          <w:szCs w:val="24"/>
          <w:rtl/>
          <w:lang w:eastAsia="he-IL"/>
        </w:rPr>
        <w:t xml:space="preserve"> שעמדו בתנאים שנקבעו במכרז</w:t>
      </w:r>
      <w:r w:rsidRPr="00763EF4">
        <w:rPr>
          <w:rFonts w:ascii="Times New Roman" w:eastAsia="Times New Roman" w:hAnsi="Times New Roman" w:cs="David" w:hint="cs"/>
          <w:color w:val="auto"/>
          <w:spacing w:val="0"/>
          <w:sz w:val="24"/>
          <w:szCs w:val="24"/>
          <w:rtl/>
          <w:lang w:eastAsia="he-IL"/>
        </w:rPr>
        <w:t xml:space="preserve"> להגיש הצעת מחיר נוספת ומשופרת (</w:t>
      </w:r>
      <w:r w:rsidRPr="00763EF4">
        <w:rPr>
          <w:rFonts w:ascii="Times New Roman" w:eastAsia="Times New Roman" w:hAnsi="Times New Roman" w:cs="David"/>
          <w:color w:val="auto"/>
          <w:spacing w:val="0"/>
          <w:sz w:val="24"/>
          <w:szCs w:val="24"/>
          <w:lang w:eastAsia="he-IL"/>
        </w:rPr>
        <w:t>Best and Final</w:t>
      </w:r>
      <w:r w:rsidRPr="00763EF4">
        <w:rPr>
          <w:rFonts w:ascii="Times New Roman" w:eastAsia="Times New Roman" w:hAnsi="Times New Roman" w:cs="David" w:hint="cs"/>
          <w:color w:val="auto"/>
          <w:spacing w:val="0"/>
          <w:sz w:val="24"/>
          <w:szCs w:val="24"/>
          <w:rtl/>
          <w:lang w:eastAsia="he-IL"/>
        </w:rPr>
        <w:t>).</w:t>
      </w:r>
    </w:p>
    <w:p w:rsidR="000B3644" w:rsidRPr="00763EF4" w:rsidP="000B3644" w14:paraId="4C4940CF"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19: </w:t>
      </w:r>
      <w:r w:rsidRPr="00763EF4" w:rsidR="00792913">
        <w:rPr>
          <w:rFonts w:ascii="Times New Roman" w:eastAsia="Times New Roman" w:hAnsi="Times New Roman" w:cs="David" w:hint="cs"/>
          <w:color w:val="auto"/>
          <w:spacing w:val="0"/>
          <w:sz w:val="24"/>
          <w:szCs w:val="24"/>
          <w:rtl/>
          <w:lang w:eastAsia="he-IL"/>
        </w:rPr>
        <w:t xml:space="preserve">מוצע </w:t>
      </w:r>
      <w:r w:rsidRPr="00763EF4">
        <w:rPr>
          <w:rFonts w:ascii="Times New Roman" w:eastAsia="Times New Roman" w:hAnsi="Times New Roman" w:cs="David" w:hint="cs"/>
          <w:color w:val="auto"/>
          <w:spacing w:val="0"/>
          <w:sz w:val="24"/>
          <w:szCs w:val="24"/>
          <w:rtl/>
          <w:lang w:eastAsia="he-IL"/>
        </w:rPr>
        <w:t>לקבוע הוראות בנוגע לאופן הגשת הצעות השתתפות במכרז: ההצעות יוגשו במעטפה סגורה וחתומה לתיבת המכרזים, וניתן להתנות את ההשתתפות במכרז בתשלום סביר בעבור עלות הפקת המכרז.</w:t>
      </w:r>
    </w:p>
    <w:p w:rsidR="000B3644" w:rsidRPr="00F70EED" w:rsidP="00F70EED" w14:paraId="31481A2B" w14:textId="21E89B7E">
      <w:pPr>
        <w:overflowPunct w:val="0"/>
        <w:spacing w:before="100" w:beforeAutospacing="1" w:after="100" w:afterAutospacing="1" w:line="360" w:lineRule="auto"/>
        <w:ind w:firstLine="0"/>
        <w:textAlignment w:val="baseline"/>
        <w:rPr>
          <w:rFonts w:ascii="Times New Roman" w:eastAsia="Calibri" w:hAnsi="Times New Roman" w:cs="Times New Roman"/>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20: </w:t>
      </w:r>
      <w:r w:rsidRPr="00763EF4" w:rsidR="00792913">
        <w:rPr>
          <w:rFonts w:ascii="Times New Roman" w:eastAsia="Times New Roman" w:hAnsi="Times New Roman" w:cs="David" w:hint="cs"/>
          <w:color w:val="auto"/>
          <w:spacing w:val="0"/>
          <w:sz w:val="24"/>
          <w:szCs w:val="24"/>
          <w:rtl/>
          <w:lang w:eastAsia="he-IL"/>
        </w:rPr>
        <w:t xml:space="preserve">מוצע </w:t>
      </w:r>
      <w:r w:rsidRPr="00763EF4">
        <w:rPr>
          <w:rFonts w:ascii="Times New Roman" w:eastAsia="Times New Roman" w:hAnsi="Times New Roman" w:cs="David" w:hint="cs"/>
          <w:color w:val="auto"/>
          <w:spacing w:val="0"/>
          <w:sz w:val="24"/>
          <w:szCs w:val="24"/>
          <w:rtl/>
          <w:lang w:eastAsia="he-IL"/>
        </w:rPr>
        <w:t>לקבוע הוראות בנוגע לניהול תיבת המכרזים, אבטחתה, המועד האחרון להוספת מעטפות וכן הוראות לגבי אופן פתיחת תיבת המכרזים ומועד פתיחתה.</w:t>
      </w:r>
      <w:r w:rsidR="00F70EED">
        <w:rPr>
          <w:rFonts w:ascii="Times New Roman" w:eastAsia="Times New Roman" w:hAnsi="Times New Roman" w:cs="David" w:hint="cs"/>
          <w:color w:val="auto"/>
          <w:spacing w:val="0"/>
          <w:sz w:val="24"/>
          <w:szCs w:val="24"/>
          <w:rtl/>
          <w:lang w:eastAsia="he-IL"/>
        </w:rPr>
        <w:t xml:space="preserve"> </w:t>
      </w:r>
      <w:r w:rsidRPr="00F70EED" w:rsidR="00F70EED">
        <w:rPr>
          <w:rFonts w:ascii="David" w:eastAsia="Calibri" w:hAnsi="David" w:cs="David"/>
          <w:color w:val="auto"/>
          <w:spacing w:val="0"/>
          <w:sz w:val="24"/>
          <w:szCs w:val="24"/>
          <w:rtl/>
          <w:lang w:eastAsia="he-IL"/>
        </w:rPr>
        <w:t>לעניין שימוש במכרזים ממוכנים או בתיבת מכרזים דיגיטלית, יצוין כי בשלב זה, התקנות אינן מאמצות הסדר מקביל לזה הקבוע בתקנות חובת המכרזים. זאת מטעמים של אבטחת מידע וניהול המערכת הממוכנת והיעדר סטנדרט אחיד בין התאגידים המקומיים השונים, והצורך בעבודת מטה שתבחן את מכלול ההיבטים הנוגעים לשימוש באמצעים דיגיטליים במכרזי התאגידים המקומיים.</w:t>
      </w:r>
    </w:p>
    <w:p w:rsidR="000B3644" w:rsidRPr="00763EF4" w:rsidP="00084C10" w14:paraId="3620BCB6" w14:textId="7CC70DFD">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21: </w:t>
      </w:r>
      <w:r w:rsidRPr="00763EF4" w:rsidR="00792913">
        <w:rPr>
          <w:rFonts w:ascii="Times New Roman" w:eastAsia="Times New Roman" w:hAnsi="Times New Roman" w:cs="David" w:hint="cs"/>
          <w:color w:val="auto"/>
          <w:spacing w:val="0"/>
          <w:sz w:val="24"/>
          <w:szCs w:val="24"/>
          <w:rtl/>
          <w:lang w:eastAsia="he-IL"/>
        </w:rPr>
        <w:t xml:space="preserve">מוצע </w:t>
      </w:r>
      <w:r w:rsidRPr="00763EF4">
        <w:rPr>
          <w:rFonts w:ascii="Times New Roman" w:eastAsia="Times New Roman" w:hAnsi="Times New Roman" w:cs="David" w:hint="cs"/>
          <w:color w:val="auto"/>
          <w:spacing w:val="0"/>
          <w:sz w:val="24"/>
          <w:szCs w:val="24"/>
          <w:rtl/>
          <w:lang w:eastAsia="he-IL"/>
        </w:rPr>
        <w:t xml:space="preserve">לקבוע כי בדיקת ההצעות תבוצע ע"י ועדת המכרזים זמן סביר ממועד פתיחת תיבת המכרזים. כמו כן,  </w:t>
      </w:r>
      <w:r w:rsidRPr="00763EF4" w:rsidR="00792913">
        <w:rPr>
          <w:rFonts w:ascii="Times New Roman" w:eastAsia="Times New Roman" w:hAnsi="Times New Roman" w:cs="David" w:hint="cs"/>
          <w:color w:val="auto"/>
          <w:spacing w:val="0"/>
          <w:sz w:val="24"/>
          <w:szCs w:val="24"/>
          <w:rtl/>
          <w:lang w:eastAsia="he-IL"/>
        </w:rPr>
        <w:t xml:space="preserve">מוצע </w:t>
      </w:r>
      <w:r w:rsidRPr="00763EF4">
        <w:rPr>
          <w:rFonts w:ascii="Times New Roman" w:eastAsia="Times New Roman" w:hAnsi="Times New Roman" w:cs="David" w:hint="cs"/>
          <w:color w:val="auto"/>
          <w:spacing w:val="0"/>
          <w:sz w:val="24"/>
          <w:szCs w:val="24"/>
          <w:rtl/>
          <w:lang w:eastAsia="he-IL"/>
        </w:rPr>
        <w:t xml:space="preserve">לקבוע מכלול הוראות לעניין </w:t>
      </w:r>
      <w:r w:rsidR="0059660C">
        <w:rPr>
          <w:rFonts w:ascii="Times New Roman" w:eastAsia="Times New Roman" w:hAnsi="Times New Roman" w:cs="David" w:hint="cs"/>
          <w:color w:val="auto"/>
          <w:spacing w:val="0"/>
          <w:sz w:val="24"/>
          <w:szCs w:val="24"/>
          <w:rtl/>
          <w:lang w:eastAsia="he-IL"/>
        </w:rPr>
        <w:t>י</w:t>
      </w:r>
      <w:r w:rsidRPr="00763EF4">
        <w:rPr>
          <w:rFonts w:ascii="Times New Roman" w:eastAsia="Times New Roman" w:hAnsi="Times New Roman" w:cs="David" w:hint="cs"/>
          <w:color w:val="auto"/>
          <w:spacing w:val="0"/>
          <w:sz w:val="24"/>
          <w:szCs w:val="24"/>
          <w:rtl/>
          <w:lang w:eastAsia="he-IL"/>
        </w:rPr>
        <w:t>אופן בדיקת ההצעות: מינוי ועדת משנה ממליצה והרכבה, איסור דיון בהצעות שלא נמצאו בתיבת המכרזים במועד האחרון להגשת הצעות, סמכות הועדה לפעול במקרים של טעויות סופר או טעויות חשבוניות, סמכות הועדה לפסול הצעות במקרים מסוימים, סמכות הועדה לדחות הצעות לרכישת עבודה או שירותים עתירי כוח אדם והתנאים לדחיית הצעה כאמור</w:t>
      </w:r>
      <w:r w:rsidR="00084C10">
        <w:rPr>
          <w:rFonts w:ascii="Times New Roman" w:eastAsia="Times New Roman" w:hAnsi="Times New Roman" w:cs="David" w:hint="cs"/>
          <w:color w:val="auto"/>
          <w:spacing w:val="0"/>
          <w:sz w:val="24"/>
          <w:szCs w:val="24"/>
          <w:rtl/>
          <w:lang w:eastAsia="he-IL"/>
        </w:rPr>
        <w:t xml:space="preserve">. </w:t>
      </w:r>
      <w:r w:rsidRPr="00084C10" w:rsidR="00084C10">
        <w:rPr>
          <w:rFonts w:ascii="David" w:hAnsi="David" w:cs="David"/>
          <w:color w:val="auto"/>
          <w:sz w:val="24"/>
          <w:szCs w:val="24"/>
          <w:rtl/>
          <w:lang w:eastAsia="he-IL"/>
        </w:rPr>
        <w:t>בכל הנוגע לאפשרות לדחיית הצעות בשל הטלת קנסות על ידי מפקח עבודה מובהר כי כיום האכיפה של דיני העבודה נעשית באמצעות סנקציות מנהליות המוטלות מכוח החוק להגברת האכיפה של דיני העבודה, תשע"ב- 2011 וכי קנסות מוטלים רק ביחס לעבירות הנוגעות לחוק עובדים זרים תשנ"א-1991  שבסמכות ייחודית של רשות ההגירה והאוכלוסין או לעבירות מצומצמות מכוח חוק עובדים זרים שבסמכות מקבילה של זרוע עבודה במשרד הכלכלה והתעשייה ורשות ההגירה והאוכלוסין. מוצע להשאיר את ההסדר של הקנסות בשל האחידות הנובעת מההסדר הקיים לגבי תקנות חובת המכרזים, תשנ"ג- 1993. עוד מוצע לקבוע את</w:t>
      </w:r>
      <w:r w:rsidRPr="00084C10" w:rsidR="00084C10">
        <w:rPr>
          <w:rFonts w:ascii="David" w:hAnsi="David" w:cs="David"/>
          <w:color w:val="FF0000"/>
          <w:sz w:val="24"/>
          <w:szCs w:val="24"/>
          <w:rtl/>
          <w:lang w:eastAsia="he-IL"/>
        </w:rPr>
        <w:t xml:space="preserve"> </w:t>
      </w:r>
      <w:r w:rsidRPr="00763EF4">
        <w:rPr>
          <w:rFonts w:ascii="Times New Roman" w:eastAsia="Times New Roman" w:hAnsi="Times New Roman" w:cs="David" w:hint="cs"/>
          <w:color w:val="auto"/>
          <w:spacing w:val="0"/>
          <w:sz w:val="24"/>
          <w:szCs w:val="24"/>
          <w:rtl/>
          <w:lang w:eastAsia="he-IL"/>
        </w:rPr>
        <w:t xml:space="preserve"> סמכות הועדה לפנות למציע  כדי לברר פרטים הדרושים לה לשם קבלת החלטתה.</w:t>
      </w:r>
    </w:p>
    <w:p w:rsidR="000B3644" w:rsidRPr="00763EF4" w:rsidP="005022D9" w14:paraId="20F46AD6"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22: </w:t>
      </w:r>
      <w:r w:rsidRPr="00763EF4" w:rsidR="00493FF5">
        <w:rPr>
          <w:rFonts w:ascii="Times New Roman" w:eastAsia="Times New Roman" w:hAnsi="Times New Roman" w:cs="David" w:hint="cs"/>
          <w:color w:val="auto"/>
          <w:spacing w:val="0"/>
          <w:sz w:val="24"/>
          <w:szCs w:val="24"/>
          <w:rtl/>
          <w:lang w:eastAsia="he-IL"/>
        </w:rPr>
        <w:t>מוצע לקבוע את רשימת אמות המידה עליהן מוסמכת ועדת המכרזים לבסס את החלטתה</w:t>
      </w:r>
      <w:r w:rsidRPr="00763EF4">
        <w:rPr>
          <w:rFonts w:ascii="Times New Roman" w:eastAsia="Times New Roman" w:hAnsi="Times New Roman" w:cs="David" w:hint="cs"/>
          <w:color w:val="auto"/>
          <w:spacing w:val="0"/>
          <w:sz w:val="24"/>
          <w:szCs w:val="24"/>
          <w:rtl/>
          <w:lang w:eastAsia="he-IL"/>
        </w:rPr>
        <w:t xml:space="preserve"> לבחירת ההצעה הזוכה וכן את המשקל של כל אמת מידה ומבחני משנה. </w:t>
      </w:r>
    </w:p>
    <w:p w:rsidR="000B3644" w:rsidRPr="00F70EED" w:rsidP="00F70EED" w14:paraId="5BB3499D" w14:textId="2800F02B">
      <w:pPr>
        <w:overflowPunct w:val="0"/>
        <w:spacing w:before="100" w:beforeAutospacing="1" w:after="100" w:afterAutospacing="1" w:line="360" w:lineRule="auto"/>
        <w:ind w:firstLine="0"/>
        <w:textAlignment w:val="baseline"/>
        <w:rPr>
          <w:rFonts w:ascii="Times New Roman" w:eastAsia="Calibri" w:hAnsi="Times New Roman" w:cs="Times New Roman"/>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23: מוצע לקבוע</w:t>
      </w:r>
      <w:r w:rsidRPr="00763EF4" w:rsidR="00BE1ECB">
        <w:rPr>
          <w:rFonts w:ascii="Times New Roman" w:eastAsia="Times New Roman" w:hAnsi="Times New Roman" w:cs="David" w:hint="cs"/>
          <w:color w:val="auto"/>
          <w:spacing w:val="0"/>
          <w:sz w:val="24"/>
          <w:szCs w:val="24"/>
          <w:rtl/>
          <w:lang w:eastAsia="he-IL"/>
        </w:rPr>
        <w:t xml:space="preserve"> כי לאחר סיום בדיקת כלל ההצעות ובירור הפרטים הנדרשים, תקבע ועדת המכרזים את החלטתה </w:t>
      </w:r>
      <w:r w:rsidRPr="00763EF4" w:rsidR="00BE1ECB">
        <w:rPr>
          <w:rFonts w:ascii="Times New Roman" w:eastAsia="Times New Roman" w:hAnsi="Times New Roman" w:cs="David"/>
          <w:color w:val="auto"/>
          <w:spacing w:val="0"/>
          <w:sz w:val="24"/>
          <w:szCs w:val="24"/>
          <w:rtl/>
          <w:lang w:eastAsia="he-IL"/>
        </w:rPr>
        <w:t>–</w:t>
      </w:r>
      <w:r w:rsidRPr="00763EF4" w:rsidR="00BE1ECB">
        <w:rPr>
          <w:rFonts w:ascii="Times New Roman" w:eastAsia="Times New Roman" w:hAnsi="Times New Roman" w:cs="David" w:hint="cs"/>
          <w:color w:val="auto"/>
          <w:spacing w:val="0"/>
          <w:sz w:val="24"/>
          <w:szCs w:val="24"/>
          <w:rtl/>
          <w:lang w:eastAsia="he-IL"/>
        </w:rPr>
        <w:t xml:space="preserve"> בחירת ההצעה המתאימה ביותר או החלטה שלא לבחור באף הצעה. בנוסף, מוצע לקבוע מכלול הוראות</w:t>
      </w:r>
      <w:r w:rsidRPr="00763EF4">
        <w:rPr>
          <w:rFonts w:ascii="Times New Roman" w:eastAsia="Times New Roman" w:hAnsi="Times New Roman" w:cs="David" w:hint="cs"/>
          <w:color w:val="auto"/>
          <w:spacing w:val="0"/>
          <w:sz w:val="24"/>
          <w:szCs w:val="24"/>
          <w:rtl/>
          <w:lang w:eastAsia="he-IL"/>
        </w:rPr>
        <w:t xml:space="preserve"> המסדירות את </w:t>
      </w:r>
      <w:r w:rsidRPr="00763EF4" w:rsidR="003378ED">
        <w:rPr>
          <w:rFonts w:ascii="Times New Roman" w:eastAsia="Times New Roman" w:hAnsi="Times New Roman" w:cs="David" w:hint="cs"/>
          <w:color w:val="auto"/>
          <w:spacing w:val="0"/>
          <w:sz w:val="24"/>
          <w:szCs w:val="24"/>
          <w:rtl/>
          <w:lang w:eastAsia="he-IL"/>
        </w:rPr>
        <w:t>החלטת</w:t>
      </w:r>
      <w:r w:rsidRPr="00763EF4">
        <w:rPr>
          <w:rFonts w:ascii="Times New Roman" w:eastAsia="Times New Roman" w:hAnsi="Times New Roman" w:cs="David" w:hint="cs"/>
          <w:color w:val="auto"/>
          <w:spacing w:val="0"/>
          <w:sz w:val="24"/>
          <w:szCs w:val="24"/>
          <w:rtl/>
          <w:lang w:eastAsia="he-IL"/>
        </w:rPr>
        <w:t xml:space="preserve"> ועדת המכרזים בנוגע לבחירה בהצעה הזוכה</w:t>
      </w:r>
      <w:r w:rsidRPr="00763EF4" w:rsidR="00BE1ECB">
        <w:rPr>
          <w:rFonts w:ascii="Times New Roman" w:eastAsia="Times New Roman" w:hAnsi="Times New Roman" w:cs="David" w:hint="cs"/>
          <w:color w:val="auto"/>
          <w:spacing w:val="0"/>
          <w:sz w:val="24"/>
          <w:szCs w:val="24"/>
          <w:rtl/>
          <w:lang w:eastAsia="he-IL"/>
        </w:rPr>
        <w:t xml:space="preserve"> ובתוך כך: </w:t>
      </w:r>
      <w:r w:rsidRPr="00763EF4" w:rsidR="003378ED">
        <w:rPr>
          <w:rFonts w:ascii="Times New Roman" w:eastAsia="Times New Roman" w:hAnsi="Times New Roman" w:cs="David" w:hint="cs"/>
          <w:color w:val="auto"/>
          <w:spacing w:val="0"/>
          <w:sz w:val="24"/>
          <w:szCs w:val="24"/>
          <w:rtl/>
          <w:lang w:eastAsia="he-IL"/>
        </w:rPr>
        <w:t xml:space="preserve"> לקבוע את</w:t>
      </w:r>
      <w:r w:rsidRPr="00763EF4">
        <w:rPr>
          <w:rFonts w:ascii="Times New Roman" w:eastAsia="Times New Roman" w:hAnsi="Times New Roman" w:cs="David" w:hint="cs"/>
          <w:color w:val="auto"/>
          <w:spacing w:val="0"/>
          <w:sz w:val="24"/>
          <w:szCs w:val="24"/>
          <w:rtl/>
          <w:lang w:eastAsia="he-IL"/>
        </w:rPr>
        <w:t xml:space="preserve"> סמכויות ועדת המכרזים</w:t>
      </w:r>
      <w:r w:rsidRPr="00763EF4" w:rsidR="003378ED">
        <w:rPr>
          <w:rFonts w:ascii="Times New Roman" w:eastAsia="Times New Roman" w:hAnsi="Times New Roman" w:cs="David" w:hint="cs"/>
          <w:color w:val="auto"/>
          <w:spacing w:val="0"/>
          <w:sz w:val="24"/>
          <w:szCs w:val="24"/>
          <w:rtl/>
          <w:lang w:eastAsia="he-IL"/>
        </w:rPr>
        <w:t xml:space="preserve"> למתן אפשרות הגשה חוזרת ומשופרת </w:t>
      </w:r>
      <w:r w:rsidRPr="00763EF4">
        <w:rPr>
          <w:rFonts w:ascii="Times New Roman" w:eastAsia="Times New Roman" w:hAnsi="Times New Roman" w:cs="David" w:hint="cs"/>
          <w:color w:val="auto"/>
          <w:spacing w:val="0"/>
          <w:sz w:val="24"/>
          <w:szCs w:val="24"/>
          <w:rtl/>
          <w:lang w:eastAsia="he-IL"/>
        </w:rPr>
        <w:t>במקרים בהם כלל ההצעות שהוגשו במכרז מרעות עם התאגיד המקומי עורך המכרז</w:t>
      </w:r>
      <w:r w:rsidRPr="00763EF4" w:rsidR="003378ED">
        <w:rPr>
          <w:rFonts w:ascii="Times New Roman" w:eastAsia="Times New Roman" w:hAnsi="Times New Roman" w:cs="David" w:hint="cs"/>
          <w:color w:val="auto"/>
          <w:spacing w:val="0"/>
          <w:sz w:val="24"/>
          <w:szCs w:val="24"/>
          <w:rtl/>
          <w:lang w:eastAsia="he-IL"/>
        </w:rPr>
        <w:t xml:space="preserve"> (באישור ועדת המכרזים המיוחדת), </w:t>
      </w:r>
      <w:r w:rsidRPr="00763EF4" w:rsidR="00BE1ECB">
        <w:rPr>
          <w:rFonts w:ascii="Times New Roman" w:eastAsia="Times New Roman" w:hAnsi="Times New Roman" w:cs="David" w:hint="cs"/>
          <w:color w:val="auto"/>
          <w:spacing w:val="0"/>
          <w:sz w:val="24"/>
          <w:szCs w:val="24"/>
          <w:rtl/>
          <w:lang w:eastAsia="he-IL"/>
        </w:rPr>
        <w:t xml:space="preserve">לקבוע את </w:t>
      </w:r>
      <w:r w:rsidRPr="00763EF4" w:rsidR="003378ED">
        <w:rPr>
          <w:rFonts w:ascii="Times New Roman" w:eastAsia="Times New Roman" w:hAnsi="Times New Roman" w:cs="David" w:hint="cs"/>
          <w:color w:val="auto"/>
          <w:spacing w:val="0"/>
          <w:sz w:val="24"/>
          <w:szCs w:val="24"/>
          <w:rtl/>
          <w:lang w:eastAsia="he-IL"/>
        </w:rPr>
        <w:t>סמכות וועדת המכרזים להחליט על בחירת מספר הצעות מתאימות תוך פיצול ההתקשרות או על בחירת חלק מהצעה (בלבד שאפשרות זו נכללה במסמכי המכרז)</w:t>
      </w:r>
      <w:r w:rsidRPr="00763EF4" w:rsidR="00BE1ECB">
        <w:rPr>
          <w:rFonts w:ascii="Times New Roman" w:eastAsia="Times New Roman" w:hAnsi="Times New Roman" w:cs="David" w:hint="cs"/>
          <w:color w:val="auto"/>
          <w:spacing w:val="0"/>
          <w:sz w:val="24"/>
          <w:szCs w:val="24"/>
          <w:rtl/>
          <w:lang w:eastAsia="he-IL"/>
        </w:rPr>
        <w:t>. בנוסף, לקבוע את</w:t>
      </w:r>
      <w:r w:rsidRPr="00763EF4">
        <w:rPr>
          <w:rFonts w:ascii="Times New Roman" w:eastAsia="Times New Roman" w:hAnsi="Times New Roman" w:cs="David" w:hint="cs"/>
          <w:color w:val="auto"/>
          <w:spacing w:val="0"/>
          <w:sz w:val="24"/>
          <w:szCs w:val="24"/>
          <w:rtl/>
          <w:lang w:eastAsia="he-IL"/>
        </w:rPr>
        <w:t xml:space="preserve"> זכות העיון של המשתתפים בה</w:t>
      </w:r>
      <w:r w:rsidRPr="00763EF4" w:rsidR="00BE1ECB">
        <w:rPr>
          <w:rFonts w:ascii="Times New Roman" w:eastAsia="Times New Roman" w:hAnsi="Times New Roman" w:cs="David" w:hint="cs"/>
          <w:color w:val="auto"/>
          <w:spacing w:val="0"/>
          <w:sz w:val="24"/>
          <w:szCs w:val="24"/>
          <w:rtl/>
          <w:lang w:eastAsia="he-IL"/>
        </w:rPr>
        <w:t>חלטות הוועדה וכן,</w:t>
      </w:r>
      <w:r w:rsidRPr="00763EF4">
        <w:rPr>
          <w:rFonts w:ascii="Times New Roman" w:eastAsia="Times New Roman" w:hAnsi="Times New Roman" w:cs="David" w:hint="cs"/>
          <w:color w:val="auto"/>
          <w:spacing w:val="0"/>
          <w:sz w:val="24"/>
          <w:szCs w:val="24"/>
          <w:rtl/>
          <w:lang w:eastAsia="he-IL"/>
        </w:rPr>
        <w:t xml:space="preserve"> כי לא</w:t>
      </w:r>
      <w:r w:rsidRPr="00763EF4" w:rsidR="00BE1ECB">
        <w:rPr>
          <w:rFonts w:ascii="Times New Roman" w:eastAsia="Times New Roman" w:hAnsi="Times New Roman" w:cs="David" w:hint="cs"/>
          <w:color w:val="auto"/>
          <w:spacing w:val="0"/>
          <w:sz w:val="24"/>
          <w:szCs w:val="24"/>
          <w:rtl/>
          <w:lang w:eastAsia="he-IL"/>
        </w:rPr>
        <w:t xml:space="preserve"> ינוהל משא ומתן עם משתתף במכרז.</w:t>
      </w:r>
      <w:r w:rsidR="00F70EED">
        <w:rPr>
          <w:rFonts w:ascii="Times New Roman" w:eastAsia="Times New Roman" w:hAnsi="Times New Roman" w:cs="David" w:hint="cs"/>
          <w:color w:val="auto"/>
          <w:spacing w:val="0"/>
          <w:sz w:val="24"/>
          <w:szCs w:val="24"/>
          <w:rtl/>
          <w:lang w:eastAsia="he-IL"/>
        </w:rPr>
        <w:t xml:space="preserve"> </w:t>
      </w:r>
      <w:r w:rsidRPr="00F70EED" w:rsidR="00F70EED">
        <w:rPr>
          <w:rFonts w:ascii="David" w:eastAsia="Calibri" w:hAnsi="David" w:cs="David"/>
          <w:color w:val="auto"/>
          <w:spacing w:val="0"/>
          <w:sz w:val="24"/>
          <w:szCs w:val="24"/>
          <w:rtl/>
          <w:lang w:eastAsia="he-IL"/>
        </w:rPr>
        <w:t xml:space="preserve">לעניין זה, יצוין כי התקנות אינן מאמצות את ההסדר הקבוע בתקנה 7 לתקנות חובת המכרזים לעניין ניהול משא ומתן וקובעת כי  לא ינוהל משא ומתן עם משתתפים במכרז. זאת, לאור התפיסה, כי ההסדר שנקבע בתקנות חובת המכרזים הינו חריג לכלל האוסר על ניהול משא ומתן בהליכי מכרז, ולאור הקשיים שהוצגו בפסיקה ובספרות בנוגע לניהול משא ומתן. יצוין כי ההסדר האוסר משא ומתן חל באופן זה גם על הרשויות המקומיות. </w:t>
      </w:r>
    </w:p>
    <w:p w:rsidR="000B3644" w:rsidRPr="00763EF4" w:rsidP="00873827" w14:paraId="081BFCE2"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24:  </w:t>
      </w:r>
      <w:r w:rsidRPr="00763EF4" w:rsidR="00873827">
        <w:rPr>
          <w:rFonts w:ascii="Times New Roman" w:eastAsia="Times New Roman" w:hAnsi="Times New Roman" w:cs="David" w:hint="cs"/>
          <w:color w:val="auto"/>
          <w:spacing w:val="0"/>
          <w:sz w:val="24"/>
          <w:szCs w:val="24"/>
          <w:rtl/>
          <w:lang w:eastAsia="he-IL"/>
        </w:rPr>
        <w:t xml:space="preserve">מוצע </w:t>
      </w:r>
      <w:r w:rsidRPr="00763EF4">
        <w:rPr>
          <w:rFonts w:ascii="Times New Roman" w:eastAsia="Times New Roman" w:hAnsi="Times New Roman" w:cs="David" w:hint="cs"/>
          <w:color w:val="auto"/>
          <w:spacing w:val="0"/>
          <w:sz w:val="24"/>
          <w:szCs w:val="24"/>
          <w:rtl/>
          <w:lang w:eastAsia="he-IL"/>
        </w:rPr>
        <w:t>לקבוע הוראות לעניין הצעה יחידה שהוגשה למכרז. בתוך כך, לקבוע כי במכרז סגור לא תיבחר הצעה יחידה כהצעה הזוכה, אלא באישור ועדת המכרזים המיוחדת ככל ששוכנעה שמדובר בהצעה סבירה וכי אין תועלת בקיום הליך מכרז פומבי נוסף; לקבוע, כי במכרז פומבי לא תבחר הצעה יחידה אלא אם ועדת המכרזים שוכנעה כי הצעה זו סבירה ואין תועלת בפרסום מכרז נוסף; וכן לקבוע כי כאשר הצעה יחידה היא במחיר המרע עם עורך המכרז, ניתן לאפשר למגיש ההצעה להגיש הצעת מחיר משופרת.</w:t>
      </w:r>
    </w:p>
    <w:p w:rsidR="000B3644" w:rsidRPr="00763EF4" w:rsidP="00873827" w14:paraId="34C10C58"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w:t>
      </w:r>
      <w:r w:rsidRPr="00763EF4" w:rsidR="00873827">
        <w:rPr>
          <w:rFonts w:ascii="Times New Roman" w:eastAsia="Times New Roman" w:hAnsi="Times New Roman" w:cs="David" w:hint="cs"/>
          <w:color w:val="auto"/>
          <w:spacing w:val="0"/>
          <w:sz w:val="24"/>
          <w:szCs w:val="24"/>
          <w:rtl/>
          <w:lang w:eastAsia="he-IL"/>
        </w:rPr>
        <w:t>25</w:t>
      </w:r>
      <w:r w:rsidRPr="00763EF4">
        <w:rPr>
          <w:rFonts w:ascii="Times New Roman" w:eastAsia="Times New Roman" w:hAnsi="Times New Roman" w:cs="David" w:hint="cs"/>
          <w:color w:val="auto"/>
          <w:spacing w:val="0"/>
          <w:sz w:val="24"/>
          <w:szCs w:val="24"/>
          <w:rtl/>
          <w:lang w:eastAsia="he-IL"/>
        </w:rPr>
        <w:t xml:space="preserve">: </w:t>
      </w:r>
      <w:r w:rsidRPr="00763EF4" w:rsidR="00873827">
        <w:rPr>
          <w:rFonts w:ascii="Times New Roman" w:eastAsia="Times New Roman" w:hAnsi="Times New Roman" w:cs="David" w:hint="cs"/>
          <w:color w:val="auto"/>
          <w:spacing w:val="0"/>
          <w:sz w:val="24"/>
          <w:szCs w:val="24"/>
          <w:rtl/>
          <w:lang w:eastAsia="he-IL"/>
        </w:rPr>
        <w:t xml:space="preserve">מוצע </w:t>
      </w:r>
      <w:r w:rsidRPr="00763EF4">
        <w:rPr>
          <w:rFonts w:ascii="Times New Roman" w:eastAsia="Times New Roman" w:hAnsi="Times New Roman" w:cs="David" w:hint="cs"/>
          <w:color w:val="auto"/>
          <w:spacing w:val="0"/>
          <w:sz w:val="24"/>
          <w:szCs w:val="24"/>
          <w:rtl/>
          <w:lang w:eastAsia="he-IL"/>
        </w:rPr>
        <w:t xml:space="preserve">לקבוע את סמכות התאגיד המקומי לבטל מכרז בהתקיים אחד מהתנאים הבאים: תקציב הפעולה </w:t>
      </w:r>
      <w:r w:rsidRPr="00763EF4" w:rsidR="00873827">
        <w:rPr>
          <w:rFonts w:ascii="Times New Roman" w:eastAsia="Times New Roman" w:hAnsi="Times New Roman" w:cs="David" w:hint="cs"/>
          <w:color w:val="auto"/>
          <w:spacing w:val="0"/>
          <w:sz w:val="24"/>
          <w:szCs w:val="24"/>
          <w:rtl/>
          <w:lang w:eastAsia="he-IL"/>
        </w:rPr>
        <w:t xml:space="preserve">מושא </w:t>
      </w:r>
      <w:r w:rsidRPr="00763EF4">
        <w:rPr>
          <w:rFonts w:ascii="Times New Roman" w:eastAsia="Times New Roman" w:hAnsi="Times New Roman" w:cs="David" w:hint="cs"/>
          <w:color w:val="auto"/>
          <w:spacing w:val="0"/>
          <w:sz w:val="24"/>
          <w:szCs w:val="24"/>
          <w:rtl/>
          <w:lang w:eastAsia="he-IL"/>
        </w:rPr>
        <w:t>המכרז לא אושרה כדין, המקורות הכספיים למימון ההתקשרות לא התקבלו (חלקם או כללם) בידי התאגיד, ההצעה הטובה ביותר סטתה ב-15% מאומדן השווי שנערך להתקשרות, בהתקיים שינוי נסיבות מהותי או בשל טעמים אחרים שלדעת ועדת מכרזים מצדיקים ביטול מכרז. התקנה קובעת בנוסף, את חובת היידוע החלה על התאגיד במקרים של ביטול מכרז. בנוסף, קובעת התקנה כי ככלל, ניתן לפרסם מכרז חדש רק לאחר תום שנה מביטול המכרז הקודם, אלא אם היה שינוי מהותי בנסיבות.</w:t>
      </w:r>
    </w:p>
    <w:p w:rsidR="000B3644" w:rsidRPr="00F70EED" w:rsidP="00F70EED" w14:paraId="6D03662E" w14:textId="3C1B5B15">
      <w:pPr>
        <w:overflowPunct w:val="0"/>
        <w:spacing w:before="100" w:beforeAutospacing="1" w:after="100" w:afterAutospacing="1" w:line="360" w:lineRule="auto"/>
        <w:ind w:firstLine="0"/>
        <w:textAlignment w:val="baseline"/>
        <w:rPr>
          <w:rFonts w:ascii="Times New Roman" w:eastAsia="Calibri" w:hAnsi="Times New Roman" w:cs="Times New Roman"/>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26: מוצע לקבוע את העילות לעריכת מכרז סגור </w:t>
      </w:r>
      <w:r w:rsidRPr="00763EF4">
        <w:rPr>
          <w:rFonts w:ascii="Times New Roman" w:eastAsia="Times New Roman" w:hAnsi="Times New Roman" w:cs="David"/>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התקשרות עד 200,000 ₪ או</w:t>
      </w:r>
      <w:r w:rsidR="00F70EED">
        <w:rPr>
          <w:rFonts w:ascii="Times New Roman" w:eastAsia="Times New Roman" w:hAnsi="Times New Roman" w:cs="David" w:hint="cs"/>
          <w:color w:val="auto"/>
          <w:spacing w:val="0"/>
          <w:sz w:val="24"/>
          <w:szCs w:val="24"/>
          <w:rtl/>
          <w:lang w:eastAsia="he-IL"/>
        </w:rPr>
        <w:t xml:space="preserve"> התקשרות עד</w:t>
      </w:r>
      <w:r w:rsidRPr="00763EF4">
        <w:rPr>
          <w:rFonts w:ascii="Times New Roman" w:eastAsia="Times New Roman" w:hAnsi="Times New Roman" w:cs="David" w:hint="cs"/>
          <w:color w:val="auto"/>
          <w:spacing w:val="0"/>
          <w:sz w:val="24"/>
          <w:szCs w:val="24"/>
          <w:rtl/>
          <w:lang w:eastAsia="he-IL"/>
        </w:rPr>
        <w:t xml:space="preserve"> 400,000 ₪ </w:t>
      </w:r>
      <w:r w:rsidR="00F70EED">
        <w:rPr>
          <w:rFonts w:ascii="Times New Roman" w:eastAsia="Times New Roman" w:hAnsi="Times New Roman" w:cs="David" w:hint="cs"/>
          <w:color w:val="auto"/>
          <w:spacing w:val="0"/>
          <w:sz w:val="24"/>
          <w:szCs w:val="24"/>
          <w:rtl/>
          <w:lang w:eastAsia="he-IL"/>
        </w:rPr>
        <w:t>כאשר קיים מספר מצומצם של ספקים המתאימים לאותה ההתקשרות ובאישור ועדת המכרזים המיוחדת</w:t>
      </w:r>
      <w:r w:rsidRPr="00763EF4">
        <w:rPr>
          <w:rFonts w:ascii="Times New Roman" w:eastAsia="Times New Roman" w:hAnsi="Times New Roman" w:cs="David" w:hint="cs"/>
          <w:color w:val="auto"/>
          <w:spacing w:val="0"/>
          <w:sz w:val="24"/>
          <w:szCs w:val="24"/>
          <w:rtl/>
          <w:lang w:eastAsia="he-IL"/>
        </w:rPr>
        <w:t>, או התקשרות שעניינה פרסום, יחסי ציבור או ביטוח. בנוסף, מוצע לקבוע הוראות לעניין פניה למציעים ואת מספר המציעים אליהם יש לפנות כאשר הוחלט לקיים הליך מכרז סגור.</w:t>
      </w:r>
      <w:r w:rsidR="00F70EED">
        <w:rPr>
          <w:rFonts w:ascii="Times New Roman" w:eastAsia="Times New Roman" w:hAnsi="Times New Roman" w:cs="David" w:hint="cs"/>
          <w:color w:val="auto"/>
          <w:spacing w:val="0"/>
          <w:sz w:val="24"/>
          <w:szCs w:val="24"/>
          <w:rtl/>
          <w:lang w:eastAsia="he-IL"/>
        </w:rPr>
        <w:t xml:space="preserve"> </w:t>
      </w:r>
      <w:r w:rsidRPr="00F70EED" w:rsidR="00F70EED">
        <w:rPr>
          <w:rFonts w:ascii="David" w:eastAsia="Calibri" w:hAnsi="David" w:cs="David"/>
          <w:color w:val="auto"/>
          <w:spacing w:val="0"/>
          <w:sz w:val="24"/>
          <w:szCs w:val="24"/>
          <w:rtl/>
          <w:lang w:eastAsia="he-IL"/>
        </w:rPr>
        <w:t>לעניין זה יצוין</w:t>
      </w:r>
      <w:r w:rsidR="00F70EED">
        <w:rPr>
          <w:rFonts w:ascii="David" w:eastAsia="Calibri" w:hAnsi="David" w:cs="David" w:hint="cs"/>
          <w:color w:val="auto"/>
          <w:spacing w:val="0"/>
          <w:sz w:val="24"/>
          <w:szCs w:val="24"/>
          <w:rtl/>
          <w:lang w:eastAsia="he-IL"/>
        </w:rPr>
        <w:t>,</w:t>
      </w:r>
      <w:r w:rsidRPr="00F70EED" w:rsidR="00F70EED">
        <w:rPr>
          <w:rFonts w:ascii="David" w:eastAsia="Calibri" w:hAnsi="David" w:cs="David"/>
          <w:color w:val="auto"/>
          <w:spacing w:val="0"/>
          <w:sz w:val="24"/>
          <w:szCs w:val="24"/>
          <w:rtl/>
          <w:lang w:eastAsia="he-IL"/>
        </w:rPr>
        <w:t xml:space="preserve"> כי ההסדר</w:t>
      </w:r>
      <w:r w:rsidR="00F70EED">
        <w:rPr>
          <w:rFonts w:ascii="David" w:eastAsia="Calibri" w:hAnsi="David" w:cs="David" w:hint="cs"/>
          <w:color w:val="auto"/>
          <w:spacing w:val="0"/>
          <w:sz w:val="24"/>
          <w:szCs w:val="24"/>
          <w:rtl/>
          <w:lang w:eastAsia="he-IL"/>
        </w:rPr>
        <w:t>ים שנקבעו בתקנות לעניין התקשרות במכרז סגור בהתאם לסכומים</w:t>
      </w:r>
      <w:r w:rsidRPr="00F70EED" w:rsidR="00F70EED">
        <w:rPr>
          <w:rFonts w:ascii="David" w:eastAsia="Calibri" w:hAnsi="David" w:cs="David"/>
          <w:color w:val="auto"/>
          <w:spacing w:val="0"/>
          <w:sz w:val="24"/>
          <w:szCs w:val="24"/>
          <w:rtl/>
          <w:lang w:eastAsia="he-IL"/>
        </w:rPr>
        <w:t xml:space="preserve"> האמור</w:t>
      </w:r>
      <w:r w:rsidR="00F70EED">
        <w:rPr>
          <w:rFonts w:ascii="David" w:eastAsia="Calibri" w:hAnsi="David" w:cs="David" w:hint="cs"/>
          <w:color w:val="auto"/>
          <w:spacing w:val="0"/>
          <w:sz w:val="24"/>
          <w:szCs w:val="24"/>
          <w:rtl/>
          <w:lang w:eastAsia="he-IL"/>
        </w:rPr>
        <w:t>ים לעיל, אינו קיים בתקנות חובת המכרזים.</w:t>
      </w:r>
      <w:r w:rsidRPr="00F70EED" w:rsidR="00F70EED">
        <w:rPr>
          <w:rFonts w:ascii="David" w:eastAsia="Calibri" w:hAnsi="David" w:cs="David"/>
          <w:color w:val="auto"/>
          <w:spacing w:val="0"/>
          <w:sz w:val="24"/>
          <w:szCs w:val="24"/>
          <w:rtl/>
          <w:lang w:eastAsia="he-IL"/>
        </w:rPr>
        <w:t xml:space="preserve"> </w:t>
      </w:r>
      <w:r w:rsidR="00F70EED">
        <w:rPr>
          <w:rFonts w:ascii="David" w:eastAsia="Calibri" w:hAnsi="David" w:cs="David" w:hint="cs"/>
          <w:color w:val="auto"/>
          <w:spacing w:val="0"/>
          <w:sz w:val="24"/>
          <w:szCs w:val="24"/>
          <w:rtl/>
          <w:lang w:eastAsia="he-IL"/>
        </w:rPr>
        <w:t>הסדרים אלה</w:t>
      </w:r>
      <w:r w:rsidR="00F70EED">
        <w:rPr>
          <w:rFonts w:ascii="David" w:eastAsia="Calibri" w:hAnsi="David" w:cs="David"/>
          <w:color w:val="auto"/>
          <w:spacing w:val="0"/>
          <w:sz w:val="24"/>
          <w:szCs w:val="24"/>
          <w:rtl/>
          <w:lang w:eastAsia="he-IL"/>
        </w:rPr>
        <w:t xml:space="preserve"> נקבע</w:t>
      </w:r>
      <w:r w:rsidR="00F70EED">
        <w:rPr>
          <w:rFonts w:ascii="David" w:eastAsia="Calibri" w:hAnsi="David" w:cs="David" w:hint="cs"/>
          <w:color w:val="auto"/>
          <w:spacing w:val="0"/>
          <w:sz w:val="24"/>
          <w:szCs w:val="24"/>
          <w:rtl/>
          <w:lang w:eastAsia="he-IL"/>
        </w:rPr>
        <w:t>ו</w:t>
      </w:r>
      <w:r w:rsidRPr="00F70EED" w:rsidR="00F70EED">
        <w:rPr>
          <w:rFonts w:ascii="David" w:eastAsia="Calibri" w:hAnsi="David" w:cs="David"/>
          <w:color w:val="auto"/>
          <w:spacing w:val="0"/>
          <w:sz w:val="24"/>
          <w:szCs w:val="24"/>
          <w:rtl/>
          <w:lang w:eastAsia="he-IL"/>
        </w:rPr>
        <w:t>, על מנת לאזן מחד בין החובה הבסיסית החלה על התאגידים המקומיים להתקשר במכרז פומבי ומאידך להתחשב בצורך ביעילות ובגמישות בין השאר בשים לב להסדר הקבוע לרשויות המקומיות לעניין מכרז סגור.</w:t>
      </w:r>
    </w:p>
    <w:p w:rsidR="000B3644" w:rsidRPr="00763EF4" w:rsidP="00A83AFA" w14:paraId="3673E73A"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27: מוצע לקבוע את העילות לעריכת התקשרות בעלת מאפיינים מיוחדים</w:t>
      </w:r>
      <w:r w:rsidRPr="00763EF4" w:rsidR="00A83AFA">
        <w:rPr>
          <w:rFonts w:ascii="Times New Roman" w:eastAsia="Times New Roman" w:hAnsi="Times New Roman" w:cs="David" w:hint="cs"/>
          <w:color w:val="auto"/>
          <w:spacing w:val="0"/>
          <w:sz w:val="24"/>
          <w:szCs w:val="24"/>
          <w:rtl/>
          <w:lang w:eastAsia="he-IL"/>
        </w:rPr>
        <w:t xml:space="preserve"> הפטורה ממכרז</w:t>
      </w:r>
      <w:r w:rsidRPr="00763EF4">
        <w:rPr>
          <w:rFonts w:ascii="Times New Roman" w:eastAsia="Times New Roman" w:hAnsi="Times New Roman" w:cs="David" w:hint="cs"/>
          <w:color w:val="auto"/>
          <w:spacing w:val="0"/>
          <w:sz w:val="24"/>
          <w:szCs w:val="24"/>
          <w:rtl/>
          <w:lang w:eastAsia="he-IL"/>
        </w:rPr>
        <w:t xml:space="preserve"> </w:t>
      </w:r>
      <w:r w:rsidRPr="00763EF4">
        <w:rPr>
          <w:rFonts w:ascii="Times New Roman" w:eastAsia="Times New Roman" w:hAnsi="Times New Roman" w:cs="David"/>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התקשרות לביצוע עבודה מקצועית הדורשת ידע ומומחיות מיוחדים או יחסי אמון מיוחדים במקצועות שונים המפורטים בתקנה . </w:t>
      </w:r>
      <w:r w:rsidRPr="00763EF4" w:rsidR="00A83AFA">
        <w:rPr>
          <w:rFonts w:ascii="Times New Roman" w:eastAsia="Times New Roman" w:hAnsi="Times New Roman" w:cs="David" w:hint="cs"/>
          <w:color w:val="auto"/>
          <w:spacing w:val="0"/>
          <w:sz w:val="24"/>
          <w:szCs w:val="24"/>
          <w:rtl/>
          <w:lang w:eastAsia="he-IL"/>
        </w:rPr>
        <w:t xml:space="preserve">מוצע </w:t>
      </w:r>
      <w:r w:rsidRPr="00763EF4">
        <w:rPr>
          <w:rFonts w:ascii="Times New Roman" w:eastAsia="Times New Roman" w:hAnsi="Times New Roman" w:cs="David" w:hint="cs"/>
          <w:color w:val="auto"/>
          <w:spacing w:val="0"/>
          <w:sz w:val="24"/>
          <w:szCs w:val="24"/>
          <w:rtl/>
          <w:lang w:eastAsia="he-IL"/>
        </w:rPr>
        <w:t xml:space="preserve">לקבוע כי התקשרות </w:t>
      </w:r>
      <w:r w:rsidRPr="00763EF4" w:rsidR="00A83AFA">
        <w:rPr>
          <w:rFonts w:ascii="Times New Roman" w:eastAsia="Times New Roman" w:hAnsi="Times New Roman" w:cs="David" w:hint="cs"/>
          <w:color w:val="auto"/>
          <w:spacing w:val="0"/>
          <w:sz w:val="24"/>
          <w:szCs w:val="24"/>
          <w:rtl/>
          <w:lang w:eastAsia="he-IL"/>
        </w:rPr>
        <w:t>כאמור</w:t>
      </w:r>
      <w:r w:rsidRPr="00763EF4">
        <w:rPr>
          <w:rFonts w:ascii="Times New Roman" w:eastAsia="Times New Roman" w:hAnsi="Times New Roman" w:cs="David" w:hint="cs"/>
          <w:color w:val="auto"/>
          <w:spacing w:val="0"/>
          <w:sz w:val="24"/>
          <w:szCs w:val="24"/>
          <w:rtl/>
          <w:lang w:eastAsia="he-IL"/>
        </w:rPr>
        <w:t xml:space="preserve"> תיעשה ככל שניתן בדרך של פניה תחרותית על ידי בדיקת מספר הצעות הבאות בחשבון ואת ההוראות לעניין אופן ביצוע הפנייה התחרותית ע</w:t>
      </w:r>
      <w:r w:rsidRPr="00763EF4" w:rsidR="00771A0E">
        <w:rPr>
          <w:rFonts w:ascii="Times New Roman" w:eastAsia="Times New Roman" w:hAnsi="Times New Roman" w:cs="David" w:hint="cs"/>
          <w:color w:val="auto"/>
          <w:spacing w:val="0"/>
          <w:sz w:val="24"/>
          <w:szCs w:val="24"/>
          <w:rtl/>
          <w:lang w:eastAsia="he-IL"/>
        </w:rPr>
        <w:t xml:space="preserve">ל ידי ועדת המכרזים. זאת,  למעט </w:t>
      </w:r>
      <w:r w:rsidRPr="00763EF4">
        <w:rPr>
          <w:rFonts w:ascii="Times New Roman" w:eastAsia="Times New Roman" w:hAnsi="Times New Roman" w:cs="David" w:hint="cs"/>
          <w:color w:val="auto"/>
          <w:spacing w:val="0"/>
          <w:sz w:val="24"/>
          <w:szCs w:val="24"/>
          <w:rtl/>
          <w:lang w:eastAsia="he-IL"/>
        </w:rPr>
        <w:t>מקרים בהם הדבר בלתי אפשרי ובלתי מוצדק בהם יתקיים הליך של בדיקת כמה הצעות אשר באות בחשבון</w:t>
      </w:r>
      <w:r w:rsidRPr="00763EF4" w:rsidR="00771A0E">
        <w:rPr>
          <w:rFonts w:ascii="Times New Roman" w:eastAsia="Times New Roman" w:hAnsi="Times New Roman" w:cs="David" w:hint="cs"/>
          <w:color w:val="auto"/>
          <w:spacing w:val="0"/>
          <w:sz w:val="24"/>
          <w:szCs w:val="24"/>
          <w:rtl/>
          <w:lang w:eastAsia="he-IL"/>
        </w:rPr>
        <w:t>, בהתאם להוראות הקבועות בתקנות</w:t>
      </w:r>
      <w:r w:rsidRPr="00763EF4">
        <w:rPr>
          <w:rFonts w:ascii="Times New Roman" w:eastAsia="Times New Roman" w:hAnsi="Times New Roman" w:cs="David" w:hint="cs"/>
          <w:color w:val="auto"/>
          <w:spacing w:val="0"/>
          <w:sz w:val="24"/>
          <w:szCs w:val="24"/>
          <w:rtl/>
          <w:lang w:eastAsia="he-IL"/>
        </w:rPr>
        <w:t xml:space="preserve">. </w:t>
      </w:r>
      <w:r w:rsidRPr="00763EF4" w:rsidR="00771A0E">
        <w:rPr>
          <w:rFonts w:ascii="Times New Roman" w:eastAsia="Times New Roman" w:hAnsi="Times New Roman" w:cs="David" w:hint="cs"/>
          <w:color w:val="auto"/>
          <w:spacing w:val="0"/>
          <w:sz w:val="24"/>
          <w:szCs w:val="24"/>
          <w:rtl/>
          <w:lang w:eastAsia="he-IL"/>
        </w:rPr>
        <w:t xml:space="preserve">מוצע לקבוע את התנאים במסגרתם ייערך הסכם מסגרת עם בעל מקצוע מומחה, בהתאם להוראות התקנה ובנוסף, הוראות לעניין התקשרות בעלת מאפיינים מיוחדים עם </w:t>
      </w:r>
      <w:r w:rsidRPr="00763EF4" w:rsidR="00A83AFA">
        <w:rPr>
          <w:rFonts w:ascii="Times New Roman" w:eastAsia="Times New Roman" w:hAnsi="Times New Roman" w:cs="David" w:hint="cs"/>
          <w:color w:val="auto"/>
          <w:spacing w:val="0"/>
          <w:sz w:val="24"/>
          <w:szCs w:val="24"/>
          <w:rtl/>
          <w:lang w:eastAsia="he-IL"/>
        </w:rPr>
        <w:t>מתכנן</w:t>
      </w:r>
      <w:r w:rsidRPr="00763EF4" w:rsidR="00771A0E">
        <w:rPr>
          <w:rFonts w:ascii="Times New Roman" w:eastAsia="Times New Roman" w:hAnsi="Times New Roman" w:cs="David" w:hint="cs"/>
          <w:color w:val="auto"/>
          <w:spacing w:val="0"/>
          <w:sz w:val="24"/>
          <w:szCs w:val="24"/>
          <w:rtl/>
          <w:lang w:eastAsia="he-IL"/>
        </w:rPr>
        <w:t>, שגם הן יהיו פטורות מחובת עריכת מכרז</w:t>
      </w:r>
      <w:r w:rsidRPr="00763EF4" w:rsidR="00A83AFA">
        <w:rPr>
          <w:rFonts w:ascii="Times New Roman" w:eastAsia="Times New Roman" w:hAnsi="Times New Roman" w:cs="David" w:hint="cs"/>
          <w:color w:val="auto"/>
          <w:spacing w:val="0"/>
          <w:sz w:val="24"/>
          <w:szCs w:val="24"/>
          <w:rtl/>
          <w:lang w:eastAsia="he-IL"/>
        </w:rPr>
        <w:t xml:space="preserve"> בכפוף לתנאים המפורטים בתקנה</w:t>
      </w:r>
      <w:r w:rsidRPr="00763EF4" w:rsidR="00771A0E">
        <w:rPr>
          <w:rFonts w:ascii="Times New Roman" w:eastAsia="Times New Roman" w:hAnsi="Times New Roman" w:cs="David" w:hint="cs"/>
          <w:color w:val="auto"/>
          <w:spacing w:val="0"/>
          <w:sz w:val="24"/>
          <w:szCs w:val="24"/>
          <w:rtl/>
          <w:lang w:eastAsia="he-IL"/>
        </w:rPr>
        <w:t>.</w:t>
      </w:r>
    </w:p>
    <w:p w:rsidR="000B3644" w:rsidRPr="00763EF4" w:rsidP="00A83AFA" w14:paraId="177A60EF"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28: מוצע לקבוע, כי התאגיד ינהל רשימ</w:t>
      </w:r>
      <w:r w:rsidRPr="00763EF4" w:rsidR="00A83AFA">
        <w:rPr>
          <w:rFonts w:ascii="Times New Roman" w:eastAsia="Times New Roman" w:hAnsi="Times New Roman" w:cs="David" w:hint="cs"/>
          <w:color w:val="auto"/>
          <w:spacing w:val="0"/>
          <w:sz w:val="24"/>
          <w:szCs w:val="24"/>
          <w:rtl/>
          <w:lang w:eastAsia="he-IL"/>
        </w:rPr>
        <w:t>ו</w:t>
      </w:r>
      <w:r w:rsidRPr="00763EF4">
        <w:rPr>
          <w:rFonts w:ascii="Times New Roman" w:eastAsia="Times New Roman" w:hAnsi="Times New Roman" w:cs="David" w:hint="cs"/>
          <w:color w:val="auto"/>
          <w:spacing w:val="0"/>
          <w:sz w:val="24"/>
          <w:szCs w:val="24"/>
          <w:rtl/>
          <w:lang w:eastAsia="he-IL"/>
        </w:rPr>
        <w:t>ת מציעים (</w:t>
      </w:r>
      <w:r w:rsidRPr="00763EF4" w:rsidR="00A83AFA">
        <w:rPr>
          <w:rFonts w:ascii="Times New Roman" w:eastAsia="Times New Roman" w:hAnsi="Times New Roman" w:cs="David" w:hint="cs"/>
          <w:color w:val="auto"/>
          <w:spacing w:val="0"/>
          <w:sz w:val="24"/>
          <w:szCs w:val="24"/>
          <w:rtl/>
          <w:lang w:eastAsia="he-IL"/>
        </w:rPr>
        <w:t xml:space="preserve">מאגרי </w:t>
      </w:r>
      <w:r w:rsidRPr="00763EF4">
        <w:rPr>
          <w:rFonts w:ascii="Times New Roman" w:eastAsia="Times New Roman" w:hAnsi="Times New Roman" w:cs="David" w:hint="cs"/>
          <w:color w:val="auto"/>
          <w:spacing w:val="0"/>
          <w:sz w:val="24"/>
          <w:szCs w:val="24"/>
          <w:rtl/>
          <w:lang w:eastAsia="he-IL"/>
        </w:rPr>
        <w:t xml:space="preserve">ספקים) לגבי מכרז סגור או בנוגע להתקשרות בעלת מאפיינים מיוחדים. כמו כן, התקנה תקבע הוראות בנוגע לניהול רשימת המציעים (ע"י התאגיד עצמו או בהתאם לתנאים הקבועים בתקנה ע"י גורם אחר), עדכונה, פרסומה לציבור והאפשרות להיכלל ברשימה זו. </w:t>
      </w:r>
    </w:p>
    <w:p w:rsidR="000B3644" w:rsidRPr="00F70EED" w:rsidP="00F70EED" w14:paraId="4CE56187" w14:textId="098E10C5">
      <w:pPr>
        <w:overflowPunct w:val="0"/>
        <w:spacing w:before="100" w:beforeAutospacing="1" w:after="100" w:afterAutospacing="1" w:line="360" w:lineRule="auto"/>
        <w:ind w:firstLine="0"/>
        <w:textAlignment w:val="baseline"/>
        <w:rPr>
          <w:rFonts w:ascii="Times New Roman" w:eastAsia="Calibri" w:hAnsi="Times New Roman" w:cs="Times New Roman"/>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29: מוצע לקבוע</w:t>
      </w:r>
      <w:r w:rsidRPr="00763EF4" w:rsidR="00C8339F">
        <w:rPr>
          <w:rFonts w:ascii="Times New Roman" w:eastAsia="Times New Roman" w:hAnsi="Times New Roman" w:cs="David" w:hint="cs"/>
          <w:color w:val="auto"/>
          <w:spacing w:val="0"/>
          <w:sz w:val="24"/>
          <w:szCs w:val="24"/>
          <w:rtl/>
          <w:lang w:eastAsia="he-IL"/>
        </w:rPr>
        <w:t xml:space="preserve"> את מכלול העילות להתקשרות בפטור ממכרז:</w:t>
      </w:r>
      <w:r w:rsidRPr="00763EF4">
        <w:rPr>
          <w:rFonts w:ascii="Times New Roman" w:eastAsia="Times New Roman" w:hAnsi="Times New Roman" w:cs="David" w:hint="cs"/>
          <w:color w:val="auto"/>
          <w:spacing w:val="0"/>
          <w:sz w:val="24"/>
          <w:szCs w:val="24"/>
          <w:rtl/>
          <w:lang w:eastAsia="he-IL"/>
        </w:rPr>
        <w:t xml:space="preserve"> התקשרות עד 50,000 ₪</w:t>
      </w:r>
      <w:r w:rsidRPr="00763EF4" w:rsidR="00342792">
        <w:rPr>
          <w:rFonts w:ascii="Times New Roman" w:eastAsia="Times New Roman" w:hAnsi="Times New Roman" w:cs="David" w:hint="cs"/>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התקשרות </w:t>
      </w:r>
      <w:r w:rsidRPr="00763EF4" w:rsidR="00C8339F">
        <w:rPr>
          <w:rFonts w:ascii="Times New Roman" w:eastAsia="Times New Roman" w:hAnsi="Times New Roman" w:cs="David" w:hint="cs"/>
          <w:color w:val="auto"/>
          <w:spacing w:val="0"/>
          <w:sz w:val="24"/>
          <w:szCs w:val="24"/>
          <w:rtl/>
          <w:lang w:eastAsia="he-IL"/>
        </w:rPr>
        <w:t>הנדרשת בדחיפות למניעת נזק ממשי</w:t>
      </w:r>
      <w:r w:rsidRPr="00763EF4" w:rsidR="00342792">
        <w:rPr>
          <w:rFonts w:ascii="Times New Roman" w:eastAsia="Times New Roman" w:hAnsi="Times New Roman" w:cs="David" w:hint="cs"/>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התקשרות </w:t>
      </w:r>
      <w:r w:rsidRPr="00763EF4" w:rsidR="00C8339F">
        <w:rPr>
          <w:rFonts w:ascii="Times New Roman" w:eastAsia="Times New Roman" w:hAnsi="Times New Roman" w:cs="David" w:hint="cs"/>
          <w:color w:val="auto"/>
          <w:spacing w:val="0"/>
          <w:sz w:val="24"/>
          <w:szCs w:val="24"/>
          <w:rtl/>
          <w:lang w:eastAsia="he-IL"/>
        </w:rPr>
        <w:t>המהווה התקשרות המשך להתקשרות קודמת</w:t>
      </w:r>
      <w:r w:rsidRPr="00763EF4" w:rsidR="00342792">
        <w:rPr>
          <w:rFonts w:ascii="Times New Roman" w:eastAsia="Times New Roman" w:hAnsi="Times New Roman" w:cs="David" w:hint="cs"/>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התקשרות עם </w:t>
      </w:r>
      <w:r w:rsidRPr="00763EF4" w:rsidR="00342792">
        <w:rPr>
          <w:rFonts w:ascii="Times New Roman" w:eastAsia="Times New Roman" w:hAnsi="Times New Roman" w:cs="David" w:hint="cs"/>
          <w:color w:val="auto"/>
          <w:spacing w:val="0"/>
          <w:sz w:val="24"/>
          <w:szCs w:val="24"/>
          <w:rtl/>
          <w:lang w:eastAsia="he-IL"/>
        </w:rPr>
        <w:t xml:space="preserve"> ה</w:t>
      </w:r>
      <w:r w:rsidRPr="00763EF4" w:rsidR="00C8339F">
        <w:rPr>
          <w:rFonts w:ascii="Times New Roman" w:eastAsia="Times New Roman" w:hAnsi="Times New Roman" w:cs="David" w:hint="cs"/>
          <w:color w:val="auto"/>
          <w:spacing w:val="0"/>
          <w:sz w:val="24"/>
          <w:szCs w:val="24"/>
          <w:rtl/>
          <w:lang w:eastAsia="he-IL"/>
        </w:rPr>
        <w:t>מדינ</w:t>
      </w:r>
      <w:r w:rsidRPr="00763EF4" w:rsidR="00342792">
        <w:rPr>
          <w:rFonts w:ascii="Times New Roman" w:eastAsia="Times New Roman" w:hAnsi="Times New Roman" w:cs="David" w:hint="cs"/>
          <w:color w:val="auto"/>
          <w:spacing w:val="0"/>
          <w:sz w:val="24"/>
          <w:szCs w:val="24"/>
          <w:rtl/>
          <w:lang w:eastAsia="he-IL"/>
        </w:rPr>
        <w:t>ה;</w:t>
      </w:r>
      <w:r w:rsidRPr="00763EF4">
        <w:rPr>
          <w:rFonts w:ascii="Times New Roman" w:eastAsia="Times New Roman" w:hAnsi="Times New Roman" w:cs="David" w:hint="cs"/>
          <w:color w:val="auto"/>
          <w:spacing w:val="0"/>
          <w:sz w:val="24"/>
          <w:szCs w:val="24"/>
          <w:rtl/>
          <w:lang w:eastAsia="he-IL"/>
        </w:rPr>
        <w:t xml:space="preserve"> התקשרות עם תאגיד סטטוטורי או חברה ממשלתית</w:t>
      </w:r>
      <w:r w:rsidRPr="00763EF4" w:rsidR="00342792">
        <w:rPr>
          <w:rFonts w:ascii="Times New Roman" w:eastAsia="Times New Roman" w:hAnsi="Times New Roman" w:cs="David" w:hint="cs"/>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התקשרות לרכישת </w:t>
      </w:r>
      <w:r w:rsidRPr="00763EF4" w:rsidR="00C8339F">
        <w:rPr>
          <w:rFonts w:ascii="Times New Roman" w:eastAsia="Times New Roman" w:hAnsi="Times New Roman" w:cs="David" w:hint="cs"/>
          <w:color w:val="auto"/>
          <w:spacing w:val="0"/>
          <w:sz w:val="24"/>
          <w:szCs w:val="24"/>
          <w:rtl/>
          <w:lang w:eastAsia="he-IL"/>
        </w:rPr>
        <w:t>זכויות ב</w:t>
      </w:r>
      <w:r w:rsidRPr="00763EF4">
        <w:rPr>
          <w:rFonts w:ascii="Times New Roman" w:eastAsia="Times New Roman" w:hAnsi="Times New Roman" w:cs="David" w:hint="cs"/>
          <w:color w:val="auto"/>
          <w:spacing w:val="0"/>
          <w:sz w:val="24"/>
          <w:szCs w:val="24"/>
          <w:rtl/>
          <w:lang w:eastAsia="he-IL"/>
        </w:rPr>
        <w:t>מקרקעין</w:t>
      </w:r>
      <w:r w:rsidRPr="00763EF4" w:rsidR="00C8339F">
        <w:rPr>
          <w:rFonts w:ascii="Times New Roman" w:eastAsia="Times New Roman" w:hAnsi="Times New Roman" w:cs="David" w:hint="cs"/>
          <w:color w:val="auto"/>
          <w:spacing w:val="0"/>
          <w:sz w:val="24"/>
          <w:szCs w:val="24"/>
          <w:rtl/>
          <w:lang w:eastAsia="he-IL"/>
        </w:rPr>
        <w:t xml:space="preserve"> הנדרשים לתאגיד בשל מיקומם המיוחד או בשל תכונה ייחודית אחרת</w:t>
      </w:r>
      <w:r w:rsidRPr="00763EF4" w:rsidR="00342792">
        <w:rPr>
          <w:rFonts w:ascii="Times New Roman" w:eastAsia="Times New Roman" w:hAnsi="Times New Roman" w:cs="David" w:hint="cs"/>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התקשרות עם המוסדות הלאומיים</w:t>
      </w:r>
      <w:r w:rsidRPr="00763EF4" w:rsidR="00C8339F">
        <w:rPr>
          <w:rFonts w:ascii="Times New Roman" w:eastAsia="Times New Roman" w:hAnsi="Times New Roman" w:cs="David" w:hint="cs"/>
          <w:color w:val="auto"/>
          <w:spacing w:val="0"/>
          <w:sz w:val="24"/>
          <w:szCs w:val="24"/>
          <w:rtl/>
          <w:lang w:eastAsia="he-IL"/>
        </w:rPr>
        <w:t>: הקרן הקיימת לישראל, הסוכנות היהודית או ההסתדרות הציונית ובלבד שהמוסד עמו מתקיימת ההתקשרות מממן 25% או יותר מערך ההתקשרות</w:t>
      </w:r>
      <w:r w:rsidRPr="00763EF4" w:rsidR="00342792">
        <w:rPr>
          <w:rFonts w:ascii="Times New Roman" w:eastAsia="Times New Roman" w:hAnsi="Times New Roman" w:cs="David" w:hint="cs"/>
          <w:color w:val="auto"/>
          <w:spacing w:val="0"/>
          <w:sz w:val="24"/>
          <w:szCs w:val="24"/>
          <w:rtl/>
          <w:lang w:eastAsia="he-IL"/>
        </w:rPr>
        <w:t>;</w:t>
      </w:r>
      <w:r w:rsidRPr="00763EF4" w:rsidR="00C8339F">
        <w:rPr>
          <w:rFonts w:ascii="Times New Roman" w:eastAsia="Times New Roman" w:hAnsi="Times New Roman" w:cs="David" w:hint="cs"/>
          <w:color w:val="auto"/>
          <w:spacing w:val="0"/>
          <w:sz w:val="24"/>
          <w:szCs w:val="24"/>
          <w:rtl/>
          <w:lang w:eastAsia="he-IL"/>
        </w:rPr>
        <w:t xml:space="preserve"> התקשרות בשל נסיבות מיוחדות ונדירות המצדיקות אי קיום מכרז באישור שר הפנים</w:t>
      </w:r>
      <w:r w:rsidRPr="00763EF4" w:rsidR="00342792">
        <w:rPr>
          <w:rFonts w:ascii="Times New Roman" w:eastAsia="Times New Roman" w:hAnsi="Times New Roman" w:cs="David" w:hint="cs"/>
          <w:color w:val="auto"/>
          <w:spacing w:val="0"/>
          <w:sz w:val="24"/>
          <w:szCs w:val="24"/>
          <w:rtl/>
          <w:lang w:eastAsia="he-IL"/>
        </w:rPr>
        <w:t>;</w:t>
      </w:r>
      <w:r w:rsidRPr="00763EF4" w:rsidR="00C8339F">
        <w:rPr>
          <w:rFonts w:ascii="Times New Roman" w:eastAsia="Times New Roman" w:hAnsi="Times New Roman" w:cs="David" w:hint="cs"/>
          <w:color w:val="auto"/>
          <w:spacing w:val="0"/>
          <w:sz w:val="24"/>
          <w:szCs w:val="24"/>
          <w:rtl/>
          <w:lang w:eastAsia="he-IL"/>
        </w:rPr>
        <w:t xml:space="preserve"> התקשרות עם ספק יחיד</w:t>
      </w:r>
      <w:r w:rsidRPr="00763EF4" w:rsidR="00342792">
        <w:rPr>
          <w:rFonts w:ascii="Times New Roman" w:eastAsia="Times New Roman" w:hAnsi="Times New Roman" w:cs="David" w:hint="cs"/>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התקשרות להעברת</w:t>
      </w:r>
      <w:r w:rsidRPr="00763EF4" w:rsidR="00C8339F">
        <w:rPr>
          <w:rFonts w:ascii="Times New Roman" w:eastAsia="Times New Roman" w:hAnsi="Times New Roman" w:cs="David" w:hint="cs"/>
          <w:color w:val="auto"/>
          <w:spacing w:val="0"/>
          <w:sz w:val="24"/>
          <w:szCs w:val="24"/>
          <w:rtl/>
          <w:lang w:eastAsia="he-IL"/>
        </w:rPr>
        <w:t xml:space="preserve"> זכ</w:t>
      </w:r>
      <w:r w:rsidRPr="00763EF4" w:rsidR="00342792">
        <w:rPr>
          <w:rFonts w:ascii="Times New Roman" w:eastAsia="Times New Roman" w:hAnsi="Times New Roman" w:cs="David" w:hint="cs"/>
          <w:color w:val="auto"/>
          <w:spacing w:val="0"/>
          <w:sz w:val="24"/>
          <w:szCs w:val="24"/>
          <w:rtl/>
          <w:lang w:eastAsia="he-IL"/>
        </w:rPr>
        <w:t>ו</w:t>
      </w:r>
      <w:r w:rsidRPr="00763EF4" w:rsidR="00C8339F">
        <w:rPr>
          <w:rFonts w:ascii="Times New Roman" w:eastAsia="Times New Roman" w:hAnsi="Times New Roman" w:cs="David" w:hint="cs"/>
          <w:color w:val="auto"/>
          <w:spacing w:val="0"/>
          <w:sz w:val="24"/>
          <w:szCs w:val="24"/>
          <w:rtl/>
          <w:lang w:eastAsia="he-IL"/>
        </w:rPr>
        <w:t>יות</w:t>
      </w:r>
      <w:r w:rsidRPr="00763EF4">
        <w:rPr>
          <w:rFonts w:ascii="Times New Roman" w:eastAsia="Times New Roman" w:hAnsi="Times New Roman" w:cs="David" w:hint="cs"/>
          <w:color w:val="auto"/>
          <w:spacing w:val="0"/>
          <w:sz w:val="24"/>
          <w:szCs w:val="24"/>
          <w:rtl/>
          <w:lang w:eastAsia="he-IL"/>
        </w:rPr>
        <w:t xml:space="preserve"> </w:t>
      </w:r>
      <w:r w:rsidRPr="00763EF4" w:rsidR="00C8339F">
        <w:rPr>
          <w:rFonts w:ascii="Times New Roman" w:eastAsia="Times New Roman" w:hAnsi="Times New Roman" w:cs="David" w:hint="cs"/>
          <w:color w:val="auto"/>
          <w:spacing w:val="0"/>
          <w:sz w:val="24"/>
          <w:szCs w:val="24"/>
          <w:rtl/>
          <w:lang w:eastAsia="he-IL"/>
        </w:rPr>
        <w:t>ב</w:t>
      </w:r>
      <w:r w:rsidRPr="00763EF4">
        <w:rPr>
          <w:rFonts w:ascii="Times New Roman" w:eastAsia="Times New Roman" w:hAnsi="Times New Roman" w:cs="David" w:hint="cs"/>
          <w:color w:val="auto"/>
          <w:spacing w:val="0"/>
          <w:sz w:val="24"/>
          <w:szCs w:val="24"/>
          <w:rtl/>
          <w:lang w:eastAsia="he-IL"/>
        </w:rPr>
        <w:t>מקרקעין לרשות מקומית</w:t>
      </w:r>
      <w:r w:rsidRPr="00763EF4" w:rsidR="00342792">
        <w:rPr>
          <w:rFonts w:ascii="Times New Roman" w:eastAsia="Times New Roman" w:hAnsi="Times New Roman" w:cs="David" w:hint="cs"/>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התקשרות עם רשות מקומית לביצוע </w:t>
      </w:r>
      <w:r w:rsidRPr="00763EF4" w:rsidR="00C8339F">
        <w:rPr>
          <w:rFonts w:ascii="Times New Roman" w:eastAsia="Times New Roman" w:hAnsi="Times New Roman" w:cs="David" w:hint="cs"/>
          <w:color w:val="auto"/>
          <w:spacing w:val="0"/>
          <w:sz w:val="24"/>
          <w:szCs w:val="24"/>
          <w:rtl/>
          <w:lang w:eastAsia="he-IL"/>
        </w:rPr>
        <w:t xml:space="preserve">עבודה או שירותים </w:t>
      </w:r>
      <w:r w:rsidRPr="00763EF4" w:rsidR="00FA3BB5">
        <w:rPr>
          <w:rFonts w:ascii="Times New Roman" w:eastAsia="Times New Roman" w:hAnsi="Times New Roman" w:cs="David" w:hint="cs"/>
          <w:color w:val="auto"/>
          <w:spacing w:val="0"/>
          <w:sz w:val="24"/>
          <w:szCs w:val="24"/>
          <w:rtl/>
          <w:lang w:eastAsia="he-IL"/>
        </w:rPr>
        <w:t>לצורך ביצוע תפקידי התאגיד</w:t>
      </w:r>
      <w:r w:rsidRPr="00763EF4" w:rsidR="00342792">
        <w:rPr>
          <w:rFonts w:ascii="Times New Roman" w:eastAsia="Times New Roman" w:hAnsi="Times New Roman" w:cs="David" w:hint="cs"/>
          <w:color w:val="auto"/>
          <w:spacing w:val="0"/>
          <w:sz w:val="24"/>
          <w:szCs w:val="24"/>
          <w:rtl/>
          <w:lang w:eastAsia="he-IL"/>
        </w:rPr>
        <w:t>;</w:t>
      </w:r>
      <w:r w:rsidRPr="00763EF4" w:rsidR="00FA3BB5">
        <w:rPr>
          <w:rFonts w:ascii="Times New Roman" w:eastAsia="Times New Roman" w:hAnsi="Times New Roman" w:cs="David" w:hint="cs"/>
          <w:color w:val="auto"/>
          <w:spacing w:val="0"/>
          <w:sz w:val="24"/>
          <w:szCs w:val="24"/>
          <w:rtl/>
          <w:lang w:eastAsia="he-IL"/>
        </w:rPr>
        <w:t xml:space="preserve"> התקשרות להענקת זכויות בעלות או חכירה בדירת מגורים עם מחזיק כדין במשך 20 שנים לפחות</w:t>
      </w:r>
      <w:r w:rsidRPr="00763EF4" w:rsidR="00342792">
        <w:rPr>
          <w:rFonts w:ascii="Times New Roman" w:eastAsia="Times New Roman" w:hAnsi="Times New Roman" w:cs="David" w:hint="cs"/>
          <w:color w:val="auto"/>
          <w:spacing w:val="0"/>
          <w:sz w:val="24"/>
          <w:szCs w:val="24"/>
          <w:rtl/>
          <w:lang w:eastAsia="he-IL"/>
        </w:rPr>
        <w:t>;</w:t>
      </w:r>
      <w:r w:rsidRPr="00763EF4">
        <w:rPr>
          <w:rFonts w:ascii="Times New Roman" w:eastAsia="Times New Roman" w:hAnsi="Times New Roman" w:cs="David" w:hint="cs"/>
          <w:color w:val="auto"/>
          <w:spacing w:val="0"/>
          <w:sz w:val="24"/>
          <w:szCs w:val="24"/>
          <w:rtl/>
          <w:lang w:eastAsia="he-IL"/>
        </w:rPr>
        <w:t xml:space="preserve"> התקשרות עם מי שזכה במכרז </w:t>
      </w:r>
      <w:r w:rsidRPr="00763EF4" w:rsidR="00FA3BB5">
        <w:rPr>
          <w:rFonts w:ascii="Times New Roman" w:eastAsia="Times New Roman" w:hAnsi="Times New Roman" w:cs="David" w:hint="cs"/>
          <w:color w:val="auto"/>
          <w:spacing w:val="0"/>
          <w:sz w:val="24"/>
          <w:szCs w:val="24"/>
          <w:rtl/>
          <w:lang w:eastAsia="he-IL"/>
        </w:rPr>
        <w:t>שפרסם משרד ממשלתי או מוסד ציבור</w:t>
      </w:r>
      <w:r w:rsidRPr="00763EF4">
        <w:rPr>
          <w:rFonts w:ascii="Times New Roman" w:eastAsia="Times New Roman" w:hAnsi="Times New Roman" w:cs="David" w:hint="cs"/>
          <w:color w:val="auto"/>
          <w:spacing w:val="0"/>
          <w:sz w:val="24"/>
          <w:szCs w:val="24"/>
          <w:rtl/>
          <w:lang w:eastAsia="he-IL"/>
        </w:rPr>
        <w:t xml:space="preserve"> </w:t>
      </w:r>
      <w:r w:rsidRPr="00763EF4" w:rsidR="00342792">
        <w:rPr>
          <w:rFonts w:ascii="Times New Roman" w:eastAsia="Times New Roman" w:hAnsi="Times New Roman" w:cs="David" w:hint="cs"/>
          <w:color w:val="auto"/>
          <w:spacing w:val="0"/>
          <w:sz w:val="24"/>
          <w:szCs w:val="24"/>
          <w:rtl/>
          <w:lang w:eastAsia="he-IL"/>
        </w:rPr>
        <w:t>ו</w:t>
      </w:r>
      <w:r w:rsidRPr="00763EF4">
        <w:rPr>
          <w:rFonts w:ascii="Times New Roman" w:eastAsia="Times New Roman" w:hAnsi="Times New Roman" w:cs="David" w:hint="cs"/>
          <w:color w:val="auto"/>
          <w:spacing w:val="0"/>
          <w:sz w:val="24"/>
          <w:szCs w:val="24"/>
          <w:rtl/>
          <w:lang w:eastAsia="he-IL"/>
        </w:rPr>
        <w:t>באישור שר הפ</w:t>
      </w:r>
      <w:r w:rsidRPr="00763EF4" w:rsidR="00FA3BB5">
        <w:rPr>
          <w:rFonts w:ascii="Times New Roman" w:eastAsia="Times New Roman" w:hAnsi="Times New Roman" w:cs="David" w:hint="cs"/>
          <w:color w:val="auto"/>
          <w:spacing w:val="0"/>
          <w:sz w:val="24"/>
          <w:szCs w:val="24"/>
          <w:rtl/>
          <w:lang w:eastAsia="he-IL"/>
        </w:rPr>
        <w:t>נים</w:t>
      </w:r>
      <w:r w:rsidRPr="00763EF4" w:rsidR="00342792">
        <w:rPr>
          <w:rFonts w:ascii="Times New Roman" w:eastAsia="Times New Roman" w:hAnsi="Times New Roman" w:cs="David" w:hint="cs"/>
          <w:color w:val="auto"/>
          <w:spacing w:val="0"/>
          <w:sz w:val="24"/>
          <w:szCs w:val="24"/>
          <w:rtl/>
          <w:lang w:eastAsia="he-IL"/>
        </w:rPr>
        <w:t>;</w:t>
      </w:r>
      <w:r w:rsidRPr="00763EF4" w:rsidR="00FA3BB5">
        <w:rPr>
          <w:rFonts w:ascii="Times New Roman" w:eastAsia="Times New Roman" w:hAnsi="Times New Roman" w:cs="David" w:hint="cs"/>
          <w:color w:val="auto"/>
          <w:spacing w:val="0"/>
          <w:sz w:val="24"/>
          <w:szCs w:val="24"/>
          <w:rtl/>
          <w:lang w:eastAsia="he-IL"/>
        </w:rPr>
        <w:t xml:space="preserve"> התקשרות עם מי שזכה במכרז שפרסמה</w:t>
      </w:r>
      <w:r w:rsidRPr="00763EF4">
        <w:rPr>
          <w:rFonts w:ascii="Times New Roman" w:eastAsia="Times New Roman" w:hAnsi="Times New Roman" w:cs="David" w:hint="cs"/>
          <w:color w:val="auto"/>
          <w:spacing w:val="0"/>
          <w:sz w:val="24"/>
          <w:szCs w:val="24"/>
          <w:rtl/>
          <w:lang w:eastAsia="he-IL"/>
        </w:rPr>
        <w:t xml:space="preserve"> הרשות המקומית</w:t>
      </w:r>
      <w:r w:rsidRPr="00763EF4" w:rsidR="00FA3BB5">
        <w:rPr>
          <w:rFonts w:ascii="Times New Roman" w:eastAsia="Times New Roman" w:hAnsi="Times New Roman" w:cs="David" w:hint="cs"/>
          <w:color w:val="auto"/>
          <w:spacing w:val="0"/>
          <w:sz w:val="24"/>
          <w:szCs w:val="24"/>
          <w:rtl/>
          <w:lang w:eastAsia="he-IL"/>
        </w:rPr>
        <w:t xml:space="preserve"> השולטת בתאגיד המקומי</w:t>
      </w:r>
      <w:r w:rsidRPr="00763EF4">
        <w:rPr>
          <w:rFonts w:ascii="Times New Roman" w:eastAsia="Times New Roman" w:hAnsi="Times New Roman" w:cs="David" w:hint="cs"/>
          <w:color w:val="auto"/>
          <w:spacing w:val="0"/>
          <w:sz w:val="24"/>
          <w:szCs w:val="24"/>
          <w:rtl/>
          <w:lang w:eastAsia="he-IL"/>
        </w:rPr>
        <w:t xml:space="preserve">, התקשרות עם תאגיד </w:t>
      </w:r>
      <w:r w:rsidRPr="00763EF4" w:rsidR="00FA3BB5">
        <w:rPr>
          <w:rFonts w:ascii="Times New Roman" w:eastAsia="Times New Roman" w:hAnsi="Times New Roman" w:cs="David" w:hint="cs"/>
          <w:color w:val="auto"/>
          <w:spacing w:val="0"/>
          <w:sz w:val="24"/>
          <w:szCs w:val="24"/>
          <w:rtl/>
          <w:lang w:eastAsia="he-IL"/>
        </w:rPr>
        <w:t>מקומי אחר המחזיק ברוב אמצעי השליטה בתאגיד המקומי (</w:t>
      </w:r>
      <w:r w:rsidRPr="00763EF4" w:rsidR="00342792">
        <w:rPr>
          <w:rFonts w:ascii="Times New Roman" w:eastAsia="Times New Roman" w:hAnsi="Times New Roman" w:cs="David" w:hint="cs"/>
          <w:color w:val="auto"/>
          <w:spacing w:val="0"/>
          <w:sz w:val="24"/>
          <w:szCs w:val="24"/>
          <w:rtl/>
          <w:lang w:eastAsia="he-IL"/>
        </w:rPr>
        <w:t>חברת אם</w:t>
      </w:r>
      <w:r w:rsidRPr="00763EF4" w:rsidR="00FA3BB5">
        <w:rPr>
          <w:rFonts w:ascii="Times New Roman" w:eastAsia="Times New Roman" w:hAnsi="Times New Roman" w:cs="David" w:hint="cs"/>
          <w:color w:val="auto"/>
          <w:spacing w:val="0"/>
          <w:sz w:val="24"/>
          <w:szCs w:val="24"/>
          <w:rtl/>
          <w:lang w:eastAsia="he-IL"/>
        </w:rPr>
        <w:t>)</w:t>
      </w:r>
      <w:r w:rsidRPr="00763EF4" w:rsidR="00342792">
        <w:rPr>
          <w:rFonts w:ascii="Times New Roman" w:eastAsia="Times New Roman" w:hAnsi="Times New Roman" w:cs="David" w:hint="cs"/>
          <w:color w:val="auto"/>
          <w:spacing w:val="0"/>
          <w:sz w:val="24"/>
          <w:szCs w:val="24"/>
          <w:rtl/>
          <w:lang w:eastAsia="he-IL"/>
        </w:rPr>
        <w:t>,</w:t>
      </w:r>
      <w:r w:rsidRPr="00763EF4" w:rsidR="00FA3BB5">
        <w:rPr>
          <w:rFonts w:ascii="Times New Roman" w:eastAsia="Times New Roman" w:hAnsi="Times New Roman" w:cs="David" w:hint="cs"/>
          <w:color w:val="auto"/>
          <w:spacing w:val="0"/>
          <w:sz w:val="24"/>
          <w:szCs w:val="24"/>
          <w:rtl/>
          <w:lang w:eastAsia="he-IL"/>
        </w:rPr>
        <w:t>עם תאגיד מקומי אחר שהתאגיד המקומי מחזיק ברוב אמצעי השליטה בו (</w:t>
      </w:r>
      <w:r w:rsidRPr="00763EF4" w:rsidR="00342792">
        <w:rPr>
          <w:rFonts w:ascii="Times New Roman" w:eastAsia="Times New Roman" w:hAnsi="Times New Roman" w:cs="David" w:hint="cs"/>
          <w:color w:val="auto"/>
          <w:spacing w:val="0"/>
          <w:sz w:val="24"/>
          <w:szCs w:val="24"/>
          <w:rtl/>
          <w:lang w:eastAsia="he-IL"/>
        </w:rPr>
        <w:t xml:space="preserve">חברת </w:t>
      </w:r>
      <w:r w:rsidRPr="00763EF4" w:rsidR="00FA3BB5">
        <w:rPr>
          <w:rFonts w:ascii="Times New Roman" w:eastAsia="Times New Roman" w:hAnsi="Times New Roman" w:cs="David" w:hint="cs"/>
          <w:color w:val="auto"/>
          <w:spacing w:val="0"/>
          <w:sz w:val="24"/>
          <w:szCs w:val="24"/>
          <w:rtl/>
          <w:lang w:eastAsia="he-IL"/>
        </w:rPr>
        <w:t xml:space="preserve">ד בת), </w:t>
      </w:r>
      <w:r w:rsidRPr="00763EF4" w:rsidR="00342792">
        <w:rPr>
          <w:rFonts w:ascii="Times New Roman" w:eastAsia="Times New Roman" w:hAnsi="Times New Roman" w:cs="David" w:hint="cs"/>
          <w:color w:val="auto"/>
          <w:spacing w:val="0"/>
          <w:sz w:val="24"/>
          <w:szCs w:val="24"/>
          <w:rtl/>
          <w:lang w:eastAsia="he-IL"/>
        </w:rPr>
        <w:t xml:space="preserve">או </w:t>
      </w:r>
      <w:r w:rsidRPr="00763EF4" w:rsidR="00FA3BB5">
        <w:rPr>
          <w:rFonts w:ascii="Times New Roman" w:eastAsia="Times New Roman" w:hAnsi="Times New Roman" w:cs="David" w:hint="cs"/>
          <w:color w:val="auto"/>
          <w:spacing w:val="0"/>
          <w:sz w:val="24"/>
          <w:szCs w:val="24"/>
          <w:rtl/>
          <w:lang w:eastAsia="he-IL"/>
        </w:rPr>
        <w:t>עם תאגיד מקומי אחר המצוי בשליטת הרשות המקומית השולטת בתאגיד המקומי (</w:t>
      </w:r>
      <w:r w:rsidRPr="00763EF4" w:rsidR="00342792">
        <w:rPr>
          <w:rFonts w:ascii="Times New Roman" w:eastAsia="Times New Roman" w:hAnsi="Times New Roman" w:cs="David" w:hint="cs"/>
          <w:color w:val="auto"/>
          <w:spacing w:val="0"/>
          <w:sz w:val="24"/>
          <w:szCs w:val="24"/>
          <w:rtl/>
          <w:lang w:eastAsia="he-IL"/>
        </w:rPr>
        <w:t>חברה אחות</w:t>
      </w:r>
      <w:r w:rsidRPr="00763EF4" w:rsidR="00FA3BB5">
        <w:rPr>
          <w:rFonts w:ascii="Times New Roman" w:eastAsia="Times New Roman" w:hAnsi="Times New Roman" w:cs="David" w:hint="cs"/>
          <w:color w:val="auto"/>
          <w:spacing w:val="0"/>
          <w:sz w:val="24"/>
          <w:szCs w:val="24"/>
          <w:rtl/>
          <w:lang w:eastAsia="he-IL"/>
        </w:rPr>
        <w:t>)</w:t>
      </w:r>
      <w:r w:rsidRPr="00763EF4" w:rsidR="00342792">
        <w:rPr>
          <w:rFonts w:ascii="Times New Roman" w:eastAsia="Times New Roman" w:hAnsi="Times New Roman" w:cs="David" w:hint="cs"/>
          <w:color w:val="auto"/>
          <w:spacing w:val="0"/>
          <w:sz w:val="24"/>
          <w:szCs w:val="24"/>
          <w:rtl/>
          <w:lang w:eastAsia="he-IL"/>
        </w:rPr>
        <w:t>;</w:t>
      </w:r>
      <w:r w:rsidRPr="00763EF4" w:rsidR="00FA3BB5">
        <w:rPr>
          <w:rFonts w:ascii="Times New Roman" w:eastAsia="Times New Roman" w:hAnsi="Times New Roman" w:cs="David" w:hint="cs"/>
          <w:color w:val="auto"/>
          <w:spacing w:val="0"/>
          <w:sz w:val="24"/>
          <w:szCs w:val="24"/>
          <w:rtl/>
          <w:lang w:eastAsia="he-IL"/>
        </w:rPr>
        <w:t xml:space="preserve"> </w:t>
      </w:r>
      <w:r w:rsidR="00E50E77">
        <w:rPr>
          <w:rFonts w:ascii="Times New Roman" w:eastAsia="Times New Roman" w:hAnsi="Times New Roman" w:cs="David" w:hint="cs"/>
          <w:color w:val="auto"/>
          <w:spacing w:val="0"/>
          <w:sz w:val="24"/>
          <w:szCs w:val="24"/>
          <w:rtl/>
          <w:lang w:eastAsia="he-IL"/>
        </w:rPr>
        <w:t>התקשרות לרכישת שירותי ניהול ופיקוח עם חברה שבעלי המניות שלה הם רוב הרשויות המקומיות בכפוף לקיומם של תנאים מסוימים הקבועים בתקנות;</w:t>
      </w:r>
      <w:r w:rsidRPr="00763EF4" w:rsidR="00E50E77">
        <w:rPr>
          <w:rFonts w:ascii="Times New Roman" w:eastAsia="Times New Roman" w:hAnsi="Times New Roman" w:cs="David" w:hint="cs"/>
          <w:color w:val="auto"/>
          <w:spacing w:val="0"/>
          <w:sz w:val="24"/>
          <w:szCs w:val="24"/>
          <w:rtl/>
          <w:lang w:eastAsia="he-IL"/>
        </w:rPr>
        <w:t xml:space="preserve"> </w:t>
      </w:r>
      <w:r w:rsidRPr="00763EF4" w:rsidR="00FA3BB5">
        <w:rPr>
          <w:rFonts w:ascii="Times New Roman" w:eastAsia="Times New Roman" w:hAnsi="Times New Roman" w:cs="David" w:hint="cs"/>
          <w:color w:val="auto"/>
          <w:spacing w:val="0"/>
          <w:sz w:val="24"/>
          <w:szCs w:val="24"/>
          <w:rtl/>
          <w:lang w:eastAsia="he-IL"/>
        </w:rPr>
        <w:t>התקשרות בנושאי תרבות, אמנות, בידור או הווי</w:t>
      </w:r>
      <w:r w:rsidRPr="00763EF4">
        <w:rPr>
          <w:rFonts w:ascii="Times New Roman" w:eastAsia="Times New Roman" w:hAnsi="Times New Roman" w:cs="David" w:hint="cs"/>
          <w:color w:val="auto"/>
          <w:spacing w:val="0"/>
          <w:sz w:val="24"/>
          <w:szCs w:val="24"/>
          <w:rtl/>
          <w:lang w:eastAsia="he-IL"/>
        </w:rPr>
        <w:t>.</w:t>
      </w:r>
      <w:r w:rsidR="00F70EED">
        <w:rPr>
          <w:rFonts w:ascii="Times New Roman" w:eastAsia="Times New Roman" w:hAnsi="Times New Roman" w:cs="David" w:hint="cs"/>
          <w:color w:val="auto"/>
          <w:spacing w:val="0"/>
          <w:sz w:val="24"/>
          <w:szCs w:val="24"/>
          <w:rtl/>
          <w:lang w:eastAsia="he-IL"/>
        </w:rPr>
        <w:t xml:space="preserve"> </w:t>
      </w:r>
      <w:r w:rsidRPr="00F70EED" w:rsidR="00F70EED">
        <w:rPr>
          <w:rFonts w:ascii="David" w:eastAsia="Calibri" w:hAnsi="David" w:cs="David"/>
          <w:color w:val="auto"/>
          <w:spacing w:val="0"/>
          <w:sz w:val="24"/>
          <w:szCs w:val="24"/>
          <w:rtl/>
          <w:lang w:eastAsia="he-IL"/>
        </w:rPr>
        <w:t>יצוין</w:t>
      </w:r>
      <w:r w:rsidR="00F70EED">
        <w:rPr>
          <w:rFonts w:ascii="David" w:eastAsia="Calibri" w:hAnsi="David" w:cs="David" w:hint="cs"/>
          <w:color w:val="auto"/>
          <w:spacing w:val="0"/>
          <w:sz w:val="24"/>
          <w:szCs w:val="24"/>
          <w:rtl/>
          <w:lang w:eastAsia="he-IL"/>
        </w:rPr>
        <w:t>,</w:t>
      </w:r>
      <w:r w:rsidRPr="00F70EED" w:rsidR="00F70EED">
        <w:rPr>
          <w:rFonts w:ascii="David" w:eastAsia="Calibri" w:hAnsi="David" w:cs="David"/>
          <w:color w:val="auto"/>
          <w:spacing w:val="0"/>
          <w:sz w:val="24"/>
          <w:szCs w:val="24"/>
          <w:rtl/>
          <w:lang w:eastAsia="he-IL"/>
        </w:rPr>
        <w:t xml:space="preserve"> כי בנוסף להוראות הפטור הדומות לתקנות הכלליות, נקבעו כאמור לעיל הוראות פטור ייחודיות בהתאם לאופי פעילותם של התאגידים המקומיים, בין השאר לעניין התקשרות עם תאגיד מקומיים אחרים וכן התקשרות בפטור עם מי שזכה במכרז שפורסם ע"י הרשות המקומית. בנוסף, נקבעה הוראת פטור להתקשרות עם חברה שרוב בעלי המניות שלה הן הרשויות המקומיות. זאת, במקביל להוראת תקנה 3(15) לתקנות העיריות (מכרזים).</w:t>
      </w:r>
    </w:p>
    <w:p w:rsidR="000B3644" w:rsidRPr="00763EF4" w:rsidP="00771A0E" w14:paraId="16DB546F"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30: מוצע לקבוע, כי קביעת המחיר שישולם בעד מקרקעין בעסקה בפטור ממכרז תיעשה על ידי שמאי מקרקעין שימונה על ידי התאגיד המקומי.</w:t>
      </w:r>
    </w:p>
    <w:p w:rsidR="000B3644" w:rsidRPr="00763EF4" w:rsidP="00BE0A2F" w14:paraId="7742D860"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31: מוצע לקבוע, כי החלטת התאגיד לממש זכות בחירה (אופציה) בחוזה טעונה את אישור ועדת המכרזים.</w:t>
      </w:r>
    </w:p>
    <w:p w:rsidR="000B3644" w:rsidRPr="00763EF4" w:rsidP="00BE0A2F" w14:paraId="5A73C19A"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32: מוצע לקבוע הוראות לגבי פרסום ההחלטות בעניין מכרזים. תאגיד מקומי יפרסם באתר האינטרנט כל החלטה על התקשרות בפטור ממכרז בתוך חמישה ימי עבודה ממועד קבלת ההחלטה למעט מקרים בהם ועדת המכרזים מצאה שלא לפרסם את ההחלטה (באופן מלא או חלקי) מטעמים של ביטחון המדינה או ביטחון הציבור או כדי למנוע חשיפת סוד מסחרי. בנוסף, מוצע לקבוע, כי התאגיד יפרסם אחת לשנה דו"ח על ההתקשרויות בפטור ממכרז. </w:t>
      </w:r>
    </w:p>
    <w:p w:rsidR="000B3644" w:rsidRPr="00763EF4" w:rsidP="00BE0A2F" w14:paraId="25D70BFC" w14:textId="77777777">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33: מוצע לקבוע הוראות לעניין אתר האינטרנט של התאגיד וניהולו. תאגיד מקומי יפרסם הודעות באתר האינטרנט שלו, או באתר של גוף אחר עמו התקשר לצורך זה; רשימת כל האתרים תפורסם באתר משרד הפנים.</w:t>
      </w:r>
    </w:p>
    <w:p w:rsidR="000B3644" w:rsidRPr="00763EF4" w:rsidP="00F70EED" w14:paraId="2C0007F1" w14:textId="4EEE4025">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3</w:t>
      </w:r>
      <w:r w:rsidR="00F70EED">
        <w:rPr>
          <w:rFonts w:ascii="Times New Roman" w:eastAsia="Times New Roman" w:hAnsi="Times New Roman" w:cs="David" w:hint="cs"/>
          <w:color w:val="auto"/>
          <w:spacing w:val="0"/>
          <w:sz w:val="24"/>
          <w:szCs w:val="24"/>
          <w:rtl/>
          <w:lang w:eastAsia="he-IL"/>
        </w:rPr>
        <w:t>4</w:t>
      </w:r>
      <w:r w:rsidRPr="00763EF4">
        <w:rPr>
          <w:rFonts w:ascii="Times New Roman" w:eastAsia="Times New Roman" w:hAnsi="Times New Roman" w:cs="David" w:hint="cs"/>
          <w:color w:val="auto"/>
          <w:spacing w:val="0"/>
          <w:sz w:val="24"/>
          <w:szCs w:val="24"/>
          <w:rtl/>
          <w:lang w:eastAsia="he-IL"/>
        </w:rPr>
        <w:t>: מוצע לקבוע, לעניין פיצול חוזים, כי ככל שתאגיד מקומי עתיד להתקשר בעת ובעונה אחת במספר התקשרויות להזמנת אותם טובין או לאספקת אותן שירותים או לביצוע עבודות, אשר הן בפועל עבודה שלמה אחת, יראו התקשרויות אלה והחוזים הכרוכים בכך, כהתקשרות אחת. זאת, על מנת שלא לפצל עבודה אחת למספר חוזים כדי לעקוף את ההוראות בעניין התקשרות בפטור ממכרז או מכרז סגור לפי סכומים.</w:t>
      </w:r>
    </w:p>
    <w:p w:rsidR="000B3644" w:rsidRPr="00763EF4" w:rsidP="00F70EED" w14:paraId="183D7CC6" w14:textId="3A70069B">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3</w:t>
      </w:r>
      <w:r w:rsidR="00F70EED">
        <w:rPr>
          <w:rFonts w:ascii="Times New Roman" w:eastAsia="Times New Roman" w:hAnsi="Times New Roman" w:cs="David" w:hint="cs"/>
          <w:color w:val="auto"/>
          <w:spacing w:val="0"/>
          <w:sz w:val="24"/>
          <w:szCs w:val="24"/>
          <w:rtl/>
          <w:lang w:eastAsia="he-IL"/>
        </w:rPr>
        <w:t>5</w:t>
      </w:r>
      <w:r w:rsidRPr="00763EF4">
        <w:rPr>
          <w:rFonts w:ascii="Times New Roman" w:eastAsia="Times New Roman" w:hAnsi="Times New Roman" w:cs="David" w:hint="cs"/>
          <w:color w:val="auto"/>
          <w:spacing w:val="0"/>
          <w:sz w:val="24"/>
          <w:szCs w:val="24"/>
          <w:rtl/>
          <w:lang w:eastAsia="he-IL"/>
        </w:rPr>
        <w:t>: מוצע לקבוע כי ועדת המכרזים לא תאשר את פרסומו של מכרז או פניה לקבלת הצעות אלא אם כן, השתכנעה כי לתאגיד המקומי יש התקציב הדרוש לביצוע ההתקשרות או לחלופין שקיימת סבירות ממשי</w:t>
      </w:r>
      <w:r w:rsidRPr="00763EF4" w:rsidR="00342792">
        <w:rPr>
          <w:rFonts w:ascii="Times New Roman" w:eastAsia="Times New Roman" w:hAnsi="Times New Roman" w:cs="David" w:hint="cs"/>
          <w:color w:val="auto"/>
          <w:spacing w:val="0"/>
          <w:sz w:val="24"/>
          <w:szCs w:val="24"/>
          <w:rtl/>
          <w:lang w:eastAsia="he-IL"/>
        </w:rPr>
        <w:t>ת</w:t>
      </w:r>
      <w:r w:rsidRPr="00763EF4">
        <w:rPr>
          <w:rFonts w:ascii="Times New Roman" w:eastAsia="Times New Roman" w:hAnsi="Times New Roman" w:cs="David" w:hint="cs"/>
          <w:color w:val="auto"/>
          <w:spacing w:val="0"/>
          <w:sz w:val="24"/>
          <w:szCs w:val="24"/>
          <w:rtl/>
          <w:lang w:eastAsia="he-IL"/>
        </w:rPr>
        <w:t xml:space="preserve"> כי תקציב כזה, יתקבל בידי התאגיד תוך זמן סביר. </w:t>
      </w:r>
      <w:r w:rsidRPr="00763EF4" w:rsidR="00342792">
        <w:rPr>
          <w:rFonts w:ascii="Times New Roman" w:eastAsia="Times New Roman" w:hAnsi="Times New Roman" w:cs="David" w:hint="cs"/>
          <w:color w:val="auto"/>
          <w:spacing w:val="0"/>
          <w:sz w:val="24"/>
          <w:szCs w:val="24"/>
          <w:rtl/>
          <w:lang w:eastAsia="he-IL"/>
        </w:rPr>
        <w:t>זאת על מנת למנוע מקרים של עריכת מכרז כאשר בסוף התהליך יתברר שאין היתכנות למימושו.</w:t>
      </w:r>
    </w:p>
    <w:p w:rsidR="000B3644" w:rsidRPr="00763EF4" w:rsidP="00F70EED" w14:paraId="09E871B4" w14:textId="18596EEE">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3</w:t>
      </w:r>
      <w:r w:rsidR="00F70EED">
        <w:rPr>
          <w:rFonts w:ascii="Times New Roman" w:eastAsia="Times New Roman" w:hAnsi="Times New Roman" w:cs="David" w:hint="cs"/>
          <w:color w:val="auto"/>
          <w:spacing w:val="0"/>
          <w:sz w:val="24"/>
          <w:szCs w:val="24"/>
          <w:rtl/>
          <w:lang w:eastAsia="he-IL"/>
        </w:rPr>
        <w:t>6</w:t>
      </w:r>
      <w:r w:rsidRPr="00763EF4">
        <w:rPr>
          <w:rFonts w:ascii="Times New Roman" w:eastAsia="Times New Roman" w:hAnsi="Times New Roman" w:cs="David" w:hint="cs"/>
          <w:color w:val="auto"/>
          <w:spacing w:val="0"/>
          <w:sz w:val="24"/>
          <w:szCs w:val="24"/>
          <w:rtl/>
          <w:lang w:eastAsia="he-IL"/>
        </w:rPr>
        <w:t xml:space="preserve">: </w:t>
      </w:r>
      <w:r w:rsidRPr="00763EF4" w:rsidR="003317A2">
        <w:rPr>
          <w:rFonts w:ascii="Times New Roman" w:eastAsia="Times New Roman" w:hAnsi="Times New Roman" w:cs="David" w:hint="cs"/>
          <w:color w:val="auto"/>
          <w:spacing w:val="0"/>
          <w:sz w:val="24"/>
          <w:szCs w:val="24"/>
          <w:rtl/>
          <w:lang w:eastAsia="he-IL"/>
        </w:rPr>
        <w:t xml:space="preserve">על מנת לשמור על טוהר ההליך המכרזי ועל עקרונותיו ובהם קיום תחרות הוגנת ושוויון </w:t>
      </w:r>
      <w:r w:rsidRPr="00763EF4">
        <w:rPr>
          <w:rFonts w:ascii="Times New Roman" w:eastAsia="Times New Roman" w:hAnsi="Times New Roman" w:cs="David" w:hint="cs"/>
          <w:color w:val="auto"/>
          <w:spacing w:val="0"/>
          <w:sz w:val="24"/>
          <w:szCs w:val="24"/>
          <w:rtl/>
          <w:lang w:eastAsia="he-IL"/>
        </w:rPr>
        <w:t xml:space="preserve">מוצע לקבוע, </w:t>
      </w:r>
      <w:r w:rsidRPr="00763EF4" w:rsidR="003317A2">
        <w:rPr>
          <w:rFonts w:ascii="Times New Roman" w:eastAsia="Times New Roman" w:hAnsi="Times New Roman" w:cs="David" w:hint="cs"/>
          <w:color w:val="auto"/>
          <w:spacing w:val="0"/>
          <w:sz w:val="24"/>
          <w:szCs w:val="24"/>
          <w:rtl/>
          <w:lang w:eastAsia="he-IL"/>
        </w:rPr>
        <w:t xml:space="preserve">כי לעניין שמירת סודיות בנושא הליכי מכרז שפורסם או שעתיד להתפרסם, חל איסור על כל אדם למסור כל ידיעה שהגיעה לידיו בעניין המכרז, מתוקף תפקידו. זאת, למעט לכל אדם אשר רשאי לקבל את הידיעה. </w:t>
      </w:r>
      <w:r w:rsidRPr="00763EF4" w:rsidR="00342792">
        <w:rPr>
          <w:rFonts w:ascii="Times New Roman" w:eastAsia="Times New Roman" w:hAnsi="Times New Roman" w:cs="David" w:hint="cs"/>
          <w:color w:val="auto"/>
          <w:spacing w:val="0"/>
          <w:sz w:val="24"/>
          <w:szCs w:val="24"/>
          <w:rtl/>
          <w:lang w:eastAsia="he-IL"/>
        </w:rPr>
        <w:t>יובהר כי אין בכך כדי לגרוע מהוראות חוק חופש המידע, התשנ"ח-1998.</w:t>
      </w:r>
    </w:p>
    <w:p w:rsidR="000B3644" w:rsidRPr="00763EF4" w:rsidP="00F70EED" w14:paraId="355EBB97" w14:textId="0DCB7345">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3</w:t>
      </w:r>
      <w:r w:rsidR="00F70EED">
        <w:rPr>
          <w:rFonts w:ascii="Times New Roman" w:eastAsia="Times New Roman" w:hAnsi="Times New Roman" w:cs="David" w:hint="cs"/>
          <w:color w:val="auto"/>
          <w:spacing w:val="0"/>
          <w:sz w:val="24"/>
          <w:szCs w:val="24"/>
          <w:rtl/>
          <w:lang w:eastAsia="he-IL"/>
        </w:rPr>
        <w:t>7</w:t>
      </w:r>
      <w:r w:rsidRPr="00763EF4">
        <w:rPr>
          <w:rFonts w:ascii="Times New Roman" w:eastAsia="Times New Roman" w:hAnsi="Times New Roman" w:cs="David" w:hint="cs"/>
          <w:color w:val="auto"/>
          <w:spacing w:val="0"/>
          <w:sz w:val="24"/>
          <w:szCs w:val="24"/>
          <w:rtl/>
          <w:lang w:eastAsia="he-IL"/>
        </w:rPr>
        <w:t>: מוצע להסמיך את המנהל הכללי של משרד הפנים לקבוע הוראות מנהל לעניין ביצוע התקנות.</w:t>
      </w:r>
      <w:r w:rsidRPr="00763EF4" w:rsidR="00F6673C">
        <w:rPr>
          <w:rFonts w:ascii="Times New Roman" w:eastAsia="Times New Roman" w:hAnsi="Times New Roman" w:cs="David" w:hint="cs"/>
          <w:color w:val="auto"/>
          <w:spacing w:val="0"/>
          <w:sz w:val="24"/>
          <w:szCs w:val="24"/>
          <w:rtl/>
          <w:lang w:eastAsia="he-IL"/>
        </w:rPr>
        <w:t xml:space="preserve"> זאת, בדומה להוראות התכ"ם הנקבעות לעניין מכרזים והתקשרויות של משרדי הממשלה.</w:t>
      </w:r>
    </w:p>
    <w:p w:rsidR="000B3644" w:rsidRPr="00763EF4" w:rsidP="00F70EED" w14:paraId="0E4F6859" w14:textId="3B71FDB3">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לתקנה 3</w:t>
      </w:r>
      <w:r w:rsidR="00F70EED">
        <w:rPr>
          <w:rFonts w:ascii="Times New Roman" w:eastAsia="Times New Roman" w:hAnsi="Times New Roman" w:cs="David" w:hint="cs"/>
          <w:color w:val="auto"/>
          <w:spacing w:val="0"/>
          <w:sz w:val="24"/>
          <w:szCs w:val="24"/>
          <w:rtl/>
          <w:lang w:eastAsia="he-IL"/>
        </w:rPr>
        <w:t>8</w:t>
      </w:r>
      <w:r w:rsidRPr="00763EF4">
        <w:rPr>
          <w:rFonts w:ascii="Times New Roman" w:eastAsia="Times New Roman" w:hAnsi="Times New Roman" w:cs="David" w:hint="cs"/>
          <w:color w:val="auto"/>
          <w:spacing w:val="0"/>
          <w:sz w:val="24"/>
          <w:szCs w:val="24"/>
          <w:rtl/>
          <w:lang w:eastAsia="he-IL"/>
        </w:rPr>
        <w:t>: מוצע לקבוע הוראות לעניין תחולת התקנות ובתוך כך, כי התקנות לא יחולו על חברות ממשלתיות ועל תאגידי מים וביוב. כמו כן, מוצע לקבוע, כי התקנות לא יחולו על התקשרות שנעשתה לפני מועד תחילתן של התקנות או שהתבצעה במסגרת מכרז שפורסם לפני מועד תחילתן.</w:t>
      </w:r>
    </w:p>
    <w:p w:rsidR="000B3644" w:rsidRPr="00763EF4" w:rsidP="00F70EED" w14:paraId="1762E5AB" w14:textId="292B59B0">
      <w:pPr>
        <w:widowControl/>
        <w:overflowPunct w:val="0"/>
        <w:spacing w:before="100" w:beforeAutospacing="1" w:after="100" w:afterAutospacing="1" w:line="360" w:lineRule="auto"/>
        <w:ind w:firstLine="0"/>
        <w:textAlignment w:val="baseline"/>
        <w:rPr>
          <w:rFonts w:ascii="Times New Roman" w:eastAsia="Times New Roman" w:hAnsi="Times New Roman" w:cs="David"/>
          <w:color w:val="auto"/>
          <w:spacing w:val="0"/>
          <w:sz w:val="24"/>
          <w:szCs w:val="24"/>
          <w:lang w:eastAsia="he-IL"/>
        </w:rPr>
      </w:pPr>
      <w:r w:rsidRPr="00763EF4">
        <w:rPr>
          <w:rFonts w:ascii="Times New Roman" w:eastAsia="Times New Roman" w:hAnsi="Times New Roman" w:cs="David" w:hint="cs"/>
          <w:color w:val="auto"/>
          <w:spacing w:val="0"/>
          <w:sz w:val="24"/>
          <w:szCs w:val="24"/>
          <w:rtl/>
          <w:lang w:eastAsia="he-IL"/>
        </w:rPr>
        <w:t xml:space="preserve">לתקנה </w:t>
      </w:r>
      <w:r w:rsidR="00F70EED">
        <w:rPr>
          <w:rFonts w:ascii="Times New Roman" w:eastAsia="Times New Roman" w:hAnsi="Times New Roman" w:cs="David" w:hint="cs"/>
          <w:color w:val="auto"/>
          <w:spacing w:val="0"/>
          <w:sz w:val="24"/>
          <w:szCs w:val="24"/>
          <w:rtl/>
          <w:lang w:eastAsia="he-IL"/>
        </w:rPr>
        <w:t>39</w:t>
      </w:r>
      <w:r w:rsidRPr="00763EF4">
        <w:rPr>
          <w:rFonts w:ascii="Times New Roman" w:eastAsia="Times New Roman" w:hAnsi="Times New Roman" w:cs="David" w:hint="cs"/>
          <w:color w:val="auto"/>
          <w:spacing w:val="0"/>
          <w:sz w:val="24"/>
          <w:szCs w:val="24"/>
          <w:rtl/>
          <w:lang w:eastAsia="he-IL"/>
        </w:rPr>
        <w:t>: מוצע לקבוע, כי התקנות יחולו 120 יום לאחר פרסומן.</w:t>
      </w:r>
      <w:r w:rsidRPr="00763EF4" w:rsidR="00F6673C">
        <w:rPr>
          <w:rFonts w:ascii="Times New Roman" w:eastAsia="Times New Roman" w:hAnsi="Times New Roman" w:cs="David" w:hint="cs"/>
          <w:color w:val="auto"/>
          <w:spacing w:val="0"/>
          <w:sz w:val="24"/>
          <w:szCs w:val="24"/>
          <w:rtl/>
          <w:lang w:eastAsia="he-IL"/>
        </w:rPr>
        <w:t xml:space="preserve"> זאת, על מנת לאפשר לתאגידים המקומיים להיערך בהתאם להסדרים שנקבעים בתקנות.</w:t>
      </w:r>
    </w:p>
    <w:p w:rsidR="000B3644" w:rsidRPr="00763EF4" w14:paraId="48118199" w14:textId="77777777">
      <w:pPr>
        <w:pStyle w:val="HeadDivreiHesber"/>
        <w:rPr>
          <w:sz w:val="24"/>
          <w:szCs w:val="24"/>
        </w:rPr>
      </w:pPr>
    </w:p>
    <w:sectPr w:rsidSect="006D751F">
      <w:footerReference w:type="even" r:id="rId6"/>
      <w:footerReference w:type="default" r:id="rId7"/>
      <w:pgSz w:w="11907" w:h="16840" w:code="9"/>
      <w:pgMar w:top="1134" w:right="1134" w:bottom="1134" w:left="1134" w:header="680" w:footer="680" w:gutter="0"/>
      <w:cols w:space="720"/>
      <w:noEndnote/>
      <w:bidi/>
      <w:rtlGutter/>
      <w:docGrid w:linePitch="23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Hadasa Roso SL">
    <w:altName w:val="Times New Roman"/>
    <w:charset w:val="00"/>
    <w:family w:val="roman"/>
    <w:pitch w:val="variable"/>
    <w:sig w:usb0="80001827" w:usb1="5000004A" w:usb2="00000020" w:usb3="00000000" w:csb0="00000021" w:csb1="00000000"/>
  </w:font>
  <w:font w:name="Arial">
    <w:panose1 w:val="020B0604020202020204"/>
    <w:charset w:val="00"/>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David">
    <w:altName w:val="Malgun Gothic Semilight"/>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FrankRuehl">
    <w:panose1 w:val="020E0503060101010101"/>
    <w:charset w:val="00"/>
    <w:family w:val="swiss"/>
    <w:pitch w:val="variable"/>
    <w:sig w:usb0="00000803" w:usb1="00000000" w:usb2="00000000" w:usb3="00000000" w:csb0="0000002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C75985" w:rsidP="002213BB" w14:paraId="25FEC4B1" w14:textId="77777777">
    <w:pPr>
      <w:pStyle w:val="Footer"/>
      <w:framePr w:wrap="around" w:vAnchor="text" w:hAnchor="text" w:xAlign="center" w:y="1"/>
      <w:rPr>
        <w:rStyle w:val="PageNumber"/>
      </w:rPr>
    </w:pPr>
    <w:r>
      <w:rPr>
        <w:rStyle w:val="PageNumber"/>
        <w:rtl/>
      </w:rPr>
      <w:fldChar w:fldCharType="begin"/>
    </w:r>
    <w:r>
      <w:rPr>
        <w:rStyle w:val="PageNumber"/>
      </w:rPr>
      <w:instrText xml:space="preserve">PAGE  </w:instrText>
    </w:r>
    <w:r>
      <w:rPr>
        <w:rStyle w:val="PageNumber"/>
        <w:rtl/>
      </w:rPr>
      <w:fldChar w:fldCharType="separate"/>
    </w:r>
    <w:r>
      <w:rPr>
        <w:rStyle w:val="PageNumber"/>
        <w:rtl/>
      </w:rPr>
      <w:fldChar w:fldCharType="end"/>
    </w:r>
  </w:p>
  <w:p w:rsidR="00C75985" w14:paraId="39CC7066"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C75985" w:rsidRPr="006D751F" w:rsidP="002213BB" w14:paraId="027C234C" w14:textId="37BD1692">
    <w:pPr>
      <w:pStyle w:val="Footer"/>
      <w:framePr w:wrap="around" w:vAnchor="text" w:hAnchor="text" w:xAlign="center" w:y="1"/>
      <w:rPr>
        <w:rStyle w:val="PageNumber"/>
        <w:rFonts w:cs="David"/>
        <w:sz w:val="26"/>
        <w:szCs w:val="26"/>
      </w:rPr>
    </w:pPr>
    <w:r w:rsidRPr="006D751F">
      <w:rPr>
        <w:rStyle w:val="PageNumber"/>
        <w:rFonts w:cs="David"/>
        <w:sz w:val="26"/>
        <w:szCs w:val="26"/>
        <w:rtl/>
      </w:rPr>
      <w:fldChar w:fldCharType="begin"/>
    </w:r>
    <w:r w:rsidRPr="006D751F">
      <w:rPr>
        <w:rStyle w:val="PageNumber"/>
        <w:rFonts w:cs="David"/>
        <w:sz w:val="26"/>
        <w:szCs w:val="26"/>
      </w:rPr>
      <w:instrText xml:space="preserve">PAGE  </w:instrText>
    </w:r>
    <w:r w:rsidRPr="006D751F">
      <w:rPr>
        <w:rStyle w:val="PageNumber"/>
        <w:rFonts w:cs="David"/>
        <w:sz w:val="26"/>
        <w:szCs w:val="26"/>
        <w:rtl/>
      </w:rPr>
      <w:fldChar w:fldCharType="separate"/>
    </w:r>
    <w:r w:rsidR="009E0761">
      <w:rPr>
        <w:rStyle w:val="PageNumber"/>
        <w:rFonts w:cs="David"/>
        <w:noProof/>
        <w:sz w:val="26"/>
        <w:szCs w:val="26"/>
        <w:rtl/>
      </w:rPr>
      <w:t>2</w:t>
    </w:r>
    <w:r w:rsidRPr="006D751F">
      <w:rPr>
        <w:rStyle w:val="PageNumber"/>
        <w:rFonts w:cs="David"/>
        <w:sz w:val="26"/>
        <w:szCs w:val="26"/>
        <w:rtl/>
      </w:rPr>
      <w:fldChar w:fldCharType="end"/>
    </w:r>
  </w:p>
  <w:p w:rsidR="00C75985" w:rsidP="00D0393A" w14:paraId="6F62CF95" w14:textId="77777777">
    <w:pPr>
      <w:pStyle w:val="Footer"/>
      <w:rPr>
        <w:sz w:val="24"/>
        <w:szCs w:val="24"/>
        <w:rtl/>
      </w:rPr>
    </w:pPr>
    <w:r w:rsidRPr="005F3836">
      <w:rPr>
        <w:rFonts w:hint="cs"/>
        <w:sz w:val="24"/>
        <w:szCs w:val="24"/>
        <w:rtl/>
      </w:rPr>
      <w:t xml:space="preserve">טיוטה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footnote w:type="separator" w:id="0">
    <w:p w:rsidR="00C75985" w:rsidP="00142DDA" w14:paraId="4BE6FC83" w14:textId="77777777">
      <w:pPr>
        <w:ind w:firstLine="0"/>
      </w:pPr>
      <w:r>
        <w:separator/>
      </w:r>
    </w:p>
  </w:footnote>
  <w:footnote w:type="continuationSeparator" w:id="1">
    <w:p w:rsidR="00C75985" w14:paraId="6ECFDEE5" w14:textId="77777777">
      <w:r>
        <w:continuationSeparator/>
      </w:r>
    </w:p>
  </w:footnote>
  <w:footnote w:type="continuationNotice" w:id="2">
    <w:p w:rsidR="00C75985" w14:paraId="1934890C" w14:textId="77777777"/>
  </w:footnote>
  <w:footnote w:id="3">
    <w:p w:rsidR="00C75985" w14:paraId="5DAA0E40" w14:textId="280C1852">
      <w:pPr>
        <w:pStyle w:val="FootnoteText"/>
        <w:rPr>
          <w:rtl/>
        </w:rPr>
      </w:pPr>
      <w:r>
        <w:rPr>
          <w:rStyle w:val="FootnoteReference"/>
        </w:rPr>
        <w:footnoteRef/>
      </w:r>
      <w:r>
        <w:rPr>
          <w:rtl/>
        </w:rPr>
        <w:t xml:space="preserve"> </w:t>
      </w:r>
      <w:r>
        <w:rPr>
          <w:rFonts w:hint="cs"/>
          <w:rtl/>
        </w:rPr>
        <w:t>ס"ח התשנ"ב, עמ' 114; התשס"ג, עמ' 59.</w:t>
      </w:r>
    </w:p>
  </w:footnote>
  <w:footnote w:id="4">
    <w:p w:rsidR="00C75985" w14:paraId="5FF1A25C" w14:textId="77777777">
      <w:pPr>
        <w:pStyle w:val="FootnoteText"/>
      </w:pPr>
      <w:r>
        <w:rPr>
          <w:rStyle w:val="FootnoteReference"/>
        </w:rPr>
        <w:footnoteRef/>
      </w:r>
      <w:r>
        <w:rPr>
          <w:rtl/>
        </w:rPr>
        <w:t xml:space="preserve"> </w:t>
      </w:r>
      <w:r>
        <w:rPr>
          <w:rFonts w:hint="cs"/>
          <w:rtl/>
        </w:rPr>
        <w:t>דיני מדינת ישראל, נוסח חדש 8, עמ' 197.</w:t>
      </w:r>
    </w:p>
  </w:footnote>
  <w:footnote w:id="5">
    <w:p w:rsidR="00C75985" w14:paraId="53EE9FF4" w14:textId="77777777">
      <w:pPr>
        <w:pStyle w:val="FootnoteText"/>
      </w:pPr>
      <w:r>
        <w:rPr>
          <w:rStyle w:val="FootnoteReference"/>
        </w:rPr>
        <w:footnoteRef/>
      </w:r>
      <w:r>
        <w:rPr>
          <w:rtl/>
        </w:rPr>
        <w:t xml:space="preserve"> </w:t>
      </w:r>
      <w:r>
        <w:rPr>
          <w:rFonts w:hint="cs"/>
          <w:rtl/>
        </w:rPr>
        <w:t>ס"ח התשל"ו, עמ' 280.</w:t>
      </w:r>
    </w:p>
  </w:footnote>
  <w:footnote w:id="6">
    <w:p w:rsidR="00C75985" w14:paraId="047B2923" w14:textId="77777777">
      <w:pPr>
        <w:pStyle w:val="FootnoteText"/>
        <w:rPr>
          <w:rtl/>
        </w:rPr>
      </w:pPr>
      <w:r>
        <w:rPr>
          <w:rStyle w:val="FootnoteReference"/>
        </w:rPr>
        <w:footnoteRef/>
      </w:r>
      <w:r>
        <w:rPr>
          <w:rtl/>
        </w:rPr>
        <w:t xml:space="preserve"> </w:t>
      </w:r>
      <w:r>
        <w:rPr>
          <w:rFonts w:hint="cs"/>
          <w:rtl/>
        </w:rPr>
        <w:t>ס"ח התשכ"ה, עמ' 234.</w:t>
      </w:r>
    </w:p>
  </w:footnote>
  <w:footnote w:id="7">
    <w:p w:rsidR="00C75985" w14:paraId="03E5E0DC" w14:textId="77777777">
      <w:pPr>
        <w:pStyle w:val="FootnoteText"/>
        <w:rPr>
          <w:rtl/>
        </w:rPr>
      </w:pPr>
      <w:r>
        <w:rPr>
          <w:rStyle w:val="FootnoteReference"/>
        </w:rPr>
        <w:footnoteRef/>
      </w:r>
      <w:r>
        <w:rPr>
          <w:rtl/>
        </w:rPr>
        <w:t xml:space="preserve"> </w:t>
      </w:r>
      <w:r w:rsidRPr="00A45175">
        <w:rPr>
          <w:rtl/>
        </w:rPr>
        <w:t>ס"ח התשכ"ט, עמ' 70; התשע"ז, עמ' 665.</w:t>
      </w:r>
    </w:p>
  </w:footnote>
  <w:footnote w:id="8">
    <w:p w:rsidR="00C75985" w:rsidP="00A45175" w14:paraId="24F013CB" w14:textId="77777777">
      <w:pPr>
        <w:pStyle w:val="FootnoteText"/>
      </w:pPr>
      <w:r>
        <w:rPr>
          <w:rStyle w:val="FootnoteReference"/>
        </w:rPr>
        <w:footnoteRef/>
      </w:r>
      <w:r>
        <w:rPr>
          <w:rtl/>
        </w:rPr>
        <w:t xml:space="preserve"> </w:t>
      </w:r>
      <w:r>
        <w:rPr>
          <w:rFonts w:hint="cs"/>
          <w:rtl/>
        </w:rPr>
        <w:t>ס"ח התשנ"ה, עמ' 210.</w:t>
      </w:r>
    </w:p>
  </w:footnote>
  <w:footnote w:id="9">
    <w:p w:rsidR="00C75985" w14:paraId="29340B3E" w14:textId="77777777">
      <w:pPr>
        <w:pStyle w:val="FootnoteText"/>
      </w:pPr>
      <w:r>
        <w:rPr>
          <w:rStyle w:val="FootnoteReference"/>
        </w:rPr>
        <w:footnoteRef/>
      </w:r>
      <w:r>
        <w:rPr>
          <w:rtl/>
        </w:rPr>
        <w:t xml:space="preserve"> </w:t>
      </w:r>
      <w:r>
        <w:rPr>
          <w:rFonts w:hint="cs"/>
          <w:rtl/>
        </w:rPr>
        <w:t>ס"ח התשע"ב, עמ' 62.</w:t>
      </w:r>
    </w:p>
  </w:footnote>
  <w:footnote w:id="10">
    <w:p w:rsidR="00C75985" w14:paraId="4CA021B7" w14:textId="77777777">
      <w:pPr>
        <w:pStyle w:val="FootnoteText"/>
        <w:rPr>
          <w:rtl/>
        </w:rPr>
      </w:pPr>
      <w:r>
        <w:rPr>
          <w:rStyle w:val="FootnoteReference"/>
        </w:rPr>
        <w:footnoteRef/>
      </w:r>
      <w:r>
        <w:rPr>
          <w:rtl/>
        </w:rPr>
        <w:t xml:space="preserve"> </w:t>
      </w:r>
      <w:r>
        <w:rPr>
          <w:rFonts w:hint="cs"/>
          <w:rtl/>
        </w:rPr>
        <w:t>ק"ת התשנ"ג, עמ' 826.</w:t>
      </w:r>
    </w:p>
  </w:footnote>
  <w:footnote w:id="11">
    <w:p w:rsidR="00C75985" w14:paraId="363A3B4E" w14:textId="77777777">
      <w:pPr>
        <w:pStyle w:val="FootnoteText"/>
      </w:pPr>
      <w:r>
        <w:rPr>
          <w:rStyle w:val="FootnoteReference"/>
        </w:rPr>
        <w:footnoteRef/>
      </w:r>
      <w:r>
        <w:rPr>
          <w:rtl/>
        </w:rPr>
        <w:t xml:space="preserve"> </w:t>
      </w:r>
      <w:r>
        <w:rPr>
          <w:rFonts w:hint="cs"/>
          <w:rtl/>
        </w:rPr>
        <w:t>דיני מדינת ישראל, נוסח חדש 18, עמ' 421.</w:t>
      </w:r>
    </w:p>
  </w:footnote>
  <w:footnote w:id="12">
    <w:p w:rsidR="00C75985" w14:paraId="7301E04C" w14:textId="77777777">
      <w:pPr>
        <w:pStyle w:val="FootnoteText"/>
      </w:pPr>
      <w:r>
        <w:rPr>
          <w:rStyle w:val="FootnoteReference"/>
        </w:rPr>
        <w:footnoteRef/>
      </w:r>
      <w:r>
        <w:rPr>
          <w:rtl/>
        </w:rPr>
        <w:t xml:space="preserve"> </w:t>
      </w:r>
      <w:r>
        <w:rPr>
          <w:rFonts w:hint="cs"/>
          <w:rtl/>
        </w:rPr>
        <w:t>ס"ח התשי"ג, עמ' 30.</w:t>
      </w:r>
    </w:p>
  </w:footnote>
  <w:footnote w:id="13">
    <w:p w:rsidR="00C75985" w14:paraId="2A06AFF5" w14:textId="77777777">
      <w:pPr>
        <w:pStyle w:val="FootnoteText"/>
      </w:pPr>
      <w:r>
        <w:rPr>
          <w:rStyle w:val="FootnoteReference"/>
        </w:rPr>
        <w:footnoteRef/>
      </w:r>
      <w:r>
        <w:rPr>
          <w:rtl/>
        </w:rPr>
        <w:t xml:space="preserve"> </w:t>
      </w:r>
      <w:r>
        <w:rPr>
          <w:rFonts w:hint="cs"/>
          <w:rtl/>
        </w:rPr>
        <w:t>ס"ח התשמ"ו, עמ' 31.</w:t>
      </w:r>
    </w:p>
  </w:footnote>
  <w:footnote w:id="14">
    <w:p w:rsidR="00C75985" w14:paraId="5D9916A7" w14:textId="77777777">
      <w:pPr>
        <w:pStyle w:val="FootnoteText"/>
      </w:pPr>
      <w:r>
        <w:rPr>
          <w:rStyle w:val="FootnoteReference"/>
        </w:rPr>
        <w:footnoteRef/>
      </w:r>
      <w:r>
        <w:rPr>
          <w:rtl/>
        </w:rPr>
        <w:t xml:space="preserve"> </w:t>
      </w:r>
      <w:r>
        <w:rPr>
          <w:rFonts w:hint="cs"/>
          <w:rtl/>
        </w:rPr>
        <w:t>ס"ח התשנ"ח, עמ' 226.</w:t>
      </w:r>
    </w:p>
  </w:footnote>
  <w:footnote w:id="15">
    <w:p w:rsidR="00C75985" w14:paraId="5506FDE7" w14:textId="77777777">
      <w:pPr>
        <w:pStyle w:val="FootnoteText"/>
      </w:pPr>
      <w:r>
        <w:rPr>
          <w:rStyle w:val="FootnoteReference"/>
        </w:rPr>
        <w:footnoteRef/>
      </w:r>
      <w:r>
        <w:rPr>
          <w:rtl/>
        </w:rPr>
        <w:t xml:space="preserve"> </w:t>
      </w:r>
      <w:r>
        <w:rPr>
          <w:rFonts w:hint="cs"/>
          <w:rtl/>
        </w:rPr>
        <w:t>ק"ת התשנ"ג, עמ' 826.</w:t>
      </w:r>
    </w:p>
  </w:footnote>
  <w:footnote w:id="16">
    <w:p w:rsidR="00C75985" w14:paraId="08475CB7" w14:textId="77777777">
      <w:pPr>
        <w:pStyle w:val="FootnoteText"/>
      </w:pPr>
      <w:r>
        <w:rPr>
          <w:rStyle w:val="FootnoteReference"/>
        </w:rPr>
        <w:footnoteRef/>
      </w:r>
      <w:r>
        <w:rPr>
          <w:rtl/>
        </w:rPr>
        <w:t xml:space="preserve"> </w:t>
      </w:r>
      <w:r>
        <w:rPr>
          <w:rFonts w:hint="cs"/>
          <w:rtl/>
        </w:rPr>
        <w:t>ס"ח התשס"א, עמ' 454.</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22274C0"/>
    <w:multiLevelType w:val="hybridMultilevel"/>
    <w:tmpl w:val="6A641182"/>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04585276"/>
    <w:multiLevelType w:val="hybridMultilevel"/>
    <w:tmpl w:val="7EF4EC94"/>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04CF223E"/>
    <w:multiLevelType w:val="hybridMultilevel"/>
    <w:tmpl w:val="977C1D10"/>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nsid w:val="064E1B51"/>
    <w:multiLevelType w:val="hybridMultilevel"/>
    <w:tmpl w:val="319C88D0"/>
    <w:lvl w:ilvl="0">
      <w:start w:val="1"/>
      <w:numFmt w:val="decimal"/>
      <w:lvlText w:val="(%1)"/>
      <w:lvlJc w:val="left"/>
      <w:pPr>
        <w:tabs>
          <w:tab w:val="num" w:pos="766"/>
        </w:tabs>
        <w:ind w:left="142" w:firstLine="0"/>
      </w:pPr>
    </w:lvl>
    <w:lvl w:ilvl="1" w:tentative="1">
      <w:start w:val="1"/>
      <w:numFmt w:val="lowerLetter"/>
      <w:lvlText w:val="%2."/>
      <w:lvlJc w:val="left"/>
      <w:pPr>
        <w:ind w:left="1582" w:hanging="360"/>
      </w:pPr>
    </w:lvl>
    <w:lvl w:ilvl="2" w:tentative="1">
      <w:start w:val="1"/>
      <w:numFmt w:val="lowerRoman"/>
      <w:lvlText w:val="%3."/>
      <w:lvlJc w:val="right"/>
      <w:pPr>
        <w:ind w:left="2302" w:hanging="180"/>
      </w:pPr>
    </w:lvl>
    <w:lvl w:ilvl="3" w:tentative="1">
      <w:start w:val="1"/>
      <w:numFmt w:val="decimal"/>
      <w:lvlText w:val="%4."/>
      <w:lvlJc w:val="left"/>
      <w:pPr>
        <w:ind w:left="3022" w:hanging="360"/>
      </w:pPr>
    </w:lvl>
    <w:lvl w:ilvl="4" w:tentative="1">
      <w:start w:val="1"/>
      <w:numFmt w:val="lowerLetter"/>
      <w:lvlText w:val="%5."/>
      <w:lvlJc w:val="left"/>
      <w:pPr>
        <w:ind w:left="3742" w:hanging="360"/>
      </w:pPr>
    </w:lvl>
    <w:lvl w:ilvl="5" w:tentative="1">
      <w:start w:val="1"/>
      <w:numFmt w:val="lowerRoman"/>
      <w:lvlText w:val="%6."/>
      <w:lvlJc w:val="right"/>
      <w:pPr>
        <w:ind w:left="4462" w:hanging="180"/>
      </w:pPr>
    </w:lvl>
    <w:lvl w:ilvl="6" w:tentative="1">
      <w:start w:val="1"/>
      <w:numFmt w:val="decimal"/>
      <w:lvlText w:val="%7."/>
      <w:lvlJc w:val="left"/>
      <w:pPr>
        <w:ind w:left="5182" w:hanging="360"/>
      </w:pPr>
    </w:lvl>
    <w:lvl w:ilvl="7" w:tentative="1">
      <w:start w:val="1"/>
      <w:numFmt w:val="lowerLetter"/>
      <w:lvlText w:val="%8."/>
      <w:lvlJc w:val="left"/>
      <w:pPr>
        <w:ind w:left="5902" w:hanging="360"/>
      </w:pPr>
    </w:lvl>
    <w:lvl w:ilvl="8" w:tentative="1">
      <w:start w:val="1"/>
      <w:numFmt w:val="lowerRoman"/>
      <w:lvlText w:val="%9."/>
      <w:lvlJc w:val="right"/>
      <w:pPr>
        <w:ind w:left="6622" w:hanging="180"/>
      </w:pPr>
    </w:lvl>
  </w:abstractNum>
  <w:abstractNum w:abstractNumId="4">
    <w:nsid w:val="0F1710FE"/>
    <w:multiLevelType w:val="hybridMultilevel"/>
    <w:tmpl w:val="1C3A4836"/>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10EF4266"/>
    <w:multiLevelType w:val="hybridMultilevel"/>
    <w:tmpl w:val="2B48C1EE"/>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nsid w:val="11F92D83"/>
    <w:multiLevelType w:val="hybridMultilevel"/>
    <w:tmpl w:val="77207E4E"/>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13A42268"/>
    <w:multiLevelType w:val="hybridMultilevel"/>
    <w:tmpl w:val="610C60F0"/>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8">
    <w:nsid w:val="14966B7D"/>
    <w:multiLevelType w:val="hybridMultilevel"/>
    <w:tmpl w:val="F7E46FDE"/>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9">
    <w:nsid w:val="153C5BE1"/>
    <w:multiLevelType w:val="hybridMultilevel"/>
    <w:tmpl w:val="436E41E0"/>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nsid w:val="16171840"/>
    <w:multiLevelType w:val="hybridMultilevel"/>
    <w:tmpl w:val="F6DABD78"/>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nsid w:val="1930024B"/>
    <w:multiLevelType w:val="hybridMultilevel"/>
    <w:tmpl w:val="57DAE01A"/>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nsid w:val="1A735ACF"/>
    <w:multiLevelType w:val="hybridMultilevel"/>
    <w:tmpl w:val="1F348E7C"/>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nsid w:val="1C7159A1"/>
    <w:multiLevelType w:val="hybridMultilevel"/>
    <w:tmpl w:val="936E81A0"/>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nsid w:val="1DA5740D"/>
    <w:multiLevelType w:val="hybridMultilevel"/>
    <w:tmpl w:val="E0189792"/>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5">
    <w:nsid w:val="25A01EC4"/>
    <w:multiLevelType w:val="hybridMultilevel"/>
    <w:tmpl w:val="17C2DDD8"/>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6">
    <w:nsid w:val="28ED4086"/>
    <w:multiLevelType w:val="hybridMultilevel"/>
    <w:tmpl w:val="331AE8CA"/>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7">
    <w:nsid w:val="297B148E"/>
    <w:multiLevelType w:val="hybridMultilevel"/>
    <w:tmpl w:val="BE72BDCC"/>
    <w:lvl w:ilvl="0">
      <w:start w:val="1"/>
      <w:numFmt w:val="hebrew1"/>
      <w:lvlText w:val="(%1)"/>
      <w:lvlJc w:val="left"/>
      <w:pPr>
        <w:tabs>
          <w:tab w:val="num" w:pos="624"/>
        </w:tabs>
        <w:ind w:left="0" w:firstLine="0"/>
      </w:pPr>
      <w:rPr>
        <w:lang w:val="en-US"/>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nsid w:val="2CB3002C"/>
    <w:multiLevelType w:val="hybridMultilevel"/>
    <w:tmpl w:val="7BBC694E"/>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nsid w:val="2E633F32"/>
    <w:multiLevelType w:val="hybridMultilevel"/>
    <w:tmpl w:val="2194893A"/>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0">
    <w:nsid w:val="319A2BC6"/>
    <w:multiLevelType w:val="hybridMultilevel"/>
    <w:tmpl w:val="1340FFF0"/>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1">
    <w:nsid w:val="31CE6E6F"/>
    <w:multiLevelType w:val="hybridMultilevel"/>
    <w:tmpl w:val="7438F2B6"/>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2">
    <w:nsid w:val="35374436"/>
    <w:multiLevelType w:val="hybridMultilevel"/>
    <w:tmpl w:val="F244DD5A"/>
    <w:lvl w:ilvl="0">
      <w:start w:val="1"/>
      <w:numFmt w:val="decimal"/>
      <w:lvlText w:val="(%1)"/>
      <w:lvlJc w:val="left"/>
      <w:pPr>
        <w:ind w:left="930" w:hanging="360"/>
      </w:pPr>
      <w:rPr>
        <w:rFonts w:hint="default"/>
      </w:rPr>
    </w:lvl>
    <w:lvl w:ilvl="1" w:tentative="1">
      <w:start w:val="1"/>
      <w:numFmt w:val="lowerLetter"/>
      <w:lvlText w:val="%2."/>
      <w:lvlJc w:val="left"/>
      <w:pPr>
        <w:ind w:left="1650" w:hanging="360"/>
      </w:pPr>
    </w:lvl>
    <w:lvl w:ilvl="2" w:tentative="1">
      <w:start w:val="1"/>
      <w:numFmt w:val="lowerRoman"/>
      <w:lvlText w:val="%3."/>
      <w:lvlJc w:val="right"/>
      <w:pPr>
        <w:ind w:left="2370" w:hanging="180"/>
      </w:pPr>
    </w:lvl>
    <w:lvl w:ilvl="3" w:tentative="1">
      <w:start w:val="1"/>
      <w:numFmt w:val="decimal"/>
      <w:lvlText w:val="%4."/>
      <w:lvlJc w:val="left"/>
      <w:pPr>
        <w:ind w:left="3090" w:hanging="360"/>
      </w:pPr>
    </w:lvl>
    <w:lvl w:ilvl="4" w:tentative="1">
      <w:start w:val="1"/>
      <w:numFmt w:val="lowerLetter"/>
      <w:lvlText w:val="%5."/>
      <w:lvlJc w:val="left"/>
      <w:pPr>
        <w:ind w:left="3810" w:hanging="360"/>
      </w:pPr>
    </w:lvl>
    <w:lvl w:ilvl="5" w:tentative="1">
      <w:start w:val="1"/>
      <w:numFmt w:val="lowerRoman"/>
      <w:lvlText w:val="%6."/>
      <w:lvlJc w:val="right"/>
      <w:pPr>
        <w:ind w:left="4530" w:hanging="180"/>
      </w:pPr>
    </w:lvl>
    <w:lvl w:ilvl="6" w:tentative="1">
      <w:start w:val="1"/>
      <w:numFmt w:val="decimal"/>
      <w:lvlText w:val="%7."/>
      <w:lvlJc w:val="left"/>
      <w:pPr>
        <w:ind w:left="5250" w:hanging="360"/>
      </w:pPr>
    </w:lvl>
    <w:lvl w:ilvl="7" w:tentative="1">
      <w:start w:val="1"/>
      <w:numFmt w:val="lowerLetter"/>
      <w:lvlText w:val="%8."/>
      <w:lvlJc w:val="left"/>
      <w:pPr>
        <w:ind w:left="5970" w:hanging="360"/>
      </w:pPr>
    </w:lvl>
    <w:lvl w:ilvl="8" w:tentative="1">
      <w:start w:val="1"/>
      <w:numFmt w:val="lowerRoman"/>
      <w:lvlText w:val="%9."/>
      <w:lvlJc w:val="right"/>
      <w:pPr>
        <w:ind w:left="6690" w:hanging="180"/>
      </w:pPr>
    </w:lvl>
  </w:abstractNum>
  <w:abstractNum w:abstractNumId="23">
    <w:nsid w:val="37CC3C1D"/>
    <w:multiLevelType w:val="hybridMultilevel"/>
    <w:tmpl w:val="CCC66FCC"/>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4">
    <w:nsid w:val="387929DC"/>
    <w:multiLevelType w:val="hybridMultilevel"/>
    <w:tmpl w:val="48C2A0AC"/>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5">
    <w:nsid w:val="38CB7473"/>
    <w:multiLevelType w:val="hybridMultilevel"/>
    <w:tmpl w:val="3D4A974E"/>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6">
    <w:nsid w:val="3BD75B98"/>
    <w:multiLevelType w:val="hybridMultilevel"/>
    <w:tmpl w:val="64741348"/>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7">
    <w:nsid w:val="3C0D6EA2"/>
    <w:multiLevelType w:val="hybridMultilevel"/>
    <w:tmpl w:val="F58A604A"/>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8">
    <w:nsid w:val="40A94D7B"/>
    <w:multiLevelType w:val="hybridMultilevel"/>
    <w:tmpl w:val="46CA1854"/>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9">
    <w:nsid w:val="4335168E"/>
    <w:multiLevelType w:val="hybridMultilevel"/>
    <w:tmpl w:val="E73EBE1A"/>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0">
    <w:nsid w:val="439617B5"/>
    <w:multiLevelType w:val="hybridMultilevel"/>
    <w:tmpl w:val="6874C966"/>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1">
    <w:nsid w:val="43D341CD"/>
    <w:multiLevelType w:val="hybridMultilevel"/>
    <w:tmpl w:val="4D926752"/>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2">
    <w:nsid w:val="47F66C8C"/>
    <w:multiLevelType w:val="hybridMultilevel"/>
    <w:tmpl w:val="F1C0E736"/>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3">
    <w:nsid w:val="490A4CCB"/>
    <w:multiLevelType w:val="hybridMultilevel"/>
    <w:tmpl w:val="753C1494"/>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4">
    <w:nsid w:val="4DC67512"/>
    <w:multiLevelType w:val="hybridMultilevel"/>
    <w:tmpl w:val="1BFA9950"/>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5">
    <w:nsid w:val="4DE919D0"/>
    <w:multiLevelType w:val="hybridMultilevel"/>
    <w:tmpl w:val="FE742CF4"/>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6">
    <w:nsid w:val="4E8B7298"/>
    <w:multiLevelType w:val="hybridMultilevel"/>
    <w:tmpl w:val="E152B39C"/>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7">
    <w:nsid w:val="4F605DF8"/>
    <w:multiLevelType w:val="hybridMultilevel"/>
    <w:tmpl w:val="9BF448AE"/>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8">
    <w:nsid w:val="510E5CD5"/>
    <w:multiLevelType w:val="hybridMultilevel"/>
    <w:tmpl w:val="4CF82B06"/>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9">
    <w:nsid w:val="54B8652B"/>
    <w:multiLevelType w:val="hybridMultilevel"/>
    <w:tmpl w:val="E42C1C12"/>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0">
    <w:nsid w:val="556006D4"/>
    <w:multiLevelType w:val="hybridMultilevel"/>
    <w:tmpl w:val="31DE878E"/>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1">
    <w:nsid w:val="56CD40E1"/>
    <w:multiLevelType w:val="hybridMultilevel"/>
    <w:tmpl w:val="4FC25C70"/>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2">
    <w:nsid w:val="5D7B7A14"/>
    <w:multiLevelType w:val="hybridMultilevel"/>
    <w:tmpl w:val="BC466B30"/>
    <w:lvl w:ilvl="0">
      <w:start w:val="1"/>
      <w:numFmt w:val="decimal"/>
      <w:lvlText w:val="(%1)"/>
      <w:lvlJc w:val="left"/>
      <w:pPr>
        <w:tabs>
          <w:tab w:val="num" w:pos="624"/>
        </w:tabs>
        <w:ind w:left="0" w:firstLine="0"/>
      </w:pPr>
      <w:rPr>
        <w:lang w:val="en-US"/>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3">
    <w:nsid w:val="620C4429"/>
    <w:multiLevelType w:val="hybridMultilevel"/>
    <w:tmpl w:val="2E2CCECA"/>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4">
    <w:nsid w:val="644E5FCC"/>
    <w:multiLevelType w:val="hybridMultilevel"/>
    <w:tmpl w:val="C7942044"/>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5">
    <w:nsid w:val="65E95D79"/>
    <w:multiLevelType w:val="hybridMultilevel"/>
    <w:tmpl w:val="708C38DC"/>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6">
    <w:nsid w:val="681715DE"/>
    <w:multiLevelType w:val="hybridMultilevel"/>
    <w:tmpl w:val="59380D2E"/>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7">
    <w:nsid w:val="6D0E7DD6"/>
    <w:multiLevelType w:val="hybridMultilevel"/>
    <w:tmpl w:val="7D361052"/>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8">
    <w:nsid w:val="6E5E4CC6"/>
    <w:multiLevelType w:val="hybridMultilevel"/>
    <w:tmpl w:val="193A1A2C"/>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9">
    <w:nsid w:val="70443727"/>
    <w:multiLevelType w:val="hybridMultilevel"/>
    <w:tmpl w:val="53729FE6"/>
    <w:lvl w:ilvl="0">
      <w:start w:val="1"/>
      <w:numFmt w:val="decimal"/>
      <w:lvlText w:val="%1."/>
      <w:lvlJc w:val="left"/>
      <w:pPr>
        <w:ind w:left="700" w:hanging="360"/>
      </w:pPr>
      <w:rPr>
        <w:rFonts w:hint="default"/>
      </w:rPr>
    </w:lvl>
    <w:lvl w:ilvl="1" w:tentative="1">
      <w:start w:val="1"/>
      <w:numFmt w:val="lowerLetter"/>
      <w:lvlText w:val="%2."/>
      <w:lvlJc w:val="left"/>
      <w:pPr>
        <w:ind w:left="1420" w:hanging="360"/>
      </w:pPr>
    </w:lvl>
    <w:lvl w:ilvl="2" w:tentative="1">
      <w:start w:val="1"/>
      <w:numFmt w:val="lowerRoman"/>
      <w:lvlText w:val="%3."/>
      <w:lvlJc w:val="right"/>
      <w:pPr>
        <w:ind w:left="2140" w:hanging="180"/>
      </w:pPr>
    </w:lvl>
    <w:lvl w:ilvl="3" w:tentative="1">
      <w:start w:val="1"/>
      <w:numFmt w:val="decimal"/>
      <w:lvlText w:val="%4."/>
      <w:lvlJc w:val="left"/>
      <w:pPr>
        <w:ind w:left="2860" w:hanging="360"/>
      </w:pPr>
    </w:lvl>
    <w:lvl w:ilvl="4" w:tentative="1">
      <w:start w:val="1"/>
      <w:numFmt w:val="lowerLetter"/>
      <w:lvlText w:val="%5."/>
      <w:lvlJc w:val="left"/>
      <w:pPr>
        <w:ind w:left="3580" w:hanging="360"/>
      </w:pPr>
    </w:lvl>
    <w:lvl w:ilvl="5" w:tentative="1">
      <w:start w:val="1"/>
      <w:numFmt w:val="lowerRoman"/>
      <w:lvlText w:val="%6."/>
      <w:lvlJc w:val="right"/>
      <w:pPr>
        <w:ind w:left="4300" w:hanging="180"/>
      </w:pPr>
    </w:lvl>
    <w:lvl w:ilvl="6" w:tentative="1">
      <w:start w:val="1"/>
      <w:numFmt w:val="decimal"/>
      <w:lvlText w:val="%7."/>
      <w:lvlJc w:val="left"/>
      <w:pPr>
        <w:ind w:left="5020" w:hanging="360"/>
      </w:pPr>
    </w:lvl>
    <w:lvl w:ilvl="7" w:tentative="1">
      <w:start w:val="1"/>
      <w:numFmt w:val="lowerLetter"/>
      <w:lvlText w:val="%8."/>
      <w:lvlJc w:val="left"/>
      <w:pPr>
        <w:ind w:left="5740" w:hanging="360"/>
      </w:pPr>
    </w:lvl>
    <w:lvl w:ilvl="8" w:tentative="1">
      <w:start w:val="1"/>
      <w:numFmt w:val="lowerRoman"/>
      <w:lvlText w:val="%9."/>
      <w:lvlJc w:val="right"/>
      <w:pPr>
        <w:ind w:left="6460" w:hanging="180"/>
      </w:pPr>
    </w:lvl>
  </w:abstractNum>
  <w:abstractNum w:abstractNumId="50">
    <w:nsid w:val="753C544D"/>
    <w:multiLevelType w:val="hybridMultilevel"/>
    <w:tmpl w:val="B170A16C"/>
    <w:lvl w:ilvl="0">
      <w:start w:val="1"/>
      <w:numFmt w:val="decimal"/>
      <w:lvlText w:val="%1."/>
      <w:lvlJc w:val="left"/>
      <w:pPr>
        <w:tabs>
          <w:tab w:val="num" w:pos="0"/>
        </w:tabs>
        <w:ind w:left="0" w:firstLine="0"/>
      </w:pPr>
      <w:rPr>
        <w:rFonts w:hint="default"/>
      </w:rPr>
    </w:lvl>
    <w:lvl w:ilvl="1">
      <w:start w:val="1"/>
      <w:numFmt w:val="decimal"/>
      <w:lvlText w:val="(%2)"/>
      <w:lvlJc w:val="left"/>
      <w:pPr>
        <w:tabs>
          <w:tab w:val="num" w:pos="624"/>
        </w:tabs>
        <w:ind w:left="0" w:firstLine="0"/>
      </w:pPr>
      <w:rPr>
        <w:rFonts w:hint="default"/>
      </w:rPr>
    </w:lvl>
    <w:lvl w:ilvl="2">
      <w:start w:val="1"/>
      <w:numFmt w:val="hebrew1"/>
      <w:lvlText w:val="(%3)"/>
      <w:lvlJc w:val="left"/>
      <w:pPr>
        <w:tabs>
          <w:tab w:val="num" w:pos="624"/>
        </w:tabs>
        <w:ind w:left="0" w:firstLine="0"/>
      </w:pPr>
      <w:rPr>
        <w:rFonts w:hint="default"/>
      </w:rPr>
    </w:lvl>
    <w:lvl w:ilvl="3">
      <w:start w:val="1"/>
      <w:numFmt w:val="hebrew1"/>
      <w:lvlRestart w:val="0"/>
      <w:lvlText w:val="(%4)"/>
      <w:lvlJc w:val="left"/>
      <w:pPr>
        <w:tabs>
          <w:tab w:val="num" w:pos="624"/>
        </w:tabs>
        <w:ind w:left="0" w:firstLine="0"/>
      </w:pPr>
      <w:rPr>
        <w:rFonts w:hint="default"/>
      </w:rPr>
    </w:lvl>
    <w:lvl w:ilvl="4">
      <w:start w:val="1"/>
      <w:numFmt w:val="decimal"/>
      <w:lvlRestart w:val="0"/>
      <w:lvlText w:val="(%5)"/>
      <w:lvlJc w:val="left"/>
      <w:pPr>
        <w:tabs>
          <w:tab w:val="num" w:pos="3864"/>
        </w:tabs>
        <w:ind w:left="3240" w:firstLine="0"/>
      </w:pPr>
      <w:rPr>
        <w:rFonts w:hint="default"/>
      </w:r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1">
    <w:nsid w:val="757B431B"/>
    <w:multiLevelType w:val="hybridMultilevel"/>
    <w:tmpl w:val="661EE9CE"/>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2">
    <w:nsid w:val="77F07DDE"/>
    <w:multiLevelType w:val="hybridMultilevel"/>
    <w:tmpl w:val="E7821032"/>
    <w:lvl w:ilvl="0">
      <w:start w:val="1"/>
      <w:numFmt w:val="hebrew1"/>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3">
    <w:nsid w:val="78906C99"/>
    <w:multiLevelType w:val="hybridMultilevel"/>
    <w:tmpl w:val="F9D0419A"/>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4">
    <w:nsid w:val="7A5D0E9B"/>
    <w:multiLevelType w:val="hybridMultilevel"/>
    <w:tmpl w:val="12BC1160"/>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5">
    <w:nsid w:val="7A6431B8"/>
    <w:multiLevelType w:val="hybridMultilevel"/>
    <w:tmpl w:val="5BB0F0DA"/>
    <w:lvl w:ilvl="0">
      <w:start w:val="1"/>
      <w:numFmt w:val="decimal"/>
      <w:lvlText w:val="(%1)"/>
      <w:lvlJc w:val="left"/>
      <w:pPr>
        <w:tabs>
          <w:tab w:val="num" w:pos="624"/>
        </w:tabs>
        <w:ind w:left="0" w:firstLine="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50"/>
  </w:num>
  <w:num w:numId="2">
    <w:abstractNumId w:val="38"/>
  </w:num>
  <w:num w:numId="3">
    <w:abstractNumId w:val="17"/>
  </w:num>
  <w:num w:numId="4">
    <w:abstractNumId w:val="45"/>
  </w:num>
  <w:num w:numId="5">
    <w:abstractNumId w:val="44"/>
  </w:num>
  <w:num w:numId="6">
    <w:abstractNumId w:val="13"/>
  </w:num>
  <w:num w:numId="7">
    <w:abstractNumId w:val="35"/>
  </w:num>
  <w:num w:numId="8">
    <w:abstractNumId w:val="30"/>
  </w:num>
  <w:num w:numId="9">
    <w:abstractNumId w:val="34"/>
  </w:num>
  <w:num w:numId="10">
    <w:abstractNumId w:val="11"/>
  </w:num>
  <w:num w:numId="11">
    <w:abstractNumId w:val="48"/>
  </w:num>
  <w:num w:numId="12">
    <w:abstractNumId w:val="25"/>
  </w:num>
  <w:num w:numId="13">
    <w:abstractNumId w:val="26"/>
  </w:num>
  <w:num w:numId="14">
    <w:abstractNumId w:val="39"/>
  </w:num>
  <w:num w:numId="15">
    <w:abstractNumId w:val="47"/>
  </w:num>
  <w:num w:numId="16">
    <w:abstractNumId w:val="5"/>
  </w:num>
  <w:num w:numId="17">
    <w:abstractNumId w:val="8"/>
  </w:num>
  <w:num w:numId="18">
    <w:abstractNumId w:val="14"/>
  </w:num>
  <w:num w:numId="19">
    <w:abstractNumId w:val="52"/>
  </w:num>
  <w:num w:numId="20">
    <w:abstractNumId w:val="6"/>
  </w:num>
  <w:num w:numId="21">
    <w:abstractNumId w:val="20"/>
  </w:num>
  <w:num w:numId="22">
    <w:abstractNumId w:val="23"/>
  </w:num>
  <w:num w:numId="23">
    <w:abstractNumId w:val="24"/>
  </w:num>
  <w:num w:numId="24">
    <w:abstractNumId w:val="55"/>
  </w:num>
  <w:num w:numId="25">
    <w:abstractNumId w:val="19"/>
  </w:num>
  <w:num w:numId="26">
    <w:abstractNumId w:val="27"/>
  </w:num>
  <w:num w:numId="27">
    <w:abstractNumId w:val="1"/>
  </w:num>
  <w:num w:numId="28">
    <w:abstractNumId w:val="2"/>
  </w:num>
  <w:num w:numId="29">
    <w:abstractNumId w:val="16"/>
  </w:num>
  <w:num w:numId="30">
    <w:abstractNumId w:val="9"/>
  </w:num>
  <w:num w:numId="31">
    <w:abstractNumId w:val="46"/>
  </w:num>
  <w:num w:numId="32">
    <w:abstractNumId w:val="32"/>
  </w:num>
  <w:num w:numId="33">
    <w:abstractNumId w:val="41"/>
  </w:num>
  <w:num w:numId="34">
    <w:abstractNumId w:val="7"/>
  </w:num>
  <w:num w:numId="35">
    <w:abstractNumId w:val="42"/>
  </w:num>
  <w:num w:numId="36">
    <w:abstractNumId w:val="12"/>
  </w:num>
  <w:num w:numId="37">
    <w:abstractNumId w:val="18"/>
  </w:num>
  <w:num w:numId="38">
    <w:abstractNumId w:val="15"/>
  </w:num>
  <w:num w:numId="39">
    <w:abstractNumId w:val="0"/>
  </w:num>
  <w:num w:numId="40">
    <w:abstractNumId w:val="29"/>
  </w:num>
  <w:num w:numId="41">
    <w:abstractNumId w:val="43"/>
  </w:num>
  <w:num w:numId="42">
    <w:abstractNumId w:val="51"/>
  </w:num>
  <w:num w:numId="43">
    <w:abstractNumId w:val="4"/>
  </w:num>
  <w:num w:numId="44">
    <w:abstractNumId w:val="28"/>
  </w:num>
  <w:num w:numId="45">
    <w:abstractNumId w:val="33"/>
  </w:num>
  <w:num w:numId="46">
    <w:abstractNumId w:val="31"/>
  </w:num>
  <w:num w:numId="47">
    <w:abstractNumId w:val="10"/>
  </w:num>
  <w:num w:numId="48">
    <w:abstractNumId w:val="53"/>
  </w:num>
  <w:num w:numId="49">
    <w:abstractNumId w:val="37"/>
  </w:num>
  <w:num w:numId="50">
    <w:abstractNumId w:val="54"/>
  </w:num>
  <w:num w:numId="51">
    <w:abstractNumId w:val="3"/>
  </w:num>
  <w:num w:numId="52">
    <w:abstractNumId w:val="21"/>
  </w:num>
  <w:num w:numId="53">
    <w:abstractNumId w:val="22"/>
  </w:num>
  <w:num w:numId="54">
    <w:abstractNumId w:val="49"/>
  </w:num>
  <w:num w:numId="55">
    <w:abstractNumId w:val="36"/>
  </w:num>
  <w:num w:numId="56">
    <w:abstractNumId w:val="4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attachedTemplate r:id="rId1"/>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EmbedSmartTags/>
  <w:footnotePr>
    <w:footnote w:id="0"/>
    <w:footnote w:id="1"/>
    <w:footnote w:id="2"/>
  </w:foot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125F"/>
    <w:rsid w:val="00001778"/>
    <w:rsid w:val="0000180B"/>
    <w:rsid w:val="00002012"/>
    <w:rsid w:val="0000629E"/>
    <w:rsid w:val="000070C2"/>
    <w:rsid w:val="00007B40"/>
    <w:rsid w:val="000103BD"/>
    <w:rsid w:val="00010950"/>
    <w:rsid w:val="00011BA0"/>
    <w:rsid w:val="00011C4D"/>
    <w:rsid w:val="00012D31"/>
    <w:rsid w:val="0001316D"/>
    <w:rsid w:val="00014599"/>
    <w:rsid w:val="00014D8E"/>
    <w:rsid w:val="00017BED"/>
    <w:rsid w:val="0002236B"/>
    <w:rsid w:val="00027C50"/>
    <w:rsid w:val="00031345"/>
    <w:rsid w:val="0003252C"/>
    <w:rsid w:val="00032C60"/>
    <w:rsid w:val="00033860"/>
    <w:rsid w:val="0003612C"/>
    <w:rsid w:val="0004107C"/>
    <w:rsid w:val="00041A2E"/>
    <w:rsid w:val="000423FC"/>
    <w:rsid w:val="00043CE4"/>
    <w:rsid w:val="00043F68"/>
    <w:rsid w:val="00051197"/>
    <w:rsid w:val="000528ED"/>
    <w:rsid w:val="00052B97"/>
    <w:rsid w:val="0005382C"/>
    <w:rsid w:val="00060C03"/>
    <w:rsid w:val="0006228F"/>
    <w:rsid w:val="00070BCE"/>
    <w:rsid w:val="00075674"/>
    <w:rsid w:val="0007639B"/>
    <w:rsid w:val="0008049F"/>
    <w:rsid w:val="000805F0"/>
    <w:rsid w:val="00080B43"/>
    <w:rsid w:val="000814F7"/>
    <w:rsid w:val="00084A3D"/>
    <w:rsid w:val="00084C10"/>
    <w:rsid w:val="00092990"/>
    <w:rsid w:val="000A240C"/>
    <w:rsid w:val="000A2810"/>
    <w:rsid w:val="000A44A7"/>
    <w:rsid w:val="000B0C1D"/>
    <w:rsid w:val="000B118D"/>
    <w:rsid w:val="000B1250"/>
    <w:rsid w:val="000B170A"/>
    <w:rsid w:val="000B22A3"/>
    <w:rsid w:val="000B3644"/>
    <w:rsid w:val="000B4317"/>
    <w:rsid w:val="000C1EA4"/>
    <w:rsid w:val="000C20B6"/>
    <w:rsid w:val="000C2149"/>
    <w:rsid w:val="000C2C85"/>
    <w:rsid w:val="000C3F40"/>
    <w:rsid w:val="000C51EA"/>
    <w:rsid w:val="000C549E"/>
    <w:rsid w:val="000C576B"/>
    <w:rsid w:val="000C5990"/>
    <w:rsid w:val="000C6A6D"/>
    <w:rsid w:val="000C72C2"/>
    <w:rsid w:val="000C7865"/>
    <w:rsid w:val="000D283F"/>
    <w:rsid w:val="000D2C98"/>
    <w:rsid w:val="000D3CAA"/>
    <w:rsid w:val="000D3E44"/>
    <w:rsid w:val="000D3E90"/>
    <w:rsid w:val="000E0149"/>
    <w:rsid w:val="000E2AF8"/>
    <w:rsid w:val="000E304D"/>
    <w:rsid w:val="000E3A35"/>
    <w:rsid w:val="000E459F"/>
    <w:rsid w:val="000E4DFB"/>
    <w:rsid w:val="000E60DC"/>
    <w:rsid w:val="000F0029"/>
    <w:rsid w:val="000F0DEA"/>
    <w:rsid w:val="000F16C7"/>
    <w:rsid w:val="000F2779"/>
    <w:rsid w:val="000F4E04"/>
    <w:rsid w:val="00101F0B"/>
    <w:rsid w:val="00102970"/>
    <w:rsid w:val="00103DA2"/>
    <w:rsid w:val="00112656"/>
    <w:rsid w:val="00113CC3"/>
    <w:rsid w:val="00114199"/>
    <w:rsid w:val="00117BA5"/>
    <w:rsid w:val="00121102"/>
    <w:rsid w:val="00125F74"/>
    <w:rsid w:val="00126B81"/>
    <w:rsid w:val="0013745B"/>
    <w:rsid w:val="00137CF2"/>
    <w:rsid w:val="001408B3"/>
    <w:rsid w:val="00142D93"/>
    <w:rsid w:val="00142DDA"/>
    <w:rsid w:val="001436D3"/>
    <w:rsid w:val="0014460F"/>
    <w:rsid w:val="001467CB"/>
    <w:rsid w:val="00146D1E"/>
    <w:rsid w:val="00147CAE"/>
    <w:rsid w:val="00151AFE"/>
    <w:rsid w:val="0015290F"/>
    <w:rsid w:val="00153020"/>
    <w:rsid w:val="00153532"/>
    <w:rsid w:val="00154264"/>
    <w:rsid w:val="00157888"/>
    <w:rsid w:val="0015797A"/>
    <w:rsid w:val="0016052C"/>
    <w:rsid w:val="00161837"/>
    <w:rsid w:val="00161D96"/>
    <w:rsid w:val="00162B97"/>
    <w:rsid w:val="001715E4"/>
    <w:rsid w:val="00171BEF"/>
    <w:rsid w:val="00171E15"/>
    <w:rsid w:val="001739E1"/>
    <w:rsid w:val="001752A0"/>
    <w:rsid w:val="001753B1"/>
    <w:rsid w:val="0017575F"/>
    <w:rsid w:val="00176989"/>
    <w:rsid w:val="00177990"/>
    <w:rsid w:val="00181256"/>
    <w:rsid w:val="00181A1B"/>
    <w:rsid w:val="00182A20"/>
    <w:rsid w:val="00182E30"/>
    <w:rsid w:val="00190514"/>
    <w:rsid w:val="00191041"/>
    <w:rsid w:val="00192B9F"/>
    <w:rsid w:val="00193217"/>
    <w:rsid w:val="00194CA3"/>
    <w:rsid w:val="00194F6C"/>
    <w:rsid w:val="0019726F"/>
    <w:rsid w:val="001A28D6"/>
    <w:rsid w:val="001A6CE0"/>
    <w:rsid w:val="001A7A53"/>
    <w:rsid w:val="001B1478"/>
    <w:rsid w:val="001B2473"/>
    <w:rsid w:val="001B30C5"/>
    <w:rsid w:val="001B320D"/>
    <w:rsid w:val="001B506F"/>
    <w:rsid w:val="001B635F"/>
    <w:rsid w:val="001B6670"/>
    <w:rsid w:val="001B6735"/>
    <w:rsid w:val="001B7983"/>
    <w:rsid w:val="001B7CE6"/>
    <w:rsid w:val="001C5094"/>
    <w:rsid w:val="001D2AA9"/>
    <w:rsid w:val="001D4E4E"/>
    <w:rsid w:val="001D549B"/>
    <w:rsid w:val="001D5E31"/>
    <w:rsid w:val="001D7024"/>
    <w:rsid w:val="001D70F3"/>
    <w:rsid w:val="001D7EF3"/>
    <w:rsid w:val="001E1FDE"/>
    <w:rsid w:val="001E2DD0"/>
    <w:rsid w:val="001E390B"/>
    <w:rsid w:val="001E48BB"/>
    <w:rsid w:val="001E61B7"/>
    <w:rsid w:val="001E73F2"/>
    <w:rsid w:val="001E7C1D"/>
    <w:rsid w:val="001F2259"/>
    <w:rsid w:val="001F561C"/>
    <w:rsid w:val="001F58D5"/>
    <w:rsid w:val="001F660A"/>
    <w:rsid w:val="001F7082"/>
    <w:rsid w:val="00200906"/>
    <w:rsid w:val="00201167"/>
    <w:rsid w:val="002021BD"/>
    <w:rsid w:val="0020326A"/>
    <w:rsid w:val="00203D2F"/>
    <w:rsid w:val="0020494D"/>
    <w:rsid w:val="00204FFD"/>
    <w:rsid w:val="002068CD"/>
    <w:rsid w:val="0021060A"/>
    <w:rsid w:val="00210B8B"/>
    <w:rsid w:val="0021316D"/>
    <w:rsid w:val="002156FA"/>
    <w:rsid w:val="0021718A"/>
    <w:rsid w:val="002213BB"/>
    <w:rsid w:val="00221557"/>
    <w:rsid w:val="00221FF9"/>
    <w:rsid w:val="00222911"/>
    <w:rsid w:val="002245FA"/>
    <w:rsid w:val="00224B34"/>
    <w:rsid w:val="00231B14"/>
    <w:rsid w:val="00233DFB"/>
    <w:rsid w:val="002345C9"/>
    <w:rsid w:val="00236CCE"/>
    <w:rsid w:val="00242132"/>
    <w:rsid w:val="00243ECE"/>
    <w:rsid w:val="00244997"/>
    <w:rsid w:val="00250D90"/>
    <w:rsid w:val="002521F3"/>
    <w:rsid w:val="002525DB"/>
    <w:rsid w:val="00253891"/>
    <w:rsid w:val="00255C43"/>
    <w:rsid w:val="00255CC5"/>
    <w:rsid w:val="00256C6A"/>
    <w:rsid w:val="002570E0"/>
    <w:rsid w:val="002636DF"/>
    <w:rsid w:val="00263F03"/>
    <w:rsid w:val="00263F30"/>
    <w:rsid w:val="002653A0"/>
    <w:rsid w:val="002653E4"/>
    <w:rsid w:val="00265ECB"/>
    <w:rsid w:val="002676E4"/>
    <w:rsid w:val="00267869"/>
    <w:rsid w:val="0027057B"/>
    <w:rsid w:val="00271F33"/>
    <w:rsid w:val="002745B2"/>
    <w:rsid w:val="0028022F"/>
    <w:rsid w:val="002814D5"/>
    <w:rsid w:val="00284E50"/>
    <w:rsid w:val="002862E7"/>
    <w:rsid w:val="0028740C"/>
    <w:rsid w:val="0029060C"/>
    <w:rsid w:val="00291DFF"/>
    <w:rsid w:val="00294C8B"/>
    <w:rsid w:val="0029611C"/>
    <w:rsid w:val="00296EED"/>
    <w:rsid w:val="002A03EA"/>
    <w:rsid w:val="002A1526"/>
    <w:rsid w:val="002A1C54"/>
    <w:rsid w:val="002A6AD0"/>
    <w:rsid w:val="002A7211"/>
    <w:rsid w:val="002B51D1"/>
    <w:rsid w:val="002B6663"/>
    <w:rsid w:val="002B7B51"/>
    <w:rsid w:val="002C01D7"/>
    <w:rsid w:val="002C04C2"/>
    <w:rsid w:val="002C18C4"/>
    <w:rsid w:val="002C1B87"/>
    <w:rsid w:val="002C3633"/>
    <w:rsid w:val="002C3915"/>
    <w:rsid w:val="002C5BFE"/>
    <w:rsid w:val="002C6D87"/>
    <w:rsid w:val="002D125F"/>
    <w:rsid w:val="002D1C18"/>
    <w:rsid w:val="002D4F53"/>
    <w:rsid w:val="002D5D2D"/>
    <w:rsid w:val="002D76EA"/>
    <w:rsid w:val="002E25E5"/>
    <w:rsid w:val="002E32F0"/>
    <w:rsid w:val="002E4542"/>
    <w:rsid w:val="002F1C9D"/>
    <w:rsid w:val="002F45F6"/>
    <w:rsid w:val="002F7563"/>
    <w:rsid w:val="00300B11"/>
    <w:rsid w:val="00310118"/>
    <w:rsid w:val="0031416A"/>
    <w:rsid w:val="00314957"/>
    <w:rsid w:val="00314A58"/>
    <w:rsid w:val="00315435"/>
    <w:rsid w:val="00315A3D"/>
    <w:rsid w:val="00316A1A"/>
    <w:rsid w:val="003210AE"/>
    <w:rsid w:val="00322336"/>
    <w:rsid w:val="00322E4F"/>
    <w:rsid w:val="003230D2"/>
    <w:rsid w:val="003233FB"/>
    <w:rsid w:val="003279AF"/>
    <w:rsid w:val="003317A2"/>
    <w:rsid w:val="003340E4"/>
    <w:rsid w:val="00334626"/>
    <w:rsid w:val="00335654"/>
    <w:rsid w:val="00335F4D"/>
    <w:rsid w:val="003367FE"/>
    <w:rsid w:val="003378ED"/>
    <w:rsid w:val="00337DBF"/>
    <w:rsid w:val="003401C2"/>
    <w:rsid w:val="00342792"/>
    <w:rsid w:val="0034309A"/>
    <w:rsid w:val="00344F91"/>
    <w:rsid w:val="00346EBA"/>
    <w:rsid w:val="003503FC"/>
    <w:rsid w:val="0035046F"/>
    <w:rsid w:val="00351082"/>
    <w:rsid w:val="00351CDC"/>
    <w:rsid w:val="00352C2C"/>
    <w:rsid w:val="00356BCC"/>
    <w:rsid w:val="003579F5"/>
    <w:rsid w:val="003628BF"/>
    <w:rsid w:val="003633C4"/>
    <w:rsid w:val="00363D09"/>
    <w:rsid w:val="003658F7"/>
    <w:rsid w:val="00370407"/>
    <w:rsid w:val="00371A0F"/>
    <w:rsid w:val="00372266"/>
    <w:rsid w:val="00372AB6"/>
    <w:rsid w:val="00372B59"/>
    <w:rsid w:val="00373BD5"/>
    <w:rsid w:val="00374C5B"/>
    <w:rsid w:val="00374ECC"/>
    <w:rsid w:val="00375C50"/>
    <w:rsid w:val="00380958"/>
    <w:rsid w:val="00382441"/>
    <w:rsid w:val="003850F2"/>
    <w:rsid w:val="0038516E"/>
    <w:rsid w:val="0039001C"/>
    <w:rsid w:val="00390627"/>
    <w:rsid w:val="0039143F"/>
    <w:rsid w:val="00391847"/>
    <w:rsid w:val="0039262C"/>
    <w:rsid w:val="00395D16"/>
    <w:rsid w:val="00397674"/>
    <w:rsid w:val="003A1FEF"/>
    <w:rsid w:val="003A2DE8"/>
    <w:rsid w:val="003A4244"/>
    <w:rsid w:val="003A574A"/>
    <w:rsid w:val="003A663D"/>
    <w:rsid w:val="003A6706"/>
    <w:rsid w:val="003B0217"/>
    <w:rsid w:val="003B36BD"/>
    <w:rsid w:val="003B774C"/>
    <w:rsid w:val="003B784A"/>
    <w:rsid w:val="003C43DA"/>
    <w:rsid w:val="003C514A"/>
    <w:rsid w:val="003C5919"/>
    <w:rsid w:val="003C5AE8"/>
    <w:rsid w:val="003C6FAF"/>
    <w:rsid w:val="003D1784"/>
    <w:rsid w:val="003D2471"/>
    <w:rsid w:val="003D2A1B"/>
    <w:rsid w:val="003D3F16"/>
    <w:rsid w:val="003D49CD"/>
    <w:rsid w:val="003D4A4E"/>
    <w:rsid w:val="003D7518"/>
    <w:rsid w:val="003E0266"/>
    <w:rsid w:val="003E1866"/>
    <w:rsid w:val="003E188B"/>
    <w:rsid w:val="003E18FB"/>
    <w:rsid w:val="003E521A"/>
    <w:rsid w:val="003E59DC"/>
    <w:rsid w:val="003E7834"/>
    <w:rsid w:val="003F1942"/>
    <w:rsid w:val="003F1C90"/>
    <w:rsid w:val="003F2742"/>
    <w:rsid w:val="003F2743"/>
    <w:rsid w:val="003F2899"/>
    <w:rsid w:val="003F5FFA"/>
    <w:rsid w:val="003F6FC4"/>
    <w:rsid w:val="003F72A4"/>
    <w:rsid w:val="004011DF"/>
    <w:rsid w:val="0040138D"/>
    <w:rsid w:val="004015B5"/>
    <w:rsid w:val="00403FE1"/>
    <w:rsid w:val="00404480"/>
    <w:rsid w:val="00405752"/>
    <w:rsid w:val="00406435"/>
    <w:rsid w:val="004074F5"/>
    <w:rsid w:val="00411419"/>
    <w:rsid w:val="00411EAB"/>
    <w:rsid w:val="004155EC"/>
    <w:rsid w:val="00417110"/>
    <w:rsid w:val="00417379"/>
    <w:rsid w:val="004278FF"/>
    <w:rsid w:val="00430768"/>
    <w:rsid w:val="00430799"/>
    <w:rsid w:val="00430EBB"/>
    <w:rsid w:val="00437053"/>
    <w:rsid w:val="00440248"/>
    <w:rsid w:val="00440A73"/>
    <w:rsid w:val="00443B89"/>
    <w:rsid w:val="00443C79"/>
    <w:rsid w:val="004461FF"/>
    <w:rsid w:val="004477C3"/>
    <w:rsid w:val="004478AF"/>
    <w:rsid w:val="00447E7A"/>
    <w:rsid w:val="00450093"/>
    <w:rsid w:val="00450457"/>
    <w:rsid w:val="00453C66"/>
    <w:rsid w:val="004543B9"/>
    <w:rsid w:val="00457DAC"/>
    <w:rsid w:val="0046005C"/>
    <w:rsid w:val="00461E39"/>
    <w:rsid w:val="0046210B"/>
    <w:rsid w:val="0046779A"/>
    <w:rsid w:val="00471252"/>
    <w:rsid w:val="00473196"/>
    <w:rsid w:val="004732D6"/>
    <w:rsid w:val="00474A1A"/>
    <w:rsid w:val="004760C1"/>
    <w:rsid w:val="00476111"/>
    <w:rsid w:val="004761E1"/>
    <w:rsid w:val="00476AEA"/>
    <w:rsid w:val="004816B0"/>
    <w:rsid w:val="00481979"/>
    <w:rsid w:val="0048414E"/>
    <w:rsid w:val="00484E8A"/>
    <w:rsid w:val="00484F58"/>
    <w:rsid w:val="00485071"/>
    <w:rsid w:val="00487CF7"/>
    <w:rsid w:val="004900A8"/>
    <w:rsid w:val="0049025B"/>
    <w:rsid w:val="0049107E"/>
    <w:rsid w:val="004926A7"/>
    <w:rsid w:val="00493FF5"/>
    <w:rsid w:val="0049461D"/>
    <w:rsid w:val="00496D63"/>
    <w:rsid w:val="004A4161"/>
    <w:rsid w:val="004A424F"/>
    <w:rsid w:val="004A430A"/>
    <w:rsid w:val="004A44A6"/>
    <w:rsid w:val="004A4757"/>
    <w:rsid w:val="004A4B17"/>
    <w:rsid w:val="004A5B2F"/>
    <w:rsid w:val="004B0D40"/>
    <w:rsid w:val="004C127B"/>
    <w:rsid w:val="004C40C7"/>
    <w:rsid w:val="004C455F"/>
    <w:rsid w:val="004C6AE5"/>
    <w:rsid w:val="004D031C"/>
    <w:rsid w:val="004E2920"/>
    <w:rsid w:val="004E5873"/>
    <w:rsid w:val="004E7864"/>
    <w:rsid w:val="004E7E58"/>
    <w:rsid w:val="004F030D"/>
    <w:rsid w:val="004F08CD"/>
    <w:rsid w:val="004F1D75"/>
    <w:rsid w:val="004F31D4"/>
    <w:rsid w:val="004F34D9"/>
    <w:rsid w:val="004F446C"/>
    <w:rsid w:val="004F54EA"/>
    <w:rsid w:val="004F64EE"/>
    <w:rsid w:val="0050052F"/>
    <w:rsid w:val="005022D9"/>
    <w:rsid w:val="00503233"/>
    <w:rsid w:val="00503C22"/>
    <w:rsid w:val="00504784"/>
    <w:rsid w:val="00506BCA"/>
    <w:rsid w:val="00507BA4"/>
    <w:rsid w:val="00511354"/>
    <w:rsid w:val="005123B1"/>
    <w:rsid w:val="00512563"/>
    <w:rsid w:val="005150DC"/>
    <w:rsid w:val="0051760B"/>
    <w:rsid w:val="005203E9"/>
    <w:rsid w:val="00520FC3"/>
    <w:rsid w:val="0052258A"/>
    <w:rsid w:val="00523CFA"/>
    <w:rsid w:val="00525A8C"/>
    <w:rsid w:val="00526528"/>
    <w:rsid w:val="005275E5"/>
    <w:rsid w:val="00531D84"/>
    <w:rsid w:val="0053306D"/>
    <w:rsid w:val="00537E11"/>
    <w:rsid w:val="00537F0B"/>
    <w:rsid w:val="00542CC9"/>
    <w:rsid w:val="005432A3"/>
    <w:rsid w:val="00546437"/>
    <w:rsid w:val="00546A49"/>
    <w:rsid w:val="005475C9"/>
    <w:rsid w:val="00547902"/>
    <w:rsid w:val="00550A56"/>
    <w:rsid w:val="00550F19"/>
    <w:rsid w:val="005558C6"/>
    <w:rsid w:val="0055755D"/>
    <w:rsid w:val="00561AB2"/>
    <w:rsid w:val="005625F4"/>
    <w:rsid w:val="005638FB"/>
    <w:rsid w:val="00567EE5"/>
    <w:rsid w:val="00567FB2"/>
    <w:rsid w:val="00573A40"/>
    <w:rsid w:val="005771C4"/>
    <w:rsid w:val="0059152C"/>
    <w:rsid w:val="005925E9"/>
    <w:rsid w:val="0059660C"/>
    <w:rsid w:val="005A0475"/>
    <w:rsid w:val="005A0504"/>
    <w:rsid w:val="005A170C"/>
    <w:rsid w:val="005A3443"/>
    <w:rsid w:val="005A71A0"/>
    <w:rsid w:val="005B065E"/>
    <w:rsid w:val="005B7F4E"/>
    <w:rsid w:val="005C086A"/>
    <w:rsid w:val="005C3A32"/>
    <w:rsid w:val="005C44ED"/>
    <w:rsid w:val="005C56F0"/>
    <w:rsid w:val="005C6009"/>
    <w:rsid w:val="005C731E"/>
    <w:rsid w:val="005C7BC5"/>
    <w:rsid w:val="005D022F"/>
    <w:rsid w:val="005D0C1A"/>
    <w:rsid w:val="005D17D1"/>
    <w:rsid w:val="005D1CBD"/>
    <w:rsid w:val="005D2FA0"/>
    <w:rsid w:val="005D51AE"/>
    <w:rsid w:val="005E0012"/>
    <w:rsid w:val="005E1C14"/>
    <w:rsid w:val="005E1CA2"/>
    <w:rsid w:val="005E2B24"/>
    <w:rsid w:val="005E38B3"/>
    <w:rsid w:val="005F181C"/>
    <w:rsid w:val="005F1A8B"/>
    <w:rsid w:val="005F3836"/>
    <w:rsid w:val="005F3F73"/>
    <w:rsid w:val="005F63FC"/>
    <w:rsid w:val="005F7381"/>
    <w:rsid w:val="00600873"/>
    <w:rsid w:val="006023F3"/>
    <w:rsid w:val="006028CC"/>
    <w:rsid w:val="006031BF"/>
    <w:rsid w:val="0060685C"/>
    <w:rsid w:val="0060698C"/>
    <w:rsid w:val="00607770"/>
    <w:rsid w:val="00607881"/>
    <w:rsid w:val="00607C81"/>
    <w:rsid w:val="006132C1"/>
    <w:rsid w:val="00615391"/>
    <w:rsid w:val="00615CC5"/>
    <w:rsid w:val="0061653E"/>
    <w:rsid w:val="00616929"/>
    <w:rsid w:val="00616DBB"/>
    <w:rsid w:val="00621390"/>
    <w:rsid w:val="00621801"/>
    <w:rsid w:val="00622152"/>
    <w:rsid w:val="006245DD"/>
    <w:rsid w:val="006261CD"/>
    <w:rsid w:val="00626E1B"/>
    <w:rsid w:val="006302E1"/>
    <w:rsid w:val="00630802"/>
    <w:rsid w:val="00637FF6"/>
    <w:rsid w:val="006416BB"/>
    <w:rsid w:val="006420AC"/>
    <w:rsid w:val="006424D1"/>
    <w:rsid w:val="0064293D"/>
    <w:rsid w:val="00644940"/>
    <w:rsid w:val="00644E5A"/>
    <w:rsid w:val="00646B81"/>
    <w:rsid w:val="0065202C"/>
    <w:rsid w:val="0065338F"/>
    <w:rsid w:val="00654A60"/>
    <w:rsid w:val="006576E4"/>
    <w:rsid w:val="00657743"/>
    <w:rsid w:val="00660058"/>
    <w:rsid w:val="00660C42"/>
    <w:rsid w:val="00662BDF"/>
    <w:rsid w:val="00662D9D"/>
    <w:rsid w:val="006634EB"/>
    <w:rsid w:val="0066391F"/>
    <w:rsid w:val="00666CB7"/>
    <w:rsid w:val="0067106D"/>
    <w:rsid w:val="00671397"/>
    <w:rsid w:val="0067272A"/>
    <w:rsid w:val="00673134"/>
    <w:rsid w:val="00673ECA"/>
    <w:rsid w:val="00674761"/>
    <w:rsid w:val="00677190"/>
    <w:rsid w:val="00677938"/>
    <w:rsid w:val="00681067"/>
    <w:rsid w:val="006816E1"/>
    <w:rsid w:val="00681911"/>
    <w:rsid w:val="0068600C"/>
    <w:rsid w:val="00687D21"/>
    <w:rsid w:val="00691157"/>
    <w:rsid w:val="00692AA5"/>
    <w:rsid w:val="00694F32"/>
    <w:rsid w:val="006963DA"/>
    <w:rsid w:val="006A08EF"/>
    <w:rsid w:val="006A18EB"/>
    <w:rsid w:val="006A2323"/>
    <w:rsid w:val="006A311B"/>
    <w:rsid w:val="006A370E"/>
    <w:rsid w:val="006A3DB5"/>
    <w:rsid w:val="006A5826"/>
    <w:rsid w:val="006A5CDF"/>
    <w:rsid w:val="006A6ECE"/>
    <w:rsid w:val="006A73E4"/>
    <w:rsid w:val="006A7655"/>
    <w:rsid w:val="006B00DC"/>
    <w:rsid w:val="006B293F"/>
    <w:rsid w:val="006B4646"/>
    <w:rsid w:val="006B5DAB"/>
    <w:rsid w:val="006B6F30"/>
    <w:rsid w:val="006B71AC"/>
    <w:rsid w:val="006B7AC2"/>
    <w:rsid w:val="006C263E"/>
    <w:rsid w:val="006C366F"/>
    <w:rsid w:val="006C3749"/>
    <w:rsid w:val="006C4E1A"/>
    <w:rsid w:val="006C5C0E"/>
    <w:rsid w:val="006C6B37"/>
    <w:rsid w:val="006C74B3"/>
    <w:rsid w:val="006C7804"/>
    <w:rsid w:val="006C7A56"/>
    <w:rsid w:val="006D0407"/>
    <w:rsid w:val="006D0FCA"/>
    <w:rsid w:val="006D2D06"/>
    <w:rsid w:val="006D3631"/>
    <w:rsid w:val="006D371F"/>
    <w:rsid w:val="006D489B"/>
    <w:rsid w:val="006D5A11"/>
    <w:rsid w:val="006D63E5"/>
    <w:rsid w:val="006D6D13"/>
    <w:rsid w:val="006D7336"/>
    <w:rsid w:val="006D7383"/>
    <w:rsid w:val="006D751F"/>
    <w:rsid w:val="006E24A7"/>
    <w:rsid w:val="006E2E9E"/>
    <w:rsid w:val="006E3FFD"/>
    <w:rsid w:val="006E4C3F"/>
    <w:rsid w:val="006F7ECE"/>
    <w:rsid w:val="00703110"/>
    <w:rsid w:val="00703AA7"/>
    <w:rsid w:val="007053C1"/>
    <w:rsid w:val="007104F5"/>
    <w:rsid w:val="00711AD2"/>
    <w:rsid w:val="00711B37"/>
    <w:rsid w:val="00712296"/>
    <w:rsid w:val="00713B9C"/>
    <w:rsid w:val="00714603"/>
    <w:rsid w:val="00714FCC"/>
    <w:rsid w:val="007166D4"/>
    <w:rsid w:val="00716701"/>
    <w:rsid w:val="007212D7"/>
    <w:rsid w:val="00722608"/>
    <w:rsid w:val="00724B5A"/>
    <w:rsid w:val="00725641"/>
    <w:rsid w:val="00725D36"/>
    <w:rsid w:val="0073149F"/>
    <w:rsid w:val="00731521"/>
    <w:rsid w:val="007408DF"/>
    <w:rsid w:val="00746C7C"/>
    <w:rsid w:val="00750095"/>
    <w:rsid w:val="00752D39"/>
    <w:rsid w:val="007563F8"/>
    <w:rsid w:val="00757CFC"/>
    <w:rsid w:val="007606A8"/>
    <w:rsid w:val="00763EF4"/>
    <w:rsid w:val="007651DC"/>
    <w:rsid w:val="00765BF3"/>
    <w:rsid w:val="00766065"/>
    <w:rsid w:val="0076633F"/>
    <w:rsid w:val="0076660E"/>
    <w:rsid w:val="00766FB6"/>
    <w:rsid w:val="0077128F"/>
    <w:rsid w:val="00771A0E"/>
    <w:rsid w:val="00771CA2"/>
    <w:rsid w:val="0077246A"/>
    <w:rsid w:val="00774DD4"/>
    <w:rsid w:val="00781C4C"/>
    <w:rsid w:val="007823AC"/>
    <w:rsid w:val="0078279D"/>
    <w:rsid w:val="007840A2"/>
    <w:rsid w:val="00784166"/>
    <w:rsid w:val="00784589"/>
    <w:rsid w:val="00786188"/>
    <w:rsid w:val="00786C27"/>
    <w:rsid w:val="00787E5F"/>
    <w:rsid w:val="007906D4"/>
    <w:rsid w:val="007916DC"/>
    <w:rsid w:val="007927A3"/>
    <w:rsid w:val="007928D9"/>
    <w:rsid w:val="007928FD"/>
    <w:rsid w:val="00792913"/>
    <w:rsid w:val="00794E14"/>
    <w:rsid w:val="007A1E65"/>
    <w:rsid w:val="007A220C"/>
    <w:rsid w:val="007A2CEE"/>
    <w:rsid w:val="007A2FB8"/>
    <w:rsid w:val="007A492B"/>
    <w:rsid w:val="007A5EA1"/>
    <w:rsid w:val="007A7870"/>
    <w:rsid w:val="007B08FE"/>
    <w:rsid w:val="007B1269"/>
    <w:rsid w:val="007B1C96"/>
    <w:rsid w:val="007B30E9"/>
    <w:rsid w:val="007B39B2"/>
    <w:rsid w:val="007B58F1"/>
    <w:rsid w:val="007C0140"/>
    <w:rsid w:val="007C19F5"/>
    <w:rsid w:val="007C4541"/>
    <w:rsid w:val="007D1928"/>
    <w:rsid w:val="007D1AAF"/>
    <w:rsid w:val="007D2AC1"/>
    <w:rsid w:val="007D2F46"/>
    <w:rsid w:val="007D3766"/>
    <w:rsid w:val="007D3A1E"/>
    <w:rsid w:val="007D5923"/>
    <w:rsid w:val="007E0186"/>
    <w:rsid w:val="007E0BE1"/>
    <w:rsid w:val="007E28C7"/>
    <w:rsid w:val="007E45EA"/>
    <w:rsid w:val="007E5F40"/>
    <w:rsid w:val="007E660A"/>
    <w:rsid w:val="007F048B"/>
    <w:rsid w:val="007F0670"/>
    <w:rsid w:val="007F0C40"/>
    <w:rsid w:val="007F568B"/>
    <w:rsid w:val="0080007C"/>
    <w:rsid w:val="008001A2"/>
    <w:rsid w:val="00800466"/>
    <w:rsid w:val="00803E68"/>
    <w:rsid w:val="008042F1"/>
    <w:rsid w:val="00805B93"/>
    <w:rsid w:val="008060B0"/>
    <w:rsid w:val="00806333"/>
    <w:rsid w:val="00807AED"/>
    <w:rsid w:val="00807D6B"/>
    <w:rsid w:val="00812C98"/>
    <w:rsid w:val="00813264"/>
    <w:rsid w:val="00816CB3"/>
    <w:rsid w:val="00816F7B"/>
    <w:rsid w:val="00822DB3"/>
    <w:rsid w:val="00824D3F"/>
    <w:rsid w:val="00830F64"/>
    <w:rsid w:val="00831610"/>
    <w:rsid w:val="008335B6"/>
    <w:rsid w:val="00833914"/>
    <w:rsid w:val="00833AE4"/>
    <w:rsid w:val="0083549D"/>
    <w:rsid w:val="00837963"/>
    <w:rsid w:val="00837E3B"/>
    <w:rsid w:val="008418BB"/>
    <w:rsid w:val="00841C40"/>
    <w:rsid w:val="00842E20"/>
    <w:rsid w:val="008437B1"/>
    <w:rsid w:val="00843FC5"/>
    <w:rsid w:val="00844639"/>
    <w:rsid w:val="00845495"/>
    <w:rsid w:val="00846689"/>
    <w:rsid w:val="00850601"/>
    <w:rsid w:val="00851273"/>
    <w:rsid w:val="00851554"/>
    <w:rsid w:val="00852B96"/>
    <w:rsid w:val="00855669"/>
    <w:rsid w:val="0086165A"/>
    <w:rsid w:val="00866422"/>
    <w:rsid w:val="008670F9"/>
    <w:rsid w:val="008674BA"/>
    <w:rsid w:val="00873202"/>
    <w:rsid w:val="00873827"/>
    <w:rsid w:val="008811FB"/>
    <w:rsid w:val="008815D0"/>
    <w:rsid w:val="008821AF"/>
    <w:rsid w:val="008859D8"/>
    <w:rsid w:val="008869AB"/>
    <w:rsid w:val="008901FE"/>
    <w:rsid w:val="0089070C"/>
    <w:rsid w:val="00891005"/>
    <w:rsid w:val="00891713"/>
    <w:rsid w:val="00892A7D"/>
    <w:rsid w:val="00893A21"/>
    <w:rsid w:val="00896165"/>
    <w:rsid w:val="008A042F"/>
    <w:rsid w:val="008A31F5"/>
    <w:rsid w:val="008A49BE"/>
    <w:rsid w:val="008A541F"/>
    <w:rsid w:val="008A6798"/>
    <w:rsid w:val="008A69DC"/>
    <w:rsid w:val="008A7EE5"/>
    <w:rsid w:val="008B2A80"/>
    <w:rsid w:val="008B2B37"/>
    <w:rsid w:val="008B4029"/>
    <w:rsid w:val="008B46D9"/>
    <w:rsid w:val="008B48CF"/>
    <w:rsid w:val="008B7AC5"/>
    <w:rsid w:val="008C034E"/>
    <w:rsid w:val="008C0482"/>
    <w:rsid w:val="008C21CF"/>
    <w:rsid w:val="008C2DC7"/>
    <w:rsid w:val="008C2E4F"/>
    <w:rsid w:val="008C5BB3"/>
    <w:rsid w:val="008C7B2C"/>
    <w:rsid w:val="008D0C3B"/>
    <w:rsid w:val="008D4643"/>
    <w:rsid w:val="008E10C3"/>
    <w:rsid w:val="008E4745"/>
    <w:rsid w:val="008E54A4"/>
    <w:rsid w:val="008E59A3"/>
    <w:rsid w:val="008E709A"/>
    <w:rsid w:val="008F127C"/>
    <w:rsid w:val="008F1FB6"/>
    <w:rsid w:val="008F21A4"/>
    <w:rsid w:val="008F42B1"/>
    <w:rsid w:val="008F5672"/>
    <w:rsid w:val="008F5931"/>
    <w:rsid w:val="008F6026"/>
    <w:rsid w:val="008F72D6"/>
    <w:rsid w:val="008F730C"/>
    <w:rsid w:val="008F7E1F"/>
    <w:rsid w:val="009009FF"/>
    <w:rsid w:val="00900EE6"/>
    <w:rsid w:val="00902BAE"/>
    <w:rsid w:val="00905E0F"/>
    <w:rsid w:val="00910315"/>
    <w:rsid w:val="00912234"/>
    <w:rsid w:val="00915B6E"/>
    <w:rsid w:val="009168CC"/>
    <w:rsid w:val="00917F41"/>
    <w:rsid w:val="0092044B"/>
    <w:rsid w:val="0092280F"/>
    <w:rsid w:val="00923474"/>
    <w:rsid w:val="00923801"/>
    <w:rsid w:val="009242EA"/>
    <w:rsid w:val="0093030A"/>
    <w:rsid w:val="009318A0"/>
    <w:rsid w:val="00937040"/>
    <w:rsid w:val="00940162"/>
    <w:rsid w:val="00940739"/>
    <w:rsid w:val="0094402D"/>
    <w:rsid w:val="009460EA"/>
    <w:rsid w:val="009503C5"/>
    <w:rsid w:val="00952047"/>
    <w:rsid w:val="00953ADA"/>
    <w:rsid w:val="009552A6"/>
    <w:rsid w:val="0095563E"/>
    <w:rsid w:val="00957143"/>
    <w:rsid w:val="00962B19"/>
    <w:rsid w:val="009631DC"/>
    <w:rsid w:val="00963ED1"/>
    <w:rsid w:val="0096682B"/>
    <w:rsid w:val="00966955"/>
    <w:rsid w:val="00967FD4"/>
    <w:rsid w:val="00971C0F"/>
    <w:rsid w:val="0097399B"/>
    <w:rsid w:val="00973A21"/>
    <w:rsid w:val="00974123"/>
    <w:rsid w:val="0097544F"/>
    <w:rsid w:val="009776F5"/>
    <w:rsid w:val="0098034B"/>
    <w:rsid w:val="00982E87"/>
    <w:rsid w:val="00986711"/>
    <w:rsid w:val="009874A8"/>
    <w:rsid w:val="00992191"/>
    <w:rsid w:val="00993C06"/>
    <w:rsid w:val="0099568B"/>
    <w:rsid w:val="009956E9"/>
    <w:rsid w:val="00995BFE"/>
    <w:rsid w:val="009963F6"/>
    <w:rsid w:val="00996573"/>
    <w:rsid w:val="009968F2"/>
    <w:rsid w:val="009A00FC"/>
    <w:rsid w:val="009A3587"/>
    <w:rsid w:val="009B30DF"/>
    <w:rsid w:val="009B3F9C"/>
    <w:rsid w:val="009B4EEA"/>
    <w:rsid w:val="009C61CC"/>
    <w:rsid w:val="009C65C1"/>
    <w:rsid w:val="009C6F55"/>
    <w:rsid w:val="009D08FE"/>
    <w:rsid w:val="009D09C1"/>
    <w:rsid w:val="009D0FD9"/>
    <w:rsid w:val="009D294D"/>
    <w:rsid w:val="009D2E91"/>
    <w:rsid w:val="009D3280"/>
    <w:rsid w:val="009D76B8"/>
    <w:rsid w:val="009D7A05"/>
    <w:rsid w:val="009E0761"/>
    <w:rsid w:val="009E4F1A"/>
    <w:rsid w:val="009E732F"/>
    <w:rsid w:val="009F0E9D"/>
    <w:rsid w:val="009F123B"/>
    <w:rsid w:val="009F19E9"/>
    <w:rsid w:val="009F1C3B"/>
    <w:rsid w:val="009F27A9"/>
    <w:rsid w:val="009F28BE"/>
    <w:rsid w:val="00A003EC"/>
    <w:rsid w:val="00A00931"/>
    <w:rsid w:val="00A0154E"/>
    <w:rsid w:val="00A02C75"/>
    <w:rsid w:val="00A04C3B"/>
    <w:rsid w:val="00A05AAB"/>
    <w:rsid w:val="00A06974"/>
    <w:rsid w:val="00A145CD"/>
    <w:rsid w:val="00A17D8F"/>
    <w:rsid w:val="00A17EE7"/>
    <w:rsid w:val="00A17F29"/>
    <w:rsid w:val="00A2083A"/>
    <w:rsid w:val="00A21C7F"/>
    <w:rsid w:val="00A224BF"/>
    <w:rsid w:val="00A2437E"/>
    <w:rsid w:val="00A24B06"/>
    <w:rsid w:val="00A25021"/>
    <w:rsid w:val="00A32F8C"/>
    <w:rsid w:val="00A3374B"/>
    <w:rsid w:val="00A33F53"/>
    <w:rsid w:val="00A34AF3"/>
    <w:rsid w:val="00A37631"/>
    <w:rsid w:val="00A4179A"/>
    <w:rsid w:val="00A45175"/>
    <w:rsid w:val="00A51837"/>
    <w:rsid w:val="00A51DA3"/>
    <w:rsid w:val="00A5206E"/>
    <w:rsid w:val="00A523C1"/>
    <w:rsid w:val="00A52E43"/>
    <w:rsid w:val="00A53D4E"/>
    <w:rsid w:val="00A5446D"/>
    <w:rsid w:val="00A5732B"/>
    <w:rsid w:val="00A57630"/>
    <w:rsid w:val="00A60463"/>
    <w:rsid w:val="00A60677"/>
    <w:rsid w:val="00A61CA2"/>
    <w:rsid w:val="00A66106"/>
    <w:rsid w:val="00A66202"/>
    <w:rsid w:val="00A671F5"/>
    <w:rsid w:val="00A708F3"/>
    <w:rsid w:val="00A709D1"/>
    <w:rsid w:val="00A7265A"/>
    <w:rsid w:val="00A7603D"/>
    <w:rsid w:val="00A77BAD"/>
    <w:rsid w:val="00A81242"/>
    <w:rsid w:val="00A8154C"/>
    <w:rsid w:val="00A82B13"/>
    <w:rsid w:val="00A82E35"/>
    <w:rsid w:val="00A83AFA"/>
    <w:rsid w:val="00A86FAA"/>
    <w:rsid w:val="00A87A7A"/>
    <w:rsid w:val="00A87BAD"/>
    <w:rsid w:val="00A909BD"/>
    <w:rsid w:val="00A918F4"/>
    <w:rsid w:val="00A9749B"/>
    <w:rsid w:val="00A97A1E"/>
    <w:rsid w:val="00AA0250"/>
    <w:rsid w:val="00AA04B2"/>
    <w:rsid w:val="00AA0E2A"/>
    <w:rsid w:val="00AA0F47"/>
    <w:rsid w:val="00AA1376"/>
    <w:rsid w:val="00AA1CC0"/>
    <w:rsid w:val="00AB12EC"/>
    <w:rsid w:val="00AB1FD3"/>
    <w:rsid w:val="00AB4D3E"/>
    <w:rsid w:val="00AB507D"/>
    <w:rsid w:val="00AB54AF"/>
    <w:rsid w:val="00AB6262"/>
    <w:rsid w:val="00AB7CF4"/>
    <w:rsid w:val="00AC3F7D"/>
    <w:rsid w:val="00AC58CF"/>
    <w:rsid w:val="00AC6D94"/>
    <w:rsid w:val="00AD2B0A"/>
    <w:rsid w:val="00AD444B"/>
    <w:rsid w:val="00AD7387"/>
    <w:rsid w:val="00AE40B0"/>
    <w:rsid w:val="00AE4ECC"/>
    <w:rsid w:val="00AE562D"/>
    <w:rsid w:val="00AE73AE"/>
    <w:rsid w:val="00AF6C74"/>
    <w:rsid w:val="00B0490F"/>
    <w:rsid w:val="00B06BB5"/>
    <w:rsid w:val="00B11FD2"/>
    <w:rsid w:val="00B131BD"/>
    <w:rsid w:val="00B13215"/>
    <w:rsid w:val="00B13DF8"/>
    <w:rsid w:val="00B2218C"/>
    <w:rsid w:val="00B22D00"/>
    <w:rsid w:val="00B24577"/>
    <w:rsid w:val="00B25560"/>
    <w:rsid w:val="00B3045B"/>
    <w:rsid w:val="00B30701"/>
    <w:rsid w:val="00B31636"/>
    <w:rsid w:val="00B33F36"/>
    <w:rsid w:val="00B350EA"/>
    <w:rsid w:val="00B4020D"/>
    <w:rsid w:val="00B40607"/>
    <w:rsid w:val="00B46D15"/>
    <w:rsid w:val="00B473BA"/>
    <w:rsid w:val="00B50517"/>
    <w:rsid w:val="00B53302"/>
    <w:rsid w:val="00B5366F"/>
    <w:rsid w:val="00B5370A"/>
    <w:rsid w:val="00B54879"/>
    <w:rsid w:val="00B605D1"/>
    <w:rsid w:val="00B61102"/>
    <w:rsid w:val="00B6326D"/>
    <w:rsid w:val="00B70076"/>
    <w:rsid w:val="00B71161"/>
    <w:rsid w:val="00B7157A"/>
    <w:rsid w:val="00B7645F"/>
    <w:rsid w:val="00B80180"/>
    <w:rsid w:val="00B80E89"/>
    <w:rsid w:val="00B81A5B"/>
    <w:rsid w:val="00B83C83"/>
    <w:rsid w:val="00B859E4"/>
    <w:rsid w:val="00B90EB3"/>
    <w:rsid w:val="00B920E9"/>
    <w:rsid w:val="00B93E66"/>
    <w:rsid w:val="00B969EC"/>
    <w:rsid w:val="00B97B60"/>
    <w:rsid w:val="00B97DFA"/>
    <w:rsid w:val="00BA1583"/>
    <w:rsid w:val="00BA167E"/>
    <w:rsid w:val="00BA64BF"/>
    <w:rsid w:val="00BB11BB"/>
    <w:rsid w:val="00BB1D40"/>
    <w:rsid w:val="00BB3AAE"/>
    <w:rsid w:val="00BB3C85"/>
    <w:rsid w:val="00BB7F15"/>
    <w:rsid w:val="00BC0675"/>
    <w:rsid w:val="00BC112A"/>
    <w:rsid w:val="00BC1AC5"/>
    <w:rsid w:val="00BC471B"/>
    <w:rsid w:val="00BC4C6D"/>
    <w:rsid w:val="00BC6677"/>
    <w:rsid w:val="00BC67DD"/>
    <w:rsid w:val="00BD08C6"/>
    <w:rsid w:val="00BD12FF"/>
    <w:rsid w:val="00BD14DD"/>
    <w:rsid w:val="00BD2CEC"/>
    <w:rsid w:val="00BD3AE0"/>
    <w:rsid w:val="00BD5EC2"/>
    <w:rsid w:val="00BD6A9A"/>
    <w:rsid w:val="00BE0731"/>
    <w:rsid w:val="00BE0A2F"/>
    <w:rsid w:val="00BE15D1"/>
    <w:rsid w:val="00BE1ECB"/>
    <w:rsid w:val="00BE3139"/>
    <w:rsid w:val="00BE5292"/>
    <w:rsid w:val="00BE5920"/>
    <w:rsid w:val="00BE669B"/>
    <w:rsid w:val="00BE741F"/>
    <w:rsid w:val="00BE7EE3"/>
    <w:rsid w:val="00BF0046"/>
    <w:rsid w:val="00BF0187"/>
    <w:rsid w:val="00BF0602"/>
    <w:rsid w:val="00BF1091"/>
    <w:rsid w:val="00BF3724"/>
    <w:rsid w:val="00BF5A8A"/>
    <w:rsid w:val="00C000ED"/>
    <w:rsid w:val="00C00D42"/>
    <w:rsid w:val="00C0166C"/>
    <w:rsid w:val="00C02E9F"/>
    <w:rsid w:val="00C04C18"/>
    <w:rsid w:val="00C04C7C"/>
    <w:rsid w:val="00C05104"/>
    <w:rsid w:val="00C0677F"/>
    <w:rsid w:val="00C06993"/>
    <w:rsid w:val="00C107FA"/>
    <w:rsid w:val="00C11ECC"/>
    <w:rsid w:val="00C12A9C"/>
    <w:rsid w:val="00C12BB7"/>
    <w:rsid w:val="00C134B8"/>
    <w:rsid w:val="00C13CAE"/>
    <w:rsid w:val="00C24BAE"/>
    <w:rsid w:val="00C250D8"/>
    <w:rsid w:val="00C252BF"/>
    <w:rsid w:val="00C31484"/>
    <w:rsid w:val="00C32129"/>
    <w:rsid w:val="00C33EF8"/>
    <w:rsid w:val="00C3490B"/>
    <w:rsid w:val="00C34DE2"/>
    <w:rsid w:val="00C358A1"/>
    <w:rsid w:val="00C35A8D"/>
    <w:rsid w:val="00C3704E"/>
    <w:rsid w:val="00C40682"/>
    <w:rsid w:val="00C45ACE"/>
    <w:rsid w:val="00C514F7"/>
    <w:rsid w:val="00C520A2"/>
    <w:rsid w:val="00C5295C"/>
    <w:rsid w:val="00C551FC"/>
    <w:rsid w:val="00C554FE"/>
    <w:rsid w:val="00C6174E"/>
    <w:rsid w:val="00C635E3"/>
    <w:rsid w:val="00C638EA"/>
    <w:rsid w:val="00C645D5"/>
    <w:rsid w:val="00C664C9"/>
    <w:rsid w:val="00C66571"/>
    <w:rsid w:val="00C66A55"/>
    <w:rsid w:val="00C6799B"/>
    <w:rsid w:val="00C72EB7"/>
    <w:rsid w:val="00C734E7"/>
    <w:rsid w:val="00C75985"/>
    <w:rsid w:val="00C75F52"/>
    <w:rsid w:val="00C763D8"/>
    <w:rsid w:val="00C76B54"/>
    <w:rsid w:val="00C77507"/>
    <w:rsid w:val="00C81692"/>
    <w:rsid w:val="00C8339F"/>
    <w:rsid w:val="00C84007"/>
    <w:rsid w:val="00C8500D"/>
    <w:rsid w:val="00C867E6"/>
    <w:rsid w:val="00C86804"/>
    <w:rsid w:val="00C91D72"/>
    <w:rsid w:val="00C9215F"/>
    <w:rsid w:val="00C9622F"/>
    <w:rsid w:val="00C96831"/>
    <w:rsid w:val="00CA1CC7"/>
    <w:rsid w:val="00CA1EA4"/>
    <w:rsid w:val="00CA203B"/>
    <w:rsid w:val="00CA32BB"/>
    <w:rsid w:val="00CA4C33"/>
    <w:rsid w:val="00CB0C97"/>
    <w:rsid w:val="00CB1BE2"/>
    <w:rsid w:val="00CB3743"/>
    <w:rsid w:val="00CB4813"/>
    <w:rsid w:val="00CB4C0A"/>
    <w:rsid w:val="00CB5502"/>
    <w:rsid w:val="00CB62B7"/>
    <w:rsid w:val="00CC0461"/>
    <w:rsid w:val="00CC0D62"/>
    <w:rsid w:val="00CC1014"/>
    <w:rsid w:val="00CC1018"/>
    <w:rsid w:val="00CC19C1"/>
    <w:rsid w:val="00CC2FCD"/>
    <w:rsid w:val="00CC35D0"/>
    <w:rsid w:val="00CC6BEB"/>
    <w:rsid w:val="00CD0662"/>
    <w:rsid w:val="00CD0D06"/>
    <w:rsid w:val="00CD14E5"/>
    <w:rsid w:val="00CD5348"/>
    <w:rsid w:val="00CD5A1E"/>
    <w:rsid w:val="00CD5BE7"/>
    <w:rsid w:val="00CE24F8"/>
    <w:rsid w:val="00CE2900"/>
    <w:rsid w:val="00CE2E4B"/>
    <w:rsid w:val="00CE2FB0"/>
    <w:rsid w:val="00CE77C9"/>
    <w:rsid w:val="00CF0688"/>
    <w:rsid w:val="00CF1574"/>
    <w:rsid w:val="00CF15FC"/>
    <w:rsid w:val="00CF1F67"/>
    <w:rsid w:val="00CF30AE"/>
    <w:rsid w:val="00CF3E94"/>
    <w:rsid w:val="00CF52FC"/>
    <w:rsid w:val="00CF5BDF"/>
    <w:rsid w:val="00CF7619"/>
    <w:rsid w:val="00CF7F01"/>
    <w:rsid w:val="00D0393A"/>
    <w:rsid w:val="00D03AE9"/>
    <w:rsid w:val="00D045E7"/>
    <w:rsid w:val="00D04853"/>
    <w:rsid w:val="00D07C84"/>
    <w:rsid w:val="00D102F9"/>
    <w:rsid w:val="00D131CF"/>
    <w:rsid w:val="00D136C0"/>
    <w:rsid w:val="00D1411D"/>
    <w:rsid w:val="00D15EAC"/>
    <w:rsid w:val="00D16B7E"/>
    <w:rsid w:val="00D2043B"/>
    <w:rsid w:val="00D20C87"/>
    <w:rsid w:val="00D21354"/>
    <w:rsid w:val="00D27112"/>
    <w:rsid w:val="00D34163"/>
    <w:rsid w:val="00D35FF0"/>
    <w:rsid w:val="00D36456"/>
    <w:rsid w:val="00D37E0E"/>
    <w:rsid w:val="00D40828"/>
    <w:rsid w:val="00D42245"/>
    <w:rsid w:val="00D43BEF"/>
    <w:rsid w:val="00D47516"/>
    <w:rsid w:val="00D477CD"/>
    <w:rsid w:val="00D52873"/>
    <w:rsid w:val="00D537EC"/>
    <w:rsid w:val="00D55F8F"/>
    <w:rsid w:val="00D6146A"/>
    <w:rsid w:val="00D616DF"/>
    <w:rsid w:val="00D6181B"/>
    <w:rsid w:val="00D62568"/>
    <w:rsid w:val="00D70480"/>
    <w:rsid w:val="00D70815"/>
    <w:rsid w:val="00D70C27"/>
    <w:rsid w:val="00D715E3"/>
    <w:rsid w:val="00D71C8D"/>
    <w:rsid w:val="00D75E18"/>
    <w:rsid w:val="00D768D4"/>
    <w:rsid w:val="00D76EF4"/>
    <w:rsid w:val="00D77C18"/>
    <w:rsid w:val="00D77DE4"/>
    <w:rsid w:val="00D81C53"/>
    <w:rsid w:val="00D85A6E"/>
    <w:rsid w:val="00D86187"/>
    <w:rsid w:val="00D86977"/>
    <w:rsid w:val="00D86DDC"/>
    <w:rsid w:val="00D87C17"/>
    <w:rsid w:val="00D91959"/>
    <w:rsid w:val="00D93613"/>
    <w:rsid w:val="00D94393"/>
    <w:rsid w:val="00D948FC"/>
    <w:rsid w:val="00D951B9"/>
    <w:rsid w:val="00D95D8D"/>
    <w:rsid w:val="00DA3980"/>
    <w:rsid w:val="00DA4ED9"/>
    <w:rsid w:val="00DA6FB0"/>
    <w:rsid w:val="00DB018F"/>
    <w:rsid w:val="00DB0FD3"/>
    <w:rsid w:val="00DB35DD"/>
    <w:rsid w:val="00DB4F68"/>
    <w:rsid w:val="00DC07D5"/>
    <w:rsid w:val="00DC1D18"/>
    <w:rsid w:val="00DC2CAE"/>
    <w:rsid w:val="00DC4174"/>
    <w:rsid w:val="00DC600E"/>
    <w:rsid w:val="00DC6322"/>
    <w:rsid w:val="00DC68C2"/>
    <w:rsid w:val="00DC7BB0"/>
    <w:rsid w:val="00DC7DA0"/>
    <w:rsid w:val="00DD3C1F"/>
    <w:rsid w:val="00DD5761"/>
    <w:rsid w:val="00DE2CFD"/>
    <w:rsid w:val="00DE3760"/>
    <w:rsid w:val="00DE4361"/>
    <w:rsid w:val="00DE64B2"/>
    <w:rsid w:val="00DE7427"/>
    <w:rsid w:val="00DE7549"/>
    <w:rsid w:val="00DF1F85"/>
    <w:rsid w:val="00DF3A60"/>
    <w:rsid w:val="00DF3D67"/>
    <w:rsid w:val="00DF4ED6"/>
    <w:rsid w:val="00DF5DAA"/>
    <w:rsid w:val="00DF6AF7"/>
    <w:rsid w:val="00E01AC0"/>
    <w:rsid w:val="00E035F7"/>
    <w:rsid w:val="00E06346"/>
    <w:rsid w:val="00E10132"/>
    <w:rsid w:val="00E11B03"/>
    <w:rsid w:val="00E128BC"/>
    <w:rsid w:val="00E12FD8"/>
    <w:rsid w:val="00E133D6"/>
    <w:rsid w:val="00E136E6"/>
    <w:rsid w:val="00E140B4"/>
    <w:rsid w:val="00E15ADB"/>
    <w:rsid w:val="00E15FF2"/>
    <w:rsid w:val="00E1607B"/>
    <w:rsid w:val="00E1690D"/>
    <w:rsid w:val="00E171B7"/>
    <w:rsid w:val="00E17534"/>
    <w:rsid w:val="00E17715"/>
    <w:rsid w:val="00E20956"/>
    <w:rsid w:val="00E23AE2"/>
    <w:rsid w:val="00E23F9E"/>
    <w:rsid w:val="00E27346"/>
    <w:rsid w:val="00E276AB"/>
    <w:rsid w:val="00E315C3"/>
    <w:rsid w:val="00E319B8"/>
    <w:rsid w:val="00E321EE"/>
    <w:rsid w:val="00E32C0C"/>
    <w:rsid w:val="00E33D9F"/>
    <w:rsid w:val="00E3570A"/>
    <w:rsid w:val="00E36474"/>
    <w:rsid w:val="00E410EF"/>
    <w:rsid w:val="00E416B1"/>
    <w:rsid w:val="00E42757"/>
    <w:rsid w:val="00E44D71"/>
    <w:rsid w:val="00E4507A"/>
    <w:rsid w:val="00E50E77"/>
    <w:rsid w:val="00E57743"/>
    <w:rsid w:val="00E60B02"/>
    <w:rsid w:val="00E6384C"/>
    <w:rsid w:val="00E659C5"/>
    <w:rsid w:val="00E65FC5"/>
    <w:rsid w:val="00E6738C"/>
    <w:rsid w:val="00E67C23"/>
    <w:rsid w:val="00E7024C"/>
    <w:rsid w:val="00E73BC2"/>
    <w:rsid w:val="00E74348"/>
    <w:rsid w:val="00E83006"/>
    <w:rsid w:val="00E876E5"/>
    <w:rsid w:val="00E90CD2"/>
    <w:rsid w:val="00E90FDD"/>
    <w:rsid w:val="00E92F59"/>
    <w:rsid w:val="00E93E3B"/>
    <w:rsid w:val="00E940AD"/>
    <w:rsid w:val="00EA0833"/>
    <w:rsid w:val="00EA3965"/>
    <w:rsid w:val="00EA575D"/>
    <w:rsid w:val="00EA7E63"/>
    <w:rsid w:val="00EB108D"/>
    <w:rsid w:val="00EB1D6E"/>
    <w:rsid w:val="00EB1D85"/>
    <w:rsid w:val="00EB522B"/>
    <w:rsid w:val="00EB765D"/>
    <w:rsid w:val="00EC5EB2"/>
    <w:rsid w:val="00ED08BC"/>
    <w:rsid w:val="00ED3320"/>
    <w:rsid w:val="00ED3771"/>
    <w:rsid w:val="00ED56C9"/>
    <w:rsid w:val="00ED7345"/>
    <w:rsid w:val="00EE45C8"/>
    <w:rsid w:val="00EE5F1E"/>
    <w:rsid w:val="00EE6078"/>
    <w:rsid w:val="00EE6293"/>
    <w:rsid w:val="00EE6B92"/>
    <w:rsid w:val="00EE76C3"/>
    <w:rsid w:val="00EF54E9"/>
    <w:rsid w:val="00EF5F65"/>
    <w:rsid w:val="00F00475"/>
    <w:rsid w:val="00F00DF4"/>
    <w:rsid w:val="00F02169"/>
    <w:rsid w:val="00F02AA4"/>
    <w:rsid w:val="00F0536A"/>
    <w:rsid w:val="00F055BE"/>
    <w:rsid w:val="00F07698"/>
    <w:rsid w:val="00F10FBB"/>
    <w:rsid w:val="00F121C1"/>
    <w:rsid w:val="00F1295F"/>
    <w:rsid w:val="00F12F13"/>
    <w:rsid w:val="00F1348F"/>
    <w:rsid w:val="00F134FB"/>
    <w:rsid w:val="00F14CF0"/>
    <w:rsid w:val="00F15F41"/>
    <w:rsid w:val="00F16F84"/>
    <w:rsid w:val="00F21F53"/>
    <w:rsid w:val="00F224EE"/>
    <w:rsid w:val="00F23771"/>
    <w:rsid w:val="00F23DC6"/>
    <w:rsid w:val="00F2400A"/>
    <w:rsid w:val="00F27D1E"/>
    <w:rsid w:val="00F333D3"/>
    <w:rsid w:val="00F34CFC"/>
    <w:rsid w:val="00F362F1"/>
    <w:rsid w:val="00F405F5"/>
    <w:rsid w:val="00F4415A"/>
    <w:rsid w:val="00F444E6"/>
    <w:rsid w:val="00F463EC"/>
    <w:rsid w:val="00F4660F"/>
    <w:rsid w:val="00F47E24"/>
    <w:rsid w:val="00F51E46"/>
    <w:rsid w:val="00F53331"/>
    <w:rsid w:val="00F53C76"/>
    <w:rsid w:val="00F53D92"/>
    <w:rsid w:val="00F62E7A"/>
    <w:rsid w:val="00F6338B"/>
    <w:rsid w:val="00F63AB0"/>
    <w:rsid w:val="00F63DD9"/>
    <w:rsid w:val="00F64639"/>
    <w:rsid w:val="00F66533"/>
    <w:rsid w:val="00F6673C"/>
    <w:rsid w:val="00F6741B"/>
    <w:rsid w:val="00F67EA1"/>
    <w:rsid w:val="00F70EED"/>
    <w:rsid w:val="00F71A0B"/>
    <w:rsid w:val="00F71CC1"/>
    <w:rsid w:val="00F73438"/>
    <w:rsid w:val="00F74F31"/>
    <w:rsid w:val="00F75A4A"/>
    <w:rsid w:val="00F80161"/>
    <w:rsid w:val="00F8027C"/>
    <w:rsid w:val="00F80638"/>
    <w:rsid w:val="00F83093"/>
    <w:rsid w:val="00F84D1A"/>
    <w:rsid w:val="00F85275"/>
    <w:rsid w:val="00F861B6"/>
    <w:rsid w:val="00F86B9A"/>
    <w:rsid w:val="00F87554"/>
    <w:rsid w:val="00F87C8F"/>
    <w:rsid w:val="00F87CE4"/>
    <w:rsid w:val="00F90229"/>
    <w:rsid w:val="00F90363"/>
    <w:rsid w:val="00F92390"/>
    <w:rsid w:val="00F9240E"/>
    <w:rsid w:val="00F944A3"/>
    <w:rsid w:val="00F9596F"/>
    <w:rsid w:val="00FA0C19"/>
    <w:rsid w:val="00FA0CA1"/>
    <w:rsid w:val="00FA1CBB"/>
    <w:rsid w:val="00FA2E09"/>
    <w:rsid w:val="00FA3BB5"/>
    <w:rsid w:val="00FA63FC"/>
    <w:rsid w:val="00FA7508"/>
    <w:rsid w:val="00FB5BD8"/>
    <w:rsid w:val="00FB76CD"/>
    <w:rsid w:val="00FC0222"/>
    <w:rsid w:val="00FC1D1B"/>
    <w:rsid w:val="00FC4C70"/>
    <w:rsid w:val="00FC758B"/>
    <w:rsid w:val="00FD05CA"/>
    <w:rsid w:val="00FD4D76"/>
    <w:rsid w:val="00FD6A6B"/>
    <w:rsid w:val="00FD7248"/>
    <w:rsid w:val="00FD760F"/>
    <w:rsid w:val="00FE0B4B"/>
    <w:rsid w:val="00FE1B11"/>
    <w:rsid w:val="00FE23C1"/>
    <w:rsid w:val="00FE2BCE"/>
    <w:rsid w:val="00FE4866"/>
    <w:rsid w:val="00FE518E"/>
    <w:rsid w:val="00FE57A6"/>
    <w:rsid w:val="00FE5B91"/>
    <w:rsid w:val="00FF0955"/>
    <w:rsid w:val="00FF114A"/>
    <w:rsid w:val="00FF27EF"/>
    <w:rsid w:val="00FF2914"/>
    <w:rsid w:val="00FF5265"/>
  </w:rsids>
  <m:mathPr>
    <m:mathFont m:val="Cambria Math"/>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EmbedSmartTags/>
  <w15:docId w15:val="{C6C9022D-D081-45C4-8EFD-FD56B2E146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lang w:val="en-US" w:eastAsia="en-US" w:bidi="he-IL"/>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4C8B"/>
    <w:pPr>
      <w:widowControl w:val="0"/>
      <w:autoSpaceDE w:val="0"/>
      <w:autoSpaceDN w:val="0"/>
      <w:bidi/>
      <w:adjustRightInd w:val="0"/>
      <w:spacing w:before="102" w:line="204" w:lineRule="atLeast"/>
      <w:ind w:firstLine="340"/>
      <w:jc w:val="both"/>
      <w:textAlignment w:val="center"/>
    </w:pPr>
    <w:rPr>
      <w:rFonts w:ascii="Hadasa Roso SL" w:hAnsi="Hadasa Roso SL" w:cs="Hadasa Roso SL"/>
      <w:color w:val="000000"/>
      <w:spacing w:val="1"/>
      <w:sz w:val="17"/>
      <w:szCs w:val="17"/>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MitparsemetBaze">
    <w:name w:val="Head MitparsemetBaze"/>
    <w:basedOn w:val="Normal"/>
    <w:rsid w:val="00294C8B"/>
    <w:pPr>
      <w:keepNext/>
      <w:keepLines/>
      <w:pageBreakBefore/>
      <w:snapToGrid w:val="0"/>
      <w:spacing w:before="480" w:line="360" w:lineRule="auto"/>
      <w:ind w:firstLine="0"/>
    </w:pPr>
    <w:rPr>
      <w:rFonts w:ascii="Arial" w:eastAsia="Arial Unicode MS" w:hAnsi="Arial" w:cs="David"/>
      <w:b/>
      <w:bCs/>
      <w:snapToGrid w:val="0"/>
      <w:spacing w:val="0"/>
      <w:sz w:val="20"/>
      <w:szCs w:val="26"/>
    </w:rPr>
  </w:style>
  <w:style w:type="paragraph" w:customStyle="1" w:styleId="HeadHatzaotHok">
    <w:name w:val="Head HatzaotHok"/>
    <w:basedOn w:val="Normal"/>
    <w:rsid w:val="00294C8B"/>
    <w:pPr>
      <w:keepNext/>
      <w:keepLines/>
      <w:snapToGrid w:val="0"/>
      <w:spacing w:before="240" w:line="360" w:lineRule="auto"/>
      <w:ind w:firstLine="0"/>
      <w:jc w:val="center"/>
    </w:pPr>
    <w:rPr>
      <w:rFonts w:ascii="Arial" w:eastAsia="Arial Unicode MS" w:hAnsi="Arial" w:cs="David"/>
      <w:b/>
      <w:bCs/>
      <w:snapToGrid w:val="0"/>
      <w:spacing w:val="0"/>
      <w:sz w:val="20"/>
      <w:szCs w:val="26"/>
    </w:rPr>
  </w:style>
  <w:style w:type="paragraph" w:customStyle="1" w:styleId="HeadHatzaotHok4Futer">
    <w:name w:val="Head HatzaotHok4Futer"/>
    <w:basedOn w:val="HeadHatzaotHok"/>
    <w:rsid w:val="00294C8B"/>
    <w:pPr>
      <w:spacing w:before="120" w:after="120"/>
    </w:pPr>
    <w:rPr>
      <w:color w:val="FF0000"/>
      <w:w w:val="80"/>
    </w:rPr>
  </w:style>
  <w:style w:type="paragraph" w:styleId="EndnoteText">
    <w:name w:val="endnote text"/>
    <w:basedOn w:val="Normal"/>
    <w:semiHidden/>
    <w:rsid w:val="00294C8B"/>
    <w:pPr>
      <w:ind w:left="227" w:hanging="227"/>
    </w:pPr>
    <w:rPr>
      <w:sz w:val="14"/>
      <w:szCs w:val="22"/>
    </w:rPr>
  </w:style>
  <w:style w:type="paragraph" w:customStyle="1" w:styleId="TableText">
    <w:name w:val="Table Text"/>
    <w:basedOn w:val="Normal"/>
    <w:rsid w:val="00294C8B"/>
    <w:pPr>
      <w:keepLines/>
      <w:tabs>
        <w:tab w:val="left" w:pos="624"/>
        <w:tab w:val="left" w:pos="1247"/>
      </w:tabs>
      <w:snapToGrid w:val="0"/>
      <w:spacing w:before="0" w:line="360" w:lineRule="auto"/>
      <w:ind w:right="57" w:firstLine="0"/>
      <w:jc w:val="left"/>
    </w:pPr>
    <w:rPr>
      <w:rFonts w:ascii="Arial" w:eastAsia="Arial Unicode MS" w:hAnsi="Arial" w:cs="David"/>
      <w:snapToGrid w:val="0"/>
      <w:spacing w:val="0"/>
      <w:sz w:val="20"/>
      <w:szCs w:val="26"/>
    </w:rPr>
  </w:style>
  <w:style w:type="paragraph" w:customStyle="1" w:styleId="TableSideHeading">
    <w:name w:val="Table SideHeading"/>
    <w:basedOn w:val="TableText"/>
    <w:rsid w:val="00294C8B"/>
  </w:style>
  <w:style w:type="paragraph" w:customStyle="1" w:styleId="TableBlock">
    <w:name w:val="Table Block"/>
    <w:basedOn w:val="TableText"/>
    <w:rsid w:val="00294C8B"/>
    <w:pPr>
      <w:ind w:right="0"/>
      <w:jc w:val="both"/>
    </w:pPr>
  </w:style>
  <w:style w:type="paragraph" w:customStyle="1" w:styleId="TableHead">
    <w:name w:val="Table Head"/>
    <w:basedOn w:val="TableText"/>
    <w:rsid w:val="00294C8B"/>
    <w:pPr>
      <w:ind w:right="0"/>
      <w:jc w:val="center"/>
    </w:pPr>
    <w:rPr>
      <w:b/>
      <w:bCs/>
    </w:rPr>
  </w:style>
  <w:style w:type="paragraph" w:customStyle="1" w:styleId="TableInnerSideHeading">
    <w:name w:val="Table InnerSideHeading"/>
    <w:basedOn w:val="TableSideHeading"/>
    <w:rsid w:val="00294C8B"/>
  </w:style>
  <w:style w:type="paragraph" w:customStyle="1" w:styleId="Hesber">
    <w:name w:val="Hesber"/>
    <w:basedOn w:val="Normal"/>
    <w:rsid w:val="00294C8B"/>
    <w:pPr>
      <w:snapToGrid w:val="0"/>
      <w:spacing w:before="0" w:line="360" w:lineRule="auto"/>
    </w:pPr>
    <w:rPr>
      <w:rFonts w:ascii="Arial" w:eastAsia="Arial Unicode MS" w:hAnsi="Arial" w:cs="David"/>
      <w:snapToGrid w:val="0"/>
      <w:spacing w:val="0"/>
      <w:sz w:val="20"/>
      <w:szCs w:val="26"/>
    </w:rPr>
  </w:style>
  <w:style w:type="paragraph" w:styleId="FootnoteText">
    <w:name w:val="footnote text"/>
    <w:basedOn w:val="Normal"/>
    <w:autoRedefine/>
    <w:semiHidden/>
    <w:rsid w:val="00294C8B"/>
    <w:pPr>
      <w:snapToGrid w:val="0"/>
      <w:spacing w:before="0" w:line="240" w:lineRule="auto"/>
      <w:ind w:left="227" w:hanging="227"/>
      <w:jc w:val="left"/>
    </w:pPr>
    <w:rPr>
      <w:rFonts w:ascii="Arial" w:eastAsia="Arial Unicode MS" w:hAnsi="Arial" w:cs="David"/>
      <w:snapToGrid w:val="0"/>
      <w:spacing w:val="0"/>
      <w:sz w:val="14"/>
      <w:szCs w:val="20"/>
    </w:rPr>
  </w:style>
  <w:style w:type="character" w:styleId="FootnoteReference">
    <w:name w:val="footnote reference"/>
    <w:aliases w:val="Footnote Reference_0"/>
    <w:basedOn w:val="DefaultParagraphFont"/>
    <w:semiHidden/>
    <w:rsid w:val="00294C8B"/>
    <w:rPr>
      <w:vertAlign w:val="superscript"/>
    </w:rPr>
  </w:style>
  <w:style w:type="paragraph" w:customStyle="1" w:styleId="HesberHeading">
    <w:name w:val="Hesber Heading"/>
    <w:basedOn w:val="Hesber"/>
    <w:rsid w:val="00294C8B"/>
    <w:pPr>
      <w:tabs>
        <w:tab w:val="left" w:pos="624"/>
        <w:tab w:val="left" w:pos="1247"/>
      </w:tabs>
      <w:ind w:firstLine="0"/>
    </w:pPr>
    <w:rPr>
      <w:b/>
      <w:bCs/>
    </w:rPr>
  </w:style>
  <w:style w:type="paragraph" w:customStyle="1" w:styleId="HesberWriters">
    <w:name w:val="Hesber Writers"/>
    <w:basedOn w:val="Hesber"/>
    <w:rsid w:val="00294C8B"/>
    <w:pPr>
      <w:spacing w:before="120" w:after="6000"/>
      <w:ind w:left="1418" w:firstLine="0"/>
      <w:jc w:val="right"/>
    </w:pPr>
    <w:rPr>
      <w:b/>
      <w:bCs/>
    </w:rPr>
  </w:style>
  <w:style w:type="paragraph" w:customStyle="1" w:styleId="Hesber1st">
    <w:name w:val="Hesber 1st"/>
    <w:basedOn w:val="Hesber"/>
    <w:rsid w:val="00294C8B"/>
    <w:pPr>
      <w:tabs>
        <w:tab w:val="left" w:pos="680"/>
        <w:tab w:val="left" w:pos="1020"/>
      </w:tabs>
      <w:ind w:firstLine="0"/>
    </w:pPr>
  </w:style>
  <w:style w:type="character" w:styleId="EndnoteReference">
    <w:name w:val="endnote reference"/>
    <w:basedOn w:val="DefaultParagraphFont"/>
    <w:semiHidden/>
    <w:rsid w:val="00294C8B"/>
    <w:rPr>
      <w:vertAlign w:val="superscript"/>
    </w:rPr>
  </w:style>
  <w:style w:type="paragraph" w:customStyle="1" w:styleId="TableBlockOutdent">
    <w:name w:val="Table BlockOutdent"/>
    <w:basedOn w:val="TableBlock"/>
    <w:rsid w:val="00294C8B"/>
    <w:pPr>
      <w:ind w:left="624" w:hanging="624"/>
    </w:pPr>
  </w:style>
  <w:style w:type="paragraph" w:styleId="Header">
    <w:name w:val="header"/>
    <w:basedOn w:val="Normal"/>
    <w:rsid w:val="00294C8B"/>
    <w:pPr>
      <w:tabs>
        <w:tab w:val="center" w:pos="4153"/>
        <w:tab w:val="right" w:pos="8306"/>
      </w:tabs>
    </w:pPr>
  </w:style>
  <w:style w:type="paragraph" w:styleId="Footer">
    <w:name w:val="footer"/>
    <w:basedOn w:val="Normal"/>
    <w:rsid w:val="00294C8B"/>
    <w:pPr>
      <w:tabs>
        <w:tab w:val="center" w:pos="4153"/>
        <w:tab w:val="right" w:pos="8306"/>
      </w:tabs>
    </w:pPr>
  </w:style>
  <w:style w:type="paragraph" w:customStyle="1" w:styleId="HeadDivreiHesber">
    <w:name w:val="Head DivreiHesber"/>
    <w:basedOn w:val="Normal"/>
    <w:rsid w:val="00294C8B"/>
    <w:pPr>
      <w:snapToGrid w:val="0"/>
      <w:spacing w:before="360" w:after="120" w:line="360" w:lineRule="auto"/>
      <w:ind w:firstLine="0"/>
      <w:jc w:val="center"/>
    </w:pPr>
    <w:rPr>
      <w:rFonts w:ascii="Arial" w:eastAsia="Arial Unicode MS" w:hAnsi="Arial" w:cs="David"/>
      <w:b/>
      <w:snapToGrid w:val="0"/>
      <w:spacing w:val="40"/>
      <w:sz w:val="20"/>
      <w:szCs w:val="26"/>
    </w:rPr>
  </w:style>
  <w:style w:type="character" w:styleId="PageNumber">
    <w:name w:val="page number"/>
    <w:basedOn w:val="DefaultParagraphFont"/>
    <w:rsid w:val="00294C8B"/>
  </w:style>
  <w:style w:type="paragraph" w:customStyle="1" w:styleId="Cover1-Reshumot">
    <w:name w:val="Cover 1-Reshumot"/>
    <w:basedOn w:val="Normal"/>
    <w:rsid w:val="00F87C8F"/>
    <w:pPr>
      <w:tabs>
        <w:tab w:val="left" w:pos="1191"/>
        <w:tab w:val="left" w:pos="1587"/>
      </w:tabs>
      <w:snapToGrid w:val="0"/>
      <w:spacing w:before="240" w:after="240" w:line="480" w:lineRule="auto"/>
      <w:ind w:firstLine="0"/>
      <w:jc w:val="center"/>
    </w:pPr>
    <w:rPr>
      <w:rFonts w:ascii="Arial" w:eastAsia="Arial Unicode MS" w:hAnsi="Arial" w:cs="David"/>
      <w:snapToGrid w:val="0"/>
      <w:spacing w:val="0"/>
      <w:sz w:val="20"/>
      <w:szCs w:val="26"/>
    </w:rPr>
  </w:style>
  <w:style w:type="paragraph" w:customStyle="1" w:styleId="Cover2-HatzaotHok">
    <w:name w:val="Cover 2-HatzaotHok"/>
    <w:basedOn w:val="Cover1-Reshumot"/>
    <w:rsid w:val="00F87C8F"/>
    <w:rPr>
      <w:sz w:val="36"/>
      <w:szCs w:val="52"/>
    </w:rPr>
  </w:style>
  <w:style w:type="paragraph" w:customStyle="1" w:styleId="Cover3-Haknesset">
    <w:name w:val="Cover 3-Haknesset"/>
    <w:basedOn w:val="Cover1-Reshumot"/>
    <w:rsid w:val="00F87C8F"/>
    <w:rPr>
      <w:b/>
      <w:bCs/>
      <w:spacing w:val="60"/>
    </w:rPr>
  </w:style>
  <w:style w:type="paragraph" w:customStyle="1" w:styleId="Cover4-Date">
    <w:name w:val="Cover 4-Date"/>
    <w:basedOn w:val="Normal"/>
    <w:rsid w:val="00F87C8F"/>
    <w:pPr>
      <w:pBdr>
        <w:bottom w:val="single" w:sz="4" w:space="0" w:color="auto"/>
      </w:pBdr>
      <w:tabs>
        <w:tab w:val="center" w:pos="4820"/>
        <w:tab w:val="right" w:pos="9639"/>
      </w:tabs>
      <w:snapToGrid w:val="0"/>
      <w:spacing w:before="240" w:after="240" w:line="360" w:lineRule="auto"/>
      <w:ind w:firstLine="0"/>
      <w:jc w:val="left"/>
    </w:pPr>
    <w:rPr>
      <w:rFonts w:ascii="Arial" w:eastAsia="Arial Unicode MS" w:hAnsi="Arial" w:cs="David"/>
      <w:snapToGrid w:val="0"/>
      <w:spacing w:val="0"/>
      <w:sz w:val="20"/>
      <w:szCs w:val="26"/>
    </w:rPr>
  </w:style>
  <w:style w:type="paragraph" w:customStyle="1" w:styleId="Ragil">
    <w:name w:val="Ragil"/>
    <w:basedOn w:val="Normal"/>
    <w:rsid w:val="00F87C8F"/>
    <w:pPr>
      <w:snapToGrid w:val="0"/>
      <w:spacing w:before="0" w:line="360" w:lineRule="auto"/>
      <w:jc w:val="left"/>
    </w:pPr>
    <w:rPr>
      <w:rFonts w:ascii="Arial" w:eastAsia="Arial Unicode MS" w:hAnsi="Arial" w:cs="David"/>
      <w:snapToGrid w:val="0"/>
      <w:spacing w:val="0"/>
      <w:sz w:val="20"/>
      <w:szCs w:val="26"/>
    </w:rPr>
  </w:style>
  <w:style w:type="character" w:styleId="CommentReference">
    <w:name w:val="annotation reference"/>
    <w:basedOn w:val="DefaultParagraphFont"/>
    <w:rsid w:val="00F84D1A"/>
    <w:rPr>
      <w:sz w:val="16"/>
      <w:szCs w:val="16"/>
    </w:rPr>
  </w:style>
  <w:style w:type="paragraph" w:styleId="CommentText">
    <w:name w:val="annotation text"/>
    <w:basedOn w:val="Normal"/>
    <w:link w:val="a"/>
    <w:rsid w:val="00F84D1A"/>
    <w:pPr>
      <w:spacing w:line="240" w:lineRule="auto"/>
    </w:pPr>
    <w:rPr>
      <w:sz w:val="20"/>
      <w:szCs w:val="20"/>
    </w:rPr>
  </w:style>
  <w:style w:type="character" w:customStyle="1" w:styleId="a">
    <w:name w:val="טקסט הערה תו"/>
    <w:basedOn w:val="DefaultParagraphFont"/>
    <w:link w:val="CommentText"/>
    <w:rsid w:val="00F84D1A"/>
    <w:rPr>
      <w:rFonts w:ascii="Hadasa Roso SL" w:hAnsi="Hadasa Roso SL" w:cs="Hadasa Roso SL"/>
      <w:color w:val="000000"/>
      <w:spacing w:val="1"/>
      <w:lang w:eastAsia="ja-JP"/>
    </w:rPr>
  </w:style>
  <w:style w:type="paragraph" w:styleId="CommentSubject">
    <w:name w:val="annotation subject"/>
    <w:basedOn w:val="CommentText"/>
    <w:next w:val="CommentText"/>
    <w:link w:val="a0"/>
    <w:rsid w:val="00F84D1A"/>
    <w:rPr>
      <w:b/>
      <w:bCs/>
    </w:rPr>
  </w:style>
  <w:style w:type="character" w:customStyle="1" w:styleId="a0">
    <w:name w:val="נושא הערה תו"/>
    <w:basedOn w:val="a"/>
    <w:link w:val="CommentSubject"/>
    <w:rsid w:val="00F84D1A"/>
    <w:rPr>
      <w:rFonts w:ascii="Hadasa Roso SL" w:hAnsi="Hadasa Roso SL" w:cs="Hadasa Roso SL"/>
      <w:b/>
      <w:bCs/>
      <w:color w:val="000000"/>
      <w:spacing w:val="1"/>
      <w:lang w:eastAsia="ja-JP"/>
    </w:rPr>
  </w:style>
  <w:style w:type="paragraph" w:styleId="BalloonText">
    <w:name w:val="Balloon Text"/>
    <w:basedOn w:val="Normal"/>
    <w:link w:val="a1"/>
    <w:rsid w:val="00F84D1A"/>
    <w:pPr>
      <w:spacing w:before="0" w:line="240" w:lineRule="auto"/>
    </w:pPr>
    <w:rPr>
      <w:rFonts w:ascii="Tahoma" w:hAnsi="Tahoma" w:cs="Tahoma"/>
      <w:sz w:val="16"/>
      <w:szCs w:val="16"/>
    </w:rPr>
  </w:style>
  <w:style w:type="character" w:customStyle="1" w:styleId="a1">
    <w:name w:val="טקסט בלונים תו"/>
    <w:basedOn w:val="DefaultParagraphFont"/>
    <w:link w:val="BalloonText"/>
    <w:rsid w:val="00F84D1A"/>
    <w:rPr>
      <w:rFonts w:ascii="Tahoma" w:hAnsi="Tahoma" w:cs="Tahoma"/>
      <w:color w:val="000000"/>
      <w:spacing w:val="1"/>
      <w:sz w:val="16"/>
      <w:szCs w:val="16"/>
      <w:lang w:eastAsia="ja-JP"/>
    </w:rPr>
  </w:style>
  <w:style w:type="paragraph" w:styleId="Revision">
    <w:name w:val="Revision"/>
    <w:hidden/>
    <w:uiPriority w:val="99"/>
    <w:semiHidden/>
    <w:rsid w:val="00126B81"/>
    <w:rPr>
      <w:rFonts w:ascii="Hadasa Roso SL" w:hAnsi="Hadasa Roso SL" w:cs="Hadasa Roso SL"/>
      <w:color w:val="000000"/>
      <w:spacing w:val="1"/>
      <w:sz w:val="17"/>
      <w:szCs w:val="17"/>
      <w:lang w:eastAsia="ja-JP"/>
    </w:rPr>
  </w:style>
  <w:style w:type="paragraph" w:customStyle="1" w:styleId="p00">
    <w:name w:val="p00"/>
    <w:basedOn w:val="Normal"/>
    <w:rsid w:val="008B2A80"/>
    <w:pPr>
      <w:widowControl/>
      <w:autoSpaceDE/>
      <w:autoSpaceDN/>
      <w:bidi w:val="0"/>
      <w:adjustRightInd/>
      <w:spacing w:before="100" w:beforeAutospacing="1" w:after="100" w:afterAutospacing="1" w:line="240" w:lineRule="auto"/>
      <w:ind w:firstLine="0"/>
      <w:jc w:val="left"/>
      <w:textAlignment w:val="auto"/>
    </w:pPr>
    <w:rPr>
      <w:rFonts w:ascii="Times New Roman" w:eastAsia="Times New Roman" w:hAnsi="Times New Roman" w:cs="Times New Roman"/>
      <w:color w:val="auto"/>
      <w:spacing w:val="0"/>
      <w:sz w:val="24"/>
      <w:szCs w:val="24"/>
      <w:lang w:eastAsia="en-US"/>
    </w:rPr>
  </w:style>
  <w:style w:type="character" w:customStyle="1" w:styleId="big-number">
    <w:name w:val="big-number"/>
    <w:basedOn w:val="DefaultParagraphFont"/>
    <w:rsid w:val="008B2A80"/>
  </w:style>
  <w:style w:type="character" w:customStyle="1" w:styleId="default">
    <w:name w:val="default"/>
    <w:basedOn w:val="DefaultParagraphFont"/>
    <w:rsid w:val="008B2A80"/>
  </w:style>
  <w:style w:type="character" w:styleId="Hyperlink">
    <w:name w:val="Hyperlink"/>
    <w:basedOn w:val="DefaultParagraphFont"/>
    <w:unhideWhenUsed/>
    <w:rsid w:val="006A5CD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&#65279;<?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customXml" Target="../customXml/item1.xml" /><Relationship Id="rId6" Type="http://schemas.openxmlformats.org/officeDocument/2006/relationships/footer" Target="footer1.xml" /><Relationship Id="rId7" Type="http://schemas.openxmlformats.org/officeDocument/2006/relationships/footer" Target="footer2.xml" /><Relationship Id="rId8" Type="http://schemas.openxmlformats.org/officeDocument/2006/relationships/theme" Target="theme/theme1.xml" /><Relationship Id="rId9" Type="http://schemas.openxmlformats.org/officeDocument/2006/relationships/numbering" Target="numbering.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jmronal\AppData\Local\Microsoft\Windows\Temporary%20Internet%20Files\Content.MSO\9A0BE4D8.dot" TargetMode="External" /></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F8AB1D-55E7-4666-B23F-F23773E56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