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91C" w:rsidRPr="00C8291C" w:rsidRDefault="00C8291C" w:rsidP="00A85C91">
      <w:pPr>
        <w:pStyle w:val="HeadMitparsemetBaze"/>
        <w:keepNext w:val="0"/>
        <w:keepLines w:val="0"/>
        <w:pageBreakBefore w:val="0"/>
        <w:jc w:val="center"/>
        <w:rPr>
          <w:sz w:val="28"/>
          <w:szCs w:val="28"/>
          <w:rtl/>
        </w:rPr>
      </w:pPr>
      <w:r w:rsidRPr="00C8291C">
        <w:rPr>
          <w:sz w:val="28"/>
          <w:szCs w:val="28"/>
          <w:rtl/>
        </w:rPr>
        <w:t>תקנות לפיקוח על יצוא הצמח ומוצריו (יצוא זרעים)</w:t>
      </w:r>
      <w:r w:rsidRPr="00C8291C">
        <w:rPr>
          <w:rFonts w:hint="cs"/>
          <w:sz w:val="28"/>
          <w:szCs w:val="28"/>
          <w:rtl/>
        </w:rPr>
        <w:t xml:space="preserve"> (תיקון)</w:t>
      </w:r>
      <w:r w:rsidRPr="00C8291C">
        <w:rPr>
          <w:sz w:val="28"/>
          <w:szCs w:val="28"/>
          <w:rtl/>
        </w:rPr>
        <w:t>,</w:t>
      </w:r>
      <w:r w:rsidRPr="00C8291C">
        <w:rPr>
          <w:rFonts w:hint="cs"/>
          <w:sz w:val="28"/>
          <w:szCs w:val="28"/>
          <w:rtl/>
        </w:rPr>
        <w:t xml:space="preserve"> התשע"ח-2018</w:t>
      </w:r>
    </w:p>
    <w:tbl>
      <w:tblPr>
        <w:bidiVisual/>
        <w:tblW w:w="9641" w:type="dxa"/>
        <w:tblBorders>
          <w:insideV w:val="single" w:sz="4" w:space="0" w:color="auto"/>
        </w:tblBorders>
        <w:tblLayout w:type="fixed"/>
        <w:tblCellMar>
          <w:top w:w="57" w:type="dxa"/>
          <w:left w:w="0" w:type="dxa"/>
          <w:bottom w:w="57" w:type="dxa"/>
          <w:right w:w="0" w:type="dxa"/>
        </w:tblCellMar>
        <w:tblLook w:val="01E0" w:firstRow="1" w:lastRow="1" w:firstColumn="1" w:lastColumn="1" w:noHBand="0" w:noVBand="0"/>
      </w:tblPr>
      <w:tblGrid>
        <w:gridCol w:w="1821"/>
        <w:gridCol w:w="811"/>
        <w:gridCol w:w="717"/>
        <w:gridCol w:w="74"/>
        <w:gridCol w:w="704"/>
        <w:gridCol w:w="5514"/>
      </w:tblGrid>
      <w:tr w:rsidR="00EE1C29" w:rsidRPr="00D84DB8" w:rsidTr="001B3275">
        <w:trPr>
          <w:cantSplit/>
          <w:trHeight w:val="60"/>
        </w:trPr>
        <w:tc>
          <w:tcPr>
            <w:tcW w:w="9641" w:type="dxa"/>
            <w:gridSpan w:val="6"/>
          </w:tcPr>
          <w:p w:rsidR="00C8291C" w:rsidRPr="00327151" w:rsidRDefault="00C8291C" w:rsidP="00C8291C">
            <w:pPr>
              <w:spacing w:line="360" w:lineRule="auto"/>
              <w:ind w:firstLine="0"/>
              <w:rPr>
                <w:rFonts w:cs="David"/>
                <w:color w:val="FF0000"/>
                <w:rtl/>
              </w:rPr>
            </w:pPr>
            <w:r w:rsidRPr="00C8291C">
              <w:rPr>
                <w:rFonts w:cs="David"/>
                <w:sz w:val="26"/>
                <w:szCs w:val="26"/>
                <w:rtl/>
              </w:rPr>
              <w:t>בתוקף סמכותי לפי סעי</w:t>
            </w:r>
            <w:r w:rsidRPr="00C8291C">
              <w:rPr>
                <w:rFonts w:cs="David" w:hint="cs"/>
                <w:sz w:val="26"/>
                <w:szCs w:val="26"/>
                <w:rtl/>
              </w:rPr>
              <w:t xml:space="preserve">ף 6 לחוק הפיקוח על יצוא הצמח ומוצרו, </w:t>
            </w:r>
            <w:r w:rsidRPr="00CC7AD9">
              <w:rPr>
                <w:rFonts w:cs="David" w:hint="cs"/>
                <w:sz w:val="26"/>
                <w:szCs w:val="26"/>
                <w:rtl/>
              </w:rPr>
              <w:t>תשי"ד-1954</w:t>
            </w:r>
            <w:r w:rsidRPr="00CC7AD9">
              <w:rPr>
                <w:rStyle w:val="a9"/>
                <w:rFonts w:cs="David"/>
                <w:sz w:val="26"/>
                <w:szCs w:val="26"/>
                <w:rtl/>
              </w:rPr>
              <w:footnoteReference w:id="1"/>
            </w:r>
            <w:r w:rsidRPr="00CC7AD9">
              <w:rPr>
                <w:rFonts w:cs="David" w:hint="cs"/>
                <w:sz w:val="26"/>
                <w:szCs w:val="26"/>
                <w:rtl/>
              </w:rPr>
              <w:t xml:space="preserve"> (להלן</w:t>
            </w:r>
            <w:r w:rsidRPr="00C8291C">
              <w:rPr>
                <w:rFonts w:cs="David" w:hint="cs"/>
                <w:sz w:val="26"/>
                <w:szCs w:val="26"/>
                <w:rtl/>
              </w:rPr>
              <w:t xml:space="preserve"> </w:t>
            </w:r>
            <w:r w:rsidRPr="00C8291C">
              <w:rPr>
                <w:rFonts w:cs="David"/>
                <w:sz w:val="26"/>
                <w:szCs w:val="26"/>
                <w:rtl/>
              </w:rPr>
              <w:t>–</w:t>
            </w:r>
            <w:r w:rsidR="008729EA">
              <w:rPr>
                <w:rFonts w:cs="David" w:hint="cs"/>
                <w:sz w:val="26"/>
                <w:szCs w:val="26"/>
                <w:rtl/>
              </w:rPr>
              <w:t xml:space="preserve"> החוק), </w:t>
            </w:r>
            <w:r w:rsidRPr="00C8291C">
              <w:rPr>
                <w:rFonts w:cs="David" w:hint="cs"/>
                <w:sz w:val="26"/>
                <w:szCs w:val="26"/>
                <w:rtl/>
              </w:rPr>
              <w:t>לאחר התייעצות בוועדה המייעצת שנתמנתה לפי סעיף 4 לחוק, אני מתקין תקנות אלה:</w:t>
            </w:r>
          </w:p>
          <w:p w:rsidR="00EE1C29" w:rsidRPr="00D84DB8" w:rsidRDefault="00EE1C29" w:rsidP="0069330C">
            <w:pPr>
              <w:pStyle w:val="TableHead"/>
              <w:keepLines w:val="0"/>
              <w:rPr>
                <w:sz w:val="26"/>
              </w:rPr>
            </w:pPr>
          </w:p>
        </w:tc>
      </w:tr>
      <w:tr w:rsidR="0039400E" w:rsidRPr="00D84DB8" w:rsidTr="001B3275">
        <w:trPr>
          <w:cantSplit/>
          <w:trHeight w:val="60"/>
        </w:trPr>
        <w:tc>
          <w:tcPr>
            <w:tcW w:w="1821" w:type="dxa"/>
            <w:tcBorders>
              <w:right w:val="nil"/>
            </w:tcBorders>
          </w:tcPr>
          <w:p w:rsidR="0039400E" w:rsidRPr="00D84DB8" w:rsidRDefault="0039400E" w:rsidP="0069330C">
            <w:pPr>
              <w:pStyle w:val="TableSideHeading"/>
              <w:keepLines w:val="0"/>
              <w:rPr>
                <w:sz w:val="26"/>
                <w:rtl/>
              </w:rPr>
            </w:pPr>
            <w:r w:rsidRPr="00D84DB8">
              <w:rPr>
                <w:rFonts w:hint="cs"/>
                <w:sz w:val="26"/>
                <w:rtl/>
              </w:rPr>
              <w:t>תיקון תקנה 1</w:t>
            </w:r>
          </w:p>
        </w:tc>
        <w:tc>
          <w:tcPr>
            <w:tcW w:w="811" w:type="dxa"/>
            <w:tcBorders>
              <w:left w:val="nil"/>
              <w:right w:val="nil"/>
            </w:tcBorders>
          </w:tcPr>
          <w:p w:rsidR="0039400E" w:rsidRPr="00D84DB8" w:rsidRDefault="0039400E" w:rsidP="0069330C">
            <w:pPr>
              <w:pStyle w:val="TableText"/>
              <w:keepLines w:val="0"/>
              <w:numPr>
                <w:ilvl w:val="0"/>
                <w:numId w:val="1"/>
              </w:numPr>
              <w:rPr>
                <w:sz w:val="26"/>
              </w:rPr>
            </w:pPr>
          </w:p>
        </w:tc>
        <w:tc>
          <w:tcPr>
            <w:tcW w:w="7009" w:type="dxa"/>
            <w:gridSpan w:val="4"/>
            <w:tcBorders>
              <w:left w:val="nil"/>
            </w:tcBorders>
          </w:tcPr>
          <w:p w:rsidR="0039400E" w:rsidRPr="00D84DB8" w:rsidRDefault="0039400E" w:rsidP="0060641A">
            <w:pPr>
              <w:pStyle w:val="TableBlock"/>
              <w:keepLines w:val="0"/>
              <w:jc w:val="left"/>
              <w:rPr>
                <w:sz w:val="26"/>
                <w:rtl/>
              </w:rPr>
            </w:pPr>
            <w:r w:rsidRPr="00D84DB8">
              <w:rPr>
                <w:rFonts w:hint="cs"/>
                <w:sz w:val="26"/>
                <w:rtl/>
              </w:rPr>
              <w:t xml:space="preserve">בתקנה 1 לתקנות </w:t>
            </w:r>
            <w:r w:rsidR="00C8291C">
              <w:rPr>
                <w:rFonts w:hint="cs"/>
                <w:sz w:val="26"/>
                <w:rtl/>
              </w:rPr>
              <w:t>לפיקוח על יצוא הצמח ומוצריו (יצוא זרעים), תשל"ד-</w:t>
            </w:r>
            <w:r w:rsidR="004B35B2">
              <w:rPr>
                <w:rFonts w:hint="cs"/>
                <w:sz w:val="26"/>
                <w:rtl/>
              </w:rPr>
              <w:t>1954</w:t>
            </w:r>
            <w:r w:rsidR="00CC7AD9">
              <w:rPr>
                <w:rStyle w:val="a9"/>
                <w:sz w:val="26"/>
                <w:rtl/>
              </w:rPr>
              <w:footnoteReference w:id="2"/>
            </w:r>
            <w:r w:rsidR="00C8291C">
              <w:rPr>
                <w:rFonts w:hint="cs"/>
                <w:sz w:val="26"/>
                <w:rtl/>
              </w:rPr>
              <w:t xml:space="preserve"> (להלן </w:t>
            </w:r>
            <w:r w:rsidR="00C8291C">
              <w:rPr>
                <w:sz w:val="26"/>
                <w:rtl/>
              </w:rPr>
              <w:t>–</w:t>
            </w:r>
            <w:r w:rsidR="00C8291C">
              <w:rPr>
                <w:rFonts w:hint="cs"/>
                <w:sz w:val="26"/>
                <w:rtl/>
              </w:rPr>
              <w:t xml:space="preserve"> התקנות העיקריות) - </w:t>
            </w:r>
          </w:p>
        </w:tc>
      </w:tr>
      <w:tr w:rsidR="00C8291C" w:rsidTr="001B3275">
        <w:trPr>
          <w:cantSplit/>
          <w:trHeight w:val="60"/>
        </w:trPr>
        <w:tc>
          <w:tcPr>
            <w:tcW w:w="1821" w:type="dxa"/>
            <w:tcBorders>
              <w:right w:val="nil"/>
            </w:tcBorders>
          </w:tcPr>
          <w:p w:rsidR="00C8291C" w:rsidRDefault="00C8291C" w:rsidP="0069330C">
            <w:pPr>
              <w:pStyle w:val="TableSideHeading"/>
              <w:keepLines w:val="0"/>
              <w:rPr>
                <w:rtl/>
              </w:rPr>
            </w:pPr>
          </w:p>
        </w:tc>
        <w:tc>
          <w:tcPr>
            <w:tcW w:w="811" w:type="dxa"/>
            <w:tcBorders>
              <w:left w:val="nil"/>
              <w:right w:val="nil"/>
            </w:tcBorders>
          </w:tcPr>
          <w:p w:rsidR="00C8291C" w:rsidRDefault="00C8291C" w:rsidP="0069330C">
            <w:pPr>
              <w:pStyle w:val="TableText"/>
              <w:keepLines w:val="0"/>
            </w:pPr>
          </w:p>
        </w:tc>
        <w:tc>
          <w:tcPr>
            <w:tcW w:w="791" w:type="dxa"/>
            <w:gridSpan w:val="2"/>
            <w:tcBorders>
              <w:left w:val="nil"/>
              <w:right w:val="nil"/>
            </w:tcBorders>
          </w:tcPr>
          <w:p w:rsidR="00C8291C" w:rsidRDefault="00C8291C" w:rsidP="00D26D5C">
            <w:pPr>
              <w:pStyle w:val="TableBlock"/>
              <w:keepLines w:val="0"/>
              <w:numPr>
                <w:ilvl w:val="1"/>
                <w:numId w:val="1"/>
              </w:numPr>
              <w:tabs>
                <w:tab w:val="clear" w:pos="1247"/>
                <w:tab w:val="left" w:pos="146"/>
              </w:tabs>
              <w:rPr>
                <w:rtl/>
              </w:rPr>
            </w:pPr>
          </w:p>
        </w:tc>
        <w:tc>
          <w:tcPr>
            <w:tcW w:w="6218" w:type="dxa"/>
            <w:gridSpan w:val="2"/>
            <w:tcBorders>
              <w:left w:val="nil"/>
            </w:tcBorders>
          </w:tcPr>
          <w:p w:rsidR="00C8291C" w:rsidRDefault="00C8291C" w:rsidP="00B163F0">
            <w:pPr>
              <w:pStyle w:val="TableBlock"/>
              <w:keepLines w:val="0"/>
              <w:rPr>
                <w:rtl/>
              </w:rPr>
            </w:pPr>
            <w:r>
              <w:rPr>
                <w:rFonts w:hint="cs"/>
                <w:rtl/>
              </w:rPr>
              <w:t>ההגדרות "אחוז נביטה" ו"דוגמא רשמית" יימחקו</w:t>
            </w:r>
            <w:r w:rsidR="0060641A">
              <w:rPr>
                <w:rFonts w:hint="cs"/>
                <w:rtl/>
              </w:rPr>
              <w:t xml:space="preserve">;  </w:t>
            </w:r>
          </w:p>
        </w:tc>
      </w:tr>
      <w:tr w:rsidR="00C8291C" w:rsidTr="001B3275">
        <w:trPr>
          <w:cantSplit/>
          <w:trHeight w:val="60"/>
        </w:trPr>
        <w:tc>
          <w:tcPr>
            <w:tcW w:w="1821" w:type="dxa"/>
            <w:tcBorders>
              <w:right w:val="nil"/>
            </w:tcBorders>
          </w:tcPr>
          <w:p w:rsidR="00C8291C" w:rsidRDefault="00C8291C" w:rsidP="0069330C">
            <w:pPr>
              <w:pStyle w:val="TableSideHeading"/>
              <w:keepLines w:val="0"/>
              <w:rPr>
                <w:rtl/>
              </w:rPr>
            </w:pPr>
          </w:p>
        </w:tc>
        <w:tc>
          <w:tcPr>
            <w:tcW w:w="811" w:type="dxa"/>
            <w:tcBorders>
              <w:left w:val="nil"/>
              <w:right w:val="nil"/>
            </w:tcBorders>
          </w:tcPr>
          <w:p w:rsidR="00C8291C" w:rsidRDefault="00C8291C" w:rsidP="0069330C">
            <w:pPr>
              <w:pStyle w:val="TableText"/>
              <w:keepLines w:val="0"/>
            </w:pPr>
          </w:p>
        </w:tc>
        <w:tc>
          <w:tcPr>
            <w:tcW w:w="791" w:type="dxa"/>
            <w:gridSpan w:val="2"/>
            <w:tcBorders>
              <w:left w:val="nil"/>
              <w:right w:val="nil"/>
            </w:tcBorders>
          </w:tcPr>
          <w:p w:rsidR="00C8291C" w:rsidRDefault="00C8291C" w:rsidP="00D26D5C">
            <w:pPr>
              <w:pStyle w:val="TableBlock"/>
              <w:keepLines w:val="0"/>
              <w:numPr>
                <w:ilvl w:val="1"/>
                <w:numId w:val="1"/>
              </w:numPr>
              <w:tabs>
                <w:tab w:val="clear" w:pos="1247"/>
                <w:tab w:val="left" w:pos="146"/>
              </w:tabs>
              <w:rPr>
                <w:rtl/>
              </w:rPr>
            </w:pPr>
          </w:p>
        </w:tc>
        <w:tc>
          <w:tcPr>
            <w:tcW w:w="6218" w:type="dxa"/>
            <w:gridSpan w:val="2"/>
            <w:tcBorders>
              <w:left w:val="nil"/>
            </w:tcBorders>
          </w:tcPr>
          <w:p w:rsidR="00C8291C" w:rsidRDefault="00C8291C" w:rsidP="00B163F0">
            <w:pPr>
              <w:pStyle w:val="TableBlock"/>
              <w:keepLines w:val="0"/>
              <w:rPr>
                <w:rtl/>
              </w:rPr>
            </w:pPr>
            <w:r>
              <w:rPr>
                <w:rFonts w:hint="cs"/>
                <w:rtl/>
              </w:rPr>
              <w:t xml:space="preserve">בהגדרת "זרעים </w:t>
            </w:r>
            <w:r w:rsidR="000B2B7A">
              <w:rPr>
                <w:rFonts w:hint="cs"/>
                <w:rtl/>
              </w:rPr>
              <w:t>זרים</w:t>
            </w:r>
            <w:r>
              <w:rPr>
                <w:rFonts w:hint="cs"/>
                <w:rtl/>
              </w:rPr>
              <w:t>"</w:t>
            </w:r>
            <w:r w:rsidR="0060641A">
              <w:rPr>
                <w:rFonts w:hint="cs"/>
                <w:rtl/>
              </w:rPr>
              <w:t>,</w:t>
            </w:r>
            <w:r>
              <w:rPr>
                <w:rFonts w:hint="cs"/>
                <w:rtl/>
              </w:rPr>
              <w:t xml:space="preserve"> במקום "ה</w:t>
            </w:r>
            <w:r w:rsidR="0060641A">
              <w:rPr>
                <w:rFonts w:hint="cs"/>
                <w:rtl/>
              </w:rPr>
              <w:t>תוספת ה</w:t>
            </w:r>
            <w:r>
              <w:rPr>
                <w:rFonts w:hint="cs"/>
                <w:rtl/>
              </w:rPr>
              <w:t xml:space="preserve">ראשונה" </w:t>
            </w:r>
            <w:r w:rsidR="0060641A">
              <w:rPr>
                <w:rFonts w:hint="cs"/>
                <w:rtl/>
              </w:rPr>
              <w:t xml:space="preserve">יבוא </w:t>
            </w:r>
            <w:r>
              <w:rPr>
                <w:rFonts w:hint="cs"/>
                <w:rtl/>
              </w:rPr>
              <w:t>"</w:t>
            </w:r>
            <w:r w:rsidR="0060641A">
              <w:rPr>
                <w:rFonts w:hint="cs"/>
                <w:rtl/>
              </w:rPr>
              <w:t xml:space="preserve">התוספת </w:t>
            </w:r>
            <w:r>
              <w:rPr>
                <w:rFonts w:hint="cs"/>
                <w:rtl/>
              </w:rPr>
              <w:t>השניה", ובמקום "</w:t>
            </w:r>
            <w:r w:rsidR="0060641A">
              <w:rPr>
                <w:rFonts w:hint="cs"/>
                <w:rtl/>
              </w:rPr>
              <w:t xml:space="preserve">התוספת </w:t>
            </w:r>
            <w:r>
              <w:rPr>
                <w:rFonts w:hint="cs"/>
                <w:rtl/>
              </w:rPr>
              <w:t xml:space="preserve">השניה" </w:t>
            </w:r>
            <w:r w:rsidR="0060641A">
              <w:rPr>
                <w:rFonts w:hint="cs"/>
                <w:rtl/>
              </w:rPr>
              <w:t xml:space="preserve">יבוא </w:t>
            </w:r>
            <w:r>
              <w:rPr>
                <w:rFonts w:hint="cs"/>
                <w:rtl/>
              </w:rPr>
              <w:t>"</w:t>
            </w:r>
            <w:r w:rsidR="0060641A">
              <w:rPr>
                <w:rFonts w:hint="cs"/>
                <w:rtl/>
              </w:rPr>
              <w:t xml:space="preserve">התוספת </w:t>
            </w:r>
            <w:r>
              <w:rPr>
                <w:rFonts w:hint="cs"/>
                <w:rtl/>
              </w:rPr>
              <w:t>השלישית</w:t>
            </w:r>
            <w:r w:rsidR="0060641A">
              <w:rPr>
                <w:rFonts w:hint="cs"/>
                <w:rtl/>
              </w:rPr>
              <w:t>";</w:t>
            </w:r>
          </w:p>
        </w:tc>
      </w:tr>
      <w:tr w:rsidR="00C8291C" w:rsidTr="001B3275">
        <w:trPr>
          <w:cantSplit/>
          <w:trHeight w:val="60"/>
        </w:trPr>
        <w:tc>
          <w:tcPr>
            <w:tcW w:w="1821" w:type="dxa"/>
            <w:tcBorders>
              <w:right w:val="nil"/>
            </w:tcBorders>
          </w:tcPr>
          <w:p w:rsidR="00C8291C" w:rsidRDefault="00C8291C" w:rsidP="0069330C">
            <w:pPr>
              <w:pStyle w:val="TableSideHeading"/>
              <w:keepLines w:val="0"/>
              <w:rPr>
                <w:rtl/>
              </w:rPr>
            </w:pPr>
          </w:p>
        </w:tc>
        <w:tc>
          <w:tcPr>
            <w:tcW w:w="811" w:type="dxa"/>
            <w:tcBorders>
              <w:left w:val="nil"/>
              <w:bottom w:val="nil"/>
              <w:right w:val="nil"/>
            </w:tcBorders>
          </w:tcPr>
          <w:p w:rsidR="00C8291C" w:rsidRDefault="00C8291C" w:rsidP="0069330C">
            <w:pPr>
              <w:pStyle w:val="TableText"/>
              <w:keepLines w:val="0"/>
            </w:pPr>
          </w:p>
        </w:tc>
        <w:tc>
          <w:tcPr>
            <w:tcW w:w="791" w:type="dxa"/>
            <w:gridSpan w:val="2"/>
            <w:tcBorders>
              <w:left w:val="nil"/>
              <w:bottom w:val="nil"/>
              <w:right w:val="nil"/>
            </w:tcBorders>
          </w:tcPr>
          <w:p w:rsidR="00C8291C" w:rsidRDefault="00C8291C" w:rsidP="00D26D5C">
            <w:pPr>
              <w:pStyle w:val="TableBlock"/>
              <w:keepLines w:val="0"/>
              <w:numPr>
                <w:ilvl w:val="1"/>
                <w:numId w:val="1"/>
              </w:numPr>
              <w:tabs>
                <w:tab w:val="clear" w:pos="628"/>
                <w:tab w:val="clear" w:pos="1247"/>
                <w:tab w:val="left" w:pos="146"/>
              </w:tabs>
              <w:rPr>
                <w:rtl/>
              </w:rPr>
            </w:pPr>
          </w:p>
        </w:tc>
        <w:tc>
          <w:tcPr>
            <w:tcW w:w="6218" w:type="dxa"/>
            <w:gridSpan w:val="2"/>
            <w:tcBorders>
              <w:left w:val="nil"/>
              <w:bottom w:val="nil"/>
            </w:tcBorders>
          </w:tcPr>
          <w:p w:rsidR="00C8291C" w:rsidRDefault="00C8291C" w:rsidP="00B163F0">
            <w:pPr>
              <w:pStyle w:val="TableBlock"/>
              <w:keepLines w:val="0"/>
              <w:rPr>
                <w:rtl/>
              </w:rPr>
            </w:pPr>
            <w:r>
              <w:rPr>
                <w:rFonts w:hint="cs"/>
                <w:rtl/>
              </w:rPr>
              <w:t xml:space="preserve"> </w:t>
            </w:r>
            <w:r w:rsidR="0060641A">
              <w:rPr>
                <w:rFonts w:hint="cs"/>
                <w:rtl/>
              </w:rPr>
              <w:t xml:space="preserve">ההגדרה </w:t>
            </w:r>
            <w:r>
              <w:rPr>
                <w:rFonts w:hint="cs"/>
                <w:rtl/>
              </w:rPr>
              <w:t>"זרעים קשים" תימחק</w:t>
            </w:r>
            <w:r w:rsidR="0060641A">
              <w:rPr>
                <w:rFonts w:hint="cs"/>
                <w:rtl/>
              </w:rPr>
              <w:t>;</w:t>
            </w:r>
          </w:p>
        </w:tc>
      </w:tr>
      <w:tr w:rsidR="00C8291C" w:rsidTr="001B3275">
        <w:trPr>
          <w:cantSplit/>
          <w:trHeight w:val="60"/>
        </w:trPr>
        <w:tc>
          <w:tcPr>
            <w:tcW w:w="1821" w:type="dxa"/>
            <w:tcBorders>
              <w:right w:val="nil"/>
            </w:tcBorders>
          </w:tcPr>
          <w:p w:rsidR="00C8291C" w:rsidRDefault="00C8291C" w:rsidP="0069330C">
            <w:pPr>
              <w:pStyle w:val="TableSideHeading"/>
              <w:keepLines w:val="0"/>
              <w:rPr>
                <w:rtl/>
              </w:rPr>
            </w:pPr>
          </w:p>
        </w:tc>
        <w:tc>
          <w:tcPr>
            <w:tcW w:w="811" w:type="dxa"/>
            <w:tcBorders>
              <w:left w:val="nil"/>
              <w:right w:val="nil"/>
            </w:tcBorders>
          </w:tcPr>
          <w:p w:rsidR="00C8291C" w:rsidRDefault="00C8291C" w:rsidP="0069330C">
            <w:pPr>
              <w:pStyle w:val="TableText"/>
              <w:keepLines w:val="0"/>
            </w:pPr>
          </w:p>
        </w:tc>
        <w:tc>
          <w:tcPr>
            <w:tcW w:w="791" w:type="dxa"/>
            <w:gridSpan w:val="2"/>
            <w:tcBorders>
              <w:left w:val="nil"/>
              <w:right w:val="nil"/>
            </w:tcBorders>
          </w:tcPr>
          <w:p w:rsidR="00C8291C" w:rsidRDefault="00C8291C" w:rsidP="00D26D5C">
            <w:pPr>
              <w:pStyle w:val="TableBlock"/>
              <w:keepLines w:val="0"/>
              <w:numPr>
                <w:ilvl w:val="1"/>
                <w:numId w:val="1"/>
              </w:numPr>
              <w:tabs>
                <w:tab w:val="clear" w:pos="628"/>
                <w:tab w:val="clear" w:pos="1247"/>
                <w:tab w:val="left" w:pos="146"/>
              </w:tabs>
              <w:rPr>
                <w:rtl/>
              </w:rPr>
            </w:pPr>
          </w:p>
        </w:tc>
        <w:tc>
          <w:tcPr>
            <w:tcW w:w="6218" w:type="dxa"/>
            <w:gridSpan w:val="2"/>
            <w:tcBorders>
              <w:left w:val="nil"/>
            </w:tcBorders>
          </w:tcPr>
          <w:p w:rsidR="00C8291C" w:rsidRDefault="0060641A" w:rsidP="00B163F0">
            <w:pPr>
              <w:pStyle w:val="TableBlock"/>
              <w:keepLines w:val="0"/>
              <w:rPr>
                <w:rtl/>
              </w:rPr>
            </w:pPr>
            <w:r>
              <w:rPr>
                <w:rFonts w:hint="cs"/>
                <w:rtl/>
              </w:rPr>
              <w:t xml:space="preserve">במקום הגדרת </w:t>
            </w:r>
            <w:r w:rsidR="00101243">
              <w:rPr>
                <w:rFonts w:hint="cs"/>
                <w:rtl/>
              </w:rPr>
              <w:t>"מנהל" יבוא</w:t>
            </w:r>
            <w:r>
              <w:rPr>
                <w:rFonts w:hint="cs"/>
                <w:rtl/>
              </w:rPr>
              <w:t xml:space="preserve"> </w:t>
            </w:r>
            <w:r w:rsidR="00D26D5C">
              <w:rPr>
                <w:rFonts w:hint="cs"/>
                <w:rtl/>
              </w:rPr>
              <w:t>"</w:t>
            </w:r>
            <w:r w:rsidR="00C8291C" w:rsidRPr="006469D8">
              <w:rPr>
                <w:rFonts w:hint="cs"/>
                <w:rtl/>
              </w:rPr>
              <w:t>מנהל השירותים להגנת הצומח ולביקורת או מי שהוא הסמיכו לעניין תקנות אלה, כולן או מקצתן</w:t>
            </w:r>
            <w:r>
              <w:rPr>
                <w:rFonts w:hint="cs"/>
                <w:rtl/>
              </w:rPr>
              <w:t>";</w:t>
            </w:r>
          </w:p>
        </w:tc>
      </w:tr>
      <w:tr w:rsidR="006469D8" w:rsidTr="001B3275">
        <w:trPr>
          <w:cantSplit/>
          <w:trHeight w:val="60"/>
        </w:trPr>
        <w:tc>
          <w:tcPr>
            <w:tcW w:w="1821" w:type="dxa"/>
            <w:tcBorders>
              <w:right w:val="nil"/>
            </w:tcBorders>
          </w:tcPr>
          <w:p w:rsidR="006469D8" w:rsidRDefault="006469D8" w:rsidP="0069330C">
            <w:pPr>
              <w:pStyle w:val="TableSideHeading"/>
              <w:keepLines w:val="0"/>
              <w:rPr>
                <w:rtl/>
              </w:rPr>
            </w:pPr>
          </w:p>
        </w:tc>
        <w:tc>
          <w:tcPr>
            <w:tcW w:w="811" w:type="dxa"/>
            <w:tcBorders>
              <w:left w:val="nil"/>
              <w:right w:val="nil"/>
            </w:tcBorders>
          </w:tcPr>
          <w:p w:rsidR="006469D8" w:rsidRDefault="006469D8" w:rsidP="0069330C">
            <w:pPr>
              <w:pStyle w:val="TableText"/>
              <w:keepLines w:val="0"/>
            </w:pPr>
          </w:p>
        </w:tc>
        <w:tc>
          <w:tcPr>
            <w:tcW w:w="791" w:type="dxa"/>
            <w:gridSpan w:val="2"/>
            <w:tcBorders>
              <w:left w:val="nil"/>
              <w:right w:val="nil"/>
            </w:tcBorders>
          </w:tcPr>
          <w:p w:rsidR="006469D8" w:rsidRDefault="006469D8" w:rsidP="00D26D5C">
            <w:pPr>
              <w:pStyle w:val="TableBlock"/>
              <w:keepLines w:val="0"/>
              <w:numPr>
                <w:ilvl w:val="1"/>
                <w:numId w:val="1"/>
              </w:numPr>
              <w:tabs>
                <w:tab w:val="clear" w:pos="628"/>
                <w:tab w:val="clear" w:pos="1247"/>
                <w:tab w:val="left" w:pos="146"/>
              </w:tabs>
              <w:rPr>
                <w:rtl/>
              </w:rPr>
            </w:pPr>
          </w:p>
        </w:tc>
        <w:tc>
          <w:tcPr>
            <w:tcW w:w="6218" w:type="dxa"/>
            <w:gridSpan w:val="2"/>
            <w:tcBorders>
              <w:left w:val="nil"/>
            </w:tcBorders>
          </w:tcPr>
          <w:p w:rsidR="006469D8" w:rsidRDefault="00101243" w:rsidP="00B163F0">
            <w:pPr>
              <w:pStyle w:val="TableBlock"/>
              <w:keepLines w:val="0"/>
              <w:rPr>
                <w:rtl/>
              </w:rPr>
            </w:pPr>
            <w:r>
              <w:rPr>
                <w:rFonts w:hint="cs"/>
                <w:rtl/>
              </w:rPr>
              <w:t xml:space="preserve">אחרי </w:t>
            </w:r>
            <w:r w:rsidR="0060641A">
              <w:rPr>
                <w:rFonts w:hint="cs"/>
                <w:rtl/>
              </w:rPr>
              <w:t xml:space="preserve">הגדרת </w:t>
            </w:r>
            <w:r>
              <w:rPr>
                <w:rFonts w:hint="cs"/>
                <w:rtl/>
              </w:rPr>
              <w:t>"ניקיון" יבוא</w:t>
            </w:r>
            <w:r w:rsidR="0060641A">
              <w:rPr>
                <w:rFonts w:hint="cs"/>
                <w:rtl/>
              </w:rPr>
              <w:t xml:space="preserve"> </w:t>
            </w:r>
            <w:r w:rsidR="00D26D5C">
              <w:rPr>
                <w:rFonts w:hint="cs"/>
                <w:rtl/>
              </w:rPr>
              <w:t xml:space="preserve">"תקנות המכירה" </w:t>
            </w:r>
            <w:r w:rsidR="00D26D5C">
              <w:rPr>
                <w:rtl/>
              </w:rPr>
              <w:t>–</w:t>
            </w:r>
            <w:r w:rsidR="00D26D5C">
              <w:rPr>
                <w:rFonts w:hint="cs"/>
                <w:rtl/>
              </w:rPr>
              <w:t xml:space="preserve"> תקנות הזרעים (מכירה), תשכ"ה-1964". </w:t>
            </w:r>
          </w:p>
        </w:tc>
      </w:tr>
      <w:tr w:rsidR="00D26D5C" w:rsidTr="001B3275">
        <w:trPr>
          <w:cantSplit/>
          <w:trHeight w:val="60"/>
        </w:trPr>
        <w:tc>
          <w:tcPr>
            <w:tcW w:w="1821" w:type="dxa"/>
            <w:tcBorders>
              <w:right w:val="nil"/>
            </w:tcBorders>
          </w:tcPr>
          <w:p w:rsidR="00D26D5C" w:rsidRDefault="00D26D5C" w:rsidP="0069330C">
            <w:pPr>
              <w:pStyle w:val="TableSideHeading"/>
              <w:keepLines w:val="0"/>
              <w:rPr>
                <w:rtl/>
              </w:rPr>
            </w:pPr>
            <w:r>
              <w:rPr>
                <w:rFonts w:hint="cs"/>
                <w:rtl/>
              </w:rPr>
              <w:t xml:space="preserve">תיקון תקנה 3 </w:t>
            </w:r>
          </w:p>
        </w:tc>
        <w:tc>
          <w:tcPr>
            <w:tcW w:w="811" w:type="dxa"/>
            <w:tcBorders>
              <w:left w:val="nil"/>
              <w:right w:val="nil"/>
            </w:tcBorders>
          </w:tcPr>
          <w:p w:rsidR="00D26D5C" w:rsidRDefault="00D26D5C" w:rsidP="00D26D5C">
            <w:pPr>
              <w:pStyle w:val="TableText"/>
              <w:keepLines w:val="0"/>
              <w:numPr>
                <w:ilvl w:val="0"/>
                <w:numId w:val="1"/>
              </w:numPr>
              <w:rPr>
                <w:rtl/>
              </w:rPr>
            </w:pPr>
          </w:p>
        </w:tc>
        <w:tc>
          <w:tcPr>
            <w:tcW w:w="7009" w:type="dxa"/>
            <w:gridSpan w:val="4"/>
            <w:tcBorders>
              <w:left w:val="nil"/>
            </w:tcBorders>
          </w:tcPr>
          <w:p w:rsidR="00D26D5C" w:rsidRPr="00D26D5C" w:rsidRDefault="004A3881" w:rsidP="004A3881">
            <w:pPr>
              <w:pStyle w:val="TableBlock"/>
              <w:keepLines w:val="0"/>
              <w:tabs>
                <w:tab w:val="clear" w:pos="624"/>
                <w:tab w:val="clear" w:pos="1247"/>
                <w:tab w:val="left" w:pos="146"/>
              </w:tabs>
              <w:ind w:left="4"/>
              <w:rPr>
                <w:rtl/>
              </w:rPr>
            </w:pPr>
            <w:r>
              <w:rPr>
                <w:rFonts w:hint="cs"/>
                <w:rtl/>
              </w:rPr>
              <w:t>בתקנה 3 לתקנות העיקריות</w:t>
            </w:r>
            <w:r w:rsidR="00101243">
              <w:rPr>
                <w:rFonts w:hint="cs"/>
                <w:rtl/>
              </w:rPr>
              <w:t xml:space="preserve"> - </w:t>
            </w:r>
          </w:p>
        </w:tc>
      </w:tr>
      <w:tr w:rsidR="004A3881" w:rsidTr="001B3275">
        <w:trPr>
          <w:cantSplit/>
          <w:trHeight w:val="60"/>
        </w:trPr>
        <w:tc>
          <w:tcPr>
            <w:tcW w:w="1821" w:type="dxa"/>
            <w:tcBorders>
              <w:right w:val="nil"/>
            </w:tcBorders>
          </w:tcPr>
          <w:p w:rsidR="004A3881" w:rsidRDefault="004A3881" w:rsidP="0069330C">
            <w:pPr>
              <w:pStyle w:val="TableSideHeading"/>
              <w:keepLines w:val="0"/>
              <w:rPr>
                <w:rtl/>
              </w:rPr>
            </w:pPr>
          </w:p>
        </w:tc>
        <w:tc>
          <w:tcPr>
            <w:tcW w:w="811" w:type="dxa"/>
            <w:tcBorders>
              <w:left w:val="nil"/>
              <w:bottom w:val="nil"/>
              <w:right w:val="nil"/>
            </w:tcBorders>
          </w:tcPr>
          <w:p w:rsidR="004A3881" w:rsidRDefault="004A3881" w:rsidP="004A3881">
            <w:pPr>
              <w:pStyle w:val="TableText"/>
              <w:keepLines w:val="0"/>
              <w:rPr>
                <w:rtl/>
              </w:rPr>
            </w:pPr>
          </w:p>
        </w:tc>
        <w:tc>
          <w:tcPr>
            <w:tcW w:w="791" w:type="dxa"/>
            <w:gridSpan w:val="2"/>
            <w:tcBorders>
              <w:left w:val="nil"/>
              <w:bottom w:val="nil"/>
              <w:right w:val="nil"/>
            </w:tcBorders>
          </w:tcPr>
          <w:p w:rsidR="004A3881" w:rsidRDefault="004A3881" w:rsidP="004A3881">
            <w:pPr>
              <w:pStyle w:val="TableBlock"/>
              <w:keepLines w:val="0"/>
              <w:numPr>
                <w:ilvl w:val="1"/>
                <w:numId w:val="1"/>
              </w:numPr>
              <w:tabs>
                <w:tab w:val="clear" w:pos="1247"/>
                <w:tab w:val="left" w:pos="146"/>
              </w:tabs>
              <w:rPr>
                <w:rtl/>
              </w:rPr>
            </w:pPr>
          </w:p>
        </w:tc>
        <w:tc>
          <w:tcPr>
            <w:tcW w:w="6218" w:type="dxa"/>
            <w:gridSpan w:val="2"/>
            <w:tcBorders>
              <w:left w:val="nil"/>
              <w:bottom w:val="nil"/>
            </w:tcBorders>
          </w:tcPr>
          <w:p w:rsidR="004A3881" w:rsidRDefault="004A3881" w:rsidP="00B163F0">
            <w:pPr>
              <w:pStyle w:val="TableBlock"/>
              <w:keepLines w:val="0"/>
              <w:tabs>
                <w:tab w:val="clear" w:pos="624"/>
                <w:tab w:val="clear" w:pos="1247"/>
                <w:tab w:val="left" w:pos="146"/>
              </w:tabs>
              <w:ind w:left="4"/>
              <w:rPr>
                <w:rtl/>
              </w:rPr>
            </w:pPr>
            <w:r>
              <w:rPr>
                <w:rFonts w:hint="cs"/>
                <w:rtl/>
              </w:rPr>
              <w:t>אחרי המילים "על</w:t>
            </w:r>
            <w:r w:rsidR="00101243">
              <w:rPr>
                <w:rFonts w:hint="cs"/>
                <w:rtl/>
              </w:rPr>
              <w:t xml:space="preserve"> פי תקנות הזרעים המושבחים" יבוא</w:t>
            </w:r>
            <w:r w:rsidR="0060641A">
              <w:rPr>
                <w:rFonts w:hint="cs"/>
                <w:rtl/>
              </w:rPr>
              <w:t xml:space="preserve"> </w:t>
            </w:r>
            <w:r>
              <w:rPr>
                <w:rFonts w:hint="cs"/>
                <w:rtl/>
              </w:rPr>
              <w:t>"</w:t>
            </w:r>
            <w:r w:rsidRPr="00D26D5C">
              <w:rPr>
                <w:rFonts w:hint="cs"/>
                <w:rtl/>
              </w:rPr>
              <w:t>למעט זרעי ירקות ממשפחות הדלועיים</w:t>
            </w:r>
            <w:r w:rsidR="003F10E5">
              <w:rPr>
                <w:rFonts w:hint="cs"/>
                <w:rtl/>
              </w:rPr>
              <w:t xml:space="preserve"> </w:t>
            </w:r>
            <w:r w:rsidRPr="00D26D5C">
              <w:rPr>
                <w:rFonts w:hint="cs"/>
                <w:rtl/>
              </w:rPr>
              <w:t>(</w:t>
            </w:r>
            <w:r w:rsidRPr="00D26D5C">
              <w:t>Cucurbitaceae</w:t>
            </w:r>
            <w:r w:rsidRPr="00D26D5C">
              <w:rPr>
                <w:rFonts w:hint="cs"/>
                <w:rtl/>
              </w:rPr>
              <w:t>) והסולניים (</w:t>
            </w:r>
            <w:r w:rsidRPr="00D26D5C">
              <w:t>Solanaceae</w:t>
            </w:r>
            <w:r>
              <w:rPr>
                <w:rFonts w:hint="cs"/>
                <w:rtl/>
              </w:rPr>
              <w:t>)"</w:t>
            </w:r>
            <w:r w:rsidR="0060641A">
              <w:rPr>
                <w:rFonts w:hint="cs"/>
                <w:rtl/>
              </w:rPr>
              <w:t>;</w:t>
            </w:r>
          </w:p>
        </w:tc>
      </w:tr>
      <w:tr w:rsidR="004A3881" w:rsidTr="001B3275">
        <w:trPr>
          <w:cantSplit/>
          <w:trHeight w:val="60"/>
        </w:trPr>
        <w:tc>
          <w:tcPr>
            <w:tcW w:w="1821" w:type="dxa"/>
            <w:tcBorders>
              <w:right w:val="nil"/>
            </w:tcBorders>
          </w:tcPr>
          <w:p w:rsidR="004A3881" w:rsidRDefault="004A3881" w:rsidP="0069330C">
            <w:pPr>
              <w:pStyle w:val="TableSideHeading"/>
              <w:keepLines w:val="0"/>
              <w:rPr>
                <w:rtl/>
              </w:rPr>
            </w:pPr>
          </w:p>
        </w:tc>
        <w:tc>
          <w:tcPr>
            <w:tcW w:w="811" w:type="dxa"/>
            <w:tcBorders>
              <w:left w:val="nil"/>
              <w:right w:val="nil"/>
            </w:tcBorders>
          </w:tcPr>
          <w:p w:rsidR="004A3881" w:rsidRDefault="004A3881" w:rsidP="004A3881">
            <w:pPr>
              <w:pStyle w:val="TableText"/>
              <w:keepLines w:val="0"/>
              <w:rPr>
                <w:rtl/>
              </w:rPr>
            </w:pPr>
          </w:p>
        </w:tc>
        <w:tc>
          <w:tcPr>
            <w:tcW w:w="791" w:type="dxa"/>
            <w:gridSpan w:val="2"/>
            <w:tcBorders>
              <w:left w:val="nil"/>
              <w:right w:val="nil"/>
            </w:tcBorders>
          </w:tcPr>
          <w:p w:rsidR="004A3881" w:rsidRDefault="004A3881" w:rsidP="004A3881">
            <w:pPr>
              <w:pStyle w:val="TableBlock"/>
              <w:keepLines w:val="0"/>
              <w:numPr>
                <w:ilvl w:val="1"/>
                <w:numId w:val="1"/>
              </w:numPr>
              <w:tabs>
                <w:tab w:val="clear" w:pos="1247"/>
                <w:tab w:val="left" w:pos="146"/>
              </w:tabs>
              <w:rPr>
                <w:rtl/>
              </w:rPr>
            </w:pPr>
          </w:p>
        </w:tc>
        <w:tc>
          <w:tcPr>
            <w:tcW w:w="6218" w:type="dxa"/>
            <w:gridSpan w:val="2"/>
            <w:tcBorders>
              <w:left w:val="nil"/>
            </w:tcBorders>
          </w:tcPr>
          <w:p w:rsidR="004A3881" w:rsidRDefault="004A3881" w:rsidP="00B163F0">
            <w:pPr>
              <w:pStyle w:val="TableBlock"/>
              <w:keepLines w:val="0"/>
              <w:tabs>
                <w:tab w:val="clear" w:pos="624"/>
                <w:tab w:val="clear" w:pos="1247"/>
                <w:tab w:val="left" w:pos="146"/>
              </w:tabs>
              <w:ind w:left="4"/>
              <w:rPr>
                <w:rtl/>
              </w:rPr>
            </w:pPr>
            <w:r>
              <w:rPr>
                <w:rFonts w:hint="cs"/>
                <w:rtl/>
              </w:rPr>
              <w:t>אחרי המילים "בתחום התקן" יבוא</w:t>
            </w:r>
            <w:r w:rsidR="0060641A">
              <w:rPr>
                <w:rFonts w:hint="cs"/>
                <w:rtl/>
              </w:rPr>
              <w:t xml:space="preserve"> </w:t>
            </w:r>
            <w:r>
              <w:rPr>
                <w:rFonts w:hint="cs"/>
                <w:rtl/>
              </w:rPr>
              <w:t>"לעניין ניקיון"</w:t>
            </w:r>
            <w:r w:rsidR="0060641A">
              <w:rPr>
                <w:rFonts w:hint="cs"/>
                <w:rtl/>
              </w:rPr>
              <w:t>;</w:t>
            </w:r>
          </w:p>
        </w:tc>
      </w:tr>
      <w:tr w:rsidR="004A3881" w:rsidTr="001B3275">
        <w:trPr>
          <w:cantSplit/>
          <w:trHeight w:val="60"/>
        </w:trPr>
        <w:tc>
          <w:tcPr>
            <w:tcW w:w="1821" w:type="dxa"/>
            <w:tcBorders>
              <w:right w:val="nil"/>
            </w:tcBorders>
          </w:tcPr>
          <w:p w:rsidR="004A3881" w:rsidRDefault="004A3881" w:rsidP="0069330C">
            <w:pPr>
              <w:pStyle w:val="TableSideHeading"/>
              <w:keepLines w:val="0"/>
              <w:rPr>
                <w:rtl/>
              </w:rPr>
            </w:pPr>
          </w:p>
        </w:tc>
        <w:tc>
          <w:tcPr>
            <w:tcW w:w="811" w:type="dxa"/>
            <w:tcBorders>
              <w:left w:val="nil"/>
              <w:right w:val="nil"/>
            </w:tcBorders>
          </w:tcPr>
          <w:p w:rsidR="004A3881" w:rsidRDefault="004A3881" w:rsidP="004A3881">
            <w:pPr>
              <w:pStyle w:val="TableText"/>
              <w:keepLines w:val="0"/>
              <w:rPr>
                <w:rtl/>
              </w:rPr>
            </w:pPr>
          </w:p>
        </w:tc>
        <w:tc>
          <w:tcPr>
            <w:tcW w:w="791" w:type="dxa"/>
            <w:gridSpan w:val="2"/>
            <w:tcBorders>
              <w:left w:val="nil"/>
              <w:right w:val="nil"/>
            </w:tcBorders>
          </w:tcPr>
          <w:p w:rsidR="004A3881" w:rsidRDefault="004A3881" w:rsidP="004A3881">
            <w:pPr>
              <w:pStyle w:val="TableBlock"/>
              <w:keepLines w:val="0"/>
              <w:numPr>
                <w:ilvl w:val="1"/>
                <w:numId w:val="1"/>
              </w:numPr>
              <w:tabs>
                <w:tab w:val="clear" w:pos="1247"/>
                <w:tab w:val="left" w:pos="146"/>
              </w:tabs>
              <w:rPr>
                <w:rtl/>
              </w:rPr>
            </w:pPr>
          </w:p>
        </w:tc>
        <w:tc>
          <w:tcPr>
            <w:tcW w:w="6218" w:type="dxa"/>
            <w:gridSpan w:val="2"/>
            <w:tcBorders>
              <w:left w:val="nil"/>
            </w:tcBorders>
          </w:tcPr>
          <w:p w:rsidR="004A3881" w:rsidRDefault="004A3881" w:rsidP="00B163F0">
            <w:pPr>
              <w:pStyle w:val="TableBlock"/>
              <w:keepLines w:val="0"/>
              <w:tabs>
                <w:tab w:val="clear" w:pos="624"/>
                <w:tab w:val="clear" w:pos="1247"/>
                <w:tab w:val="left" w:pos="146"/>
              </w:tabs>
              <w:ind w:left="4"/>
              <w:rPr>
                <w:rtl/>
              </w:rPr>
            </w:pPr>
            <w:r>
              <w:rPr>
                <w:rFonts w:hint="cs"/>
                <w:rtl/>
              </w:rPr>
              <w:t>המילים "ומכליהם חתומים בחותם השירות לבקורת זרעים"</w:t>
            </w:r>
            <w:r w:rsidR="0060641A">
              <w:t xml:space="preserve"> </w:t>
            </w:r>
            <w:r w:rsidR="0060641A">
              <w:rPr>
                <w:rFonts w:hint="cs"/>
                <w:rtl/>
              </w:rPr>
              <w:t>-</w:t>
            </w:r>
            <w:r>
              <w:rPr>
                <w:rFonts w:hint="cs"/>
                <w:rtl/>
              </w:rPr>
              <w:t xml:space="preserve"> יימחקו. </w:t>
            </w:r>
          </w:p>
        </w:tc>
      </w:tr>
      <w:tr w:rsidR="00CB4573" w:rsidTr="001B3275">
        <w:trPr>
          <w:cantSplit/>
          <w:trHeight w:val="60"/>
        </w:trPr>
        <w:tc>
          <w:tcPr>
            <w:tcW w:w="1821" w:type="dxa"/>
            <w:tcBorders>
              <w:right w:val="nil"/>
            </w:tcBorders>
          </w:tcPr>
          <w:p w:rsidR="00CB4573" w:rsidRDefault="00903319" w:rsidP="0069330C">
            <w:pPr>
              <w:pStyle w:val="TableSideHeading"/>
              <w:keepLines w:val="0"/>
              <w:rPr>
                <w:rtl/>
              </w:rPr>
            </w:pPr>
            <w:r>
              <w:rPr>
                <w:rFonts w:hint="cs"/>
                <w:rtl/>
              </w:rPr>
              <w:t>תיקון תקנה 4</w:t>
            </w:r>
          </w:p>
        </w:tc>
        <w:tc>
          <w:tcPr>
            <w:tcW w:w="811" w:type="dxa"/>
            <w:tcBorders>
              <w:left w:val="nil"/>
              <w:right w:val="nil"/>
            </w:tcBorders>
          </w:tcPr>
          <w:p w:rsidR="00CB4573" w:rsidRDefault="00CB4573" w:rsidP="00903319">
            <w:pPr>
              <w:pStyle w:val="TableText"/>
              <w:keepLines w:val="0"/>
              <w:numPr>
                <w:ilvl w:val="0"/>
                <w:numId w:val="1"/>
              </w:numPr>
            </w:pPr>
          </w:p>
        </w:tc>
        <w:tc>
          <w:tcPr>
            <w:tcW w:w="7009" w:type="dxa"/>
            <w:gridSpan w:val="4"/>
            <w:tcBorders>
              <w:left w:val="nil"/>
            </w:tcBorders>
          </w:tcPr>
          <w:p w:rsidR="00CB4573" w:rsidRDefault="00CC7AD9" w:rsidP="00B163F0">
            <w:pPr>
              <w:pStyle w:val="TableBlock"/>
              <w:keepLines w:val="0"/>
              <w:tabs>
                <w:tab w:val="clear" w:pos="624"/>
                <w:tab w:val="clear" w:pos="1247"/>
                <w:tab w:val="left" w:pos="146"/>
              </w:tabs>
              <w:ind w:left="4"/>
              <w:rPr>
                <w:rtl/>
              </w:rPr>
            </w:pPr>
            <w:r>
              <w:rPr>
                <w:rFonts w:hint="cs"/>
                <w:rtl/>
              </w:rPr>
              <w:t>בתקנה 4 לתקנות העיקריות</w:t>
            </w:r>
            <w:r w:rsidR="0060641A">
              <w:rPr>
                <w:rFonts w:hint="cs"/>
                <w:rtl/>
              </w:rPr>
              <w:t xml:space="preserve"> - </w:t>
            </w:r>
            <w:r>
              <w:rPr>
                <w:rFonts w:hint="cs"/>
                <w:rtl/>
              </w:rPr>
              <w:t xml:space="preserve"> </w:t>
            </w:r>
            <w:r w:rsidR="00903319">
              <w:rPr>
                <w:rFonts w:hint="cs"/>
                <w:rtl/>
              </w:rPr>
              <w:t xml:space="preserve"> </w:t>
            </w:r>
          </w:p>
        </w:tc>
      </w:tr>
      <w:tr w:rsidR="00CC7AD9" w:rsidTr="001B3275">
        <w:trPr>
          <w:cantSplit/>
          <w:trHeight w:val="60"/>
        </w:trPr>
        <w:tc>
          <w:tcPr>
            <w:tcW w:w="1821" w:type="dxa"/>
            <w:tcBorders>
              <w:right w:val="nil"/>
            </w:tcBorders>
          </w:tcPr>
          <w:p w:rsidR="00CC7AD9" w:rsidRDefault="00CC7AD9" w:rsidP="0069330C">
            <w:pPr>
              <w:pStyle w:val="TableSideHeading"/>
              <w:keepLines w:val="0"/>
              <w:rPr>
                <w:rtl/>
              </w:rPr>
            </w:pPr>
          </w:p>
        </w:tc>
        <w:tc>
          <w:tcPr>
            <w:tcW w:w="811" w:type="dxa"/>
            <w:tcBorders>
              <w:left w:val="nil"/>
              <w:right w:val="nil"/>
            </w:tcBorders>
          </w:tcPr>
          <w:p w:rsidR="00CC7AD9" w:rsidRDefault="00CC7AD9" w:rsidP="00CC7AD9">
            <w:pPr>
              <w:pStyle w:val="TableText"/>
              <w:keepLines w:val="0"/>
            </w:pPr>
          </w:p>
        </w:tc>
        <w:tc>
          <w:tcPr>
            <w:tcW w:w="791" w:type="dxa"/>
            <w:gridSpan w:val="2"/>
            <w:tcBorders>
              <w:left w:val="nil"/>
              <w:right w:val="nil"/>
            </w:tcBorders>
          </w:tcPr>
          <w:p w:rsidR="00CC7AD9" w:rsidRDefault="00CC7AD9" w:rsidP="00CC7AD9">
            <w:pPr>
              <w:pStyle w:val="TableBlock"/>
              <w:keepLines w:val="0"/>
              <w:numPr>
                <w:ilvl w:val="1"/>
                <w:numId w:val="1"/>
              </w:numPr>
              <w:tabs>
                <w:tab w:val="clear" w:pos="1247"/>
                <w:tab w:val="left" w:pos="146"/>
              </w:tabs>
              <w:rPr>
                <w:rtl/>
              </w:rPr>
            </w:pPr>
          </w:p>
        </w:tc>
        <w:tc>
          <w:tcPr>
            <w:tcW w:w="6218" w:type="dxa"/>
            <w:gridSpan w:val="2"/>
            <w:tcBorders>
              <w:left w:val="nil"/>
            </w:tcBorders>
          </w:tcPr>
          <w:p w:rsidR="00CC7AD9" w:rsidRDefault="00CC7AD9" w:rsidP="003C6934">
            <w:pPr>
              <w:pStyle w:val="TableBlock"/>
              <w:keepLines w:val="0"/>
              <w:tabs>
                <w:tab w:val="clear" w:pos="624"/>
                <w:tab w:val="clear" w:pos="1247"/>
                <w:tab w:val="left" w:pos="146"/>
              </w:tabs>
              <w:ind w:left="4"/>
              <w:rPr>
                <w:rtl/>
              </w:rPr>
            </w:pPr>
            <w:r>
              <w:rPr>
                <w:rFonts w:hint="cs"/>
                <w:rtl/>
              </w:rPr>
              <w:t>במקום המילים "ובלבד שנלקחה מהזרעים דוגמה רשמית" יבוא</w:t>
            </w:r>
            <w:r w:rsidR="0060641A">
              <w:t xml:space="preserve"> </w:t>
            </w:r>
            <w:r>
              <w:rPr>
                <w:rFonts w:hint="cs"/>
                <w:rtl/>
              </w:rPr>
              <w:t xml:space="preserve"> "ובלבד שהועברה למעבדה הרשמית דוגמה שנלקחה מהזרעים</w:t>
            </w:r>
            <w:r w:rsidR="0060641A">
              <w:rPr>
                <w:rFonts w:hint="cs"/>
                <w:rtl/>
              </w:rPr>
              <w:t>"</w:t>
            </w:r>
            <w:r w:rsidR="003C6934">
              <w:rPr>
                <w:rFonts w:hint="cs"/>
                <w:rtl/>
              </w:rPr>
              <w:t>;</w:t>
            </w:r>
          </w:p>
        </w:tc>
      </w:tr>
      <w:tr w:rsidR="00CC7AD9" w:rsidTr="001B3275">
        <w:trPr>
          <w:cantSplit/>
          <w:trHeight w:val="60"/>
        </w:trPr>
        <w:tc>
          <w:tcPr>
            <w:tcW w:w="1821" w:type="dxa"/>
            <w:tcBorders>
              <w:right w:val="nil"/>
            </w:tcBorders>
          </w:tcPr>
          <w:p w:rsidR="00CC7AD9" w:rsidRDefault="00CC7AD9" w:rsidP="0069330C">
            <w:pPr>
              <w:pStyle w:val="TableSideHeading"/>
              <w:keepLines w:val="0"/>
              <w:rPr>
                <w:rtl/>
              </w:rPr>
            </w:pPr>
          </w:p>
        </w:tc>
        <w:tc>
          <w:tcPr>
            <w:tcW w:w="811" w:type="dxa"/>
            <w:tcBorders>
              <w:left w:val="nil"/>
              <w:bottom w:val="nil"/>
              <w:right w:val="nil"/>
            </w:tcBorders>
          </w:tcPr>
          <w:p w:rsidR="00CC7AD9" w:rsidRDefault="00CC7AD9" w:rsidP="00CC7AD9">
            <w:pPr>
              <w:pStyle w:val="TableText"/>
              <w:keepLines w:val="0"/>
            </w:pPr>
          </w:p>
        </w:tc>
        <w:tc>
          <w:tcPr>
            <w:tcW w:w="791" w:type="dxa"/>
            <w:gridSpan w:val="2"/>
            <w:tcBorders>
              <w:left w:val="nil"/>
              <w:bottom w:val="nil"/>
              <w:right w:val="nil"/>
            </w:tcBorders>
          </w:tcPr>
          <w:p w:rsidR="00CC7AD9" w:rsidRDefault="00CC7AD9" w:rsidP="00CC7AD9">
            <w:pPr>
              <w:pStyle w:val="TableBlock"/>
              <w:keepLines w:val="0"/>
              <w:numPr>
                <w:ilvl w:val="1"/>
                <w:numId w:val="1"/>
              </w:numPr>
              <w:tabs>
                <w:tab w:val="clear" w:pos="1247"/>
                <w:tab w:val="left" w:pos="146"/>
              </w:tabs>
              <w:rPr>
                <w:rtl/>
              </w:rPr>
            </w:pPr>
          </w:p>
        </w:tc>
        <w:tc>
          <w:tcPr>
            <w:tcW w:w="6218" w:type="dxa"/>
            <w:gridSpan w:val="2"/>
            <w:tcBorders>
              <w:left w:val="nil"/>
              <w:bottom w:val="nil"/>
            </w:tcBorders>
          </w:tcPr>
          <w:p w:rsidR="00CC7AD9" w:rsidRDefault="00CC7AD9" w:rsidP="003C6934">
            <w:pPr>
              <w:pStyle w:val="TableBlock"/>
              <w:keepLines w:val="0"/>
              <w:tabs>
                <w:tab w:val="clear" w:pos="624"/>
                <w:tab w:val="clear" w:pos="1247"/>
                <w:tab w:val="left" w:pos="146"/>
              </w:tabs>
              <w:ind w:left="4"/>
              <w:rPr>
                <w:rtl/>
              </w:rPr>
            </w:pPr>
            <w:r>
              <w:rPr>
                <w:rFonts w:hint="cs"/>
                <w:rtl/>
              </w:rPr>
              <w:t>אחרי המילים "בתחום התקן" יבוא</w:t>
            </w:r>
            <w:r w:rsidR="0060641A">
              <w:t xml:space="preserve"> </w:t>
            </w:r>
            <w:r>
              <w:rPr>
                <w:rFonts w:hint="cs"/>
                <w:rtl/>
              </w:rPr>
              <w:t>"לעניין ניקיון"</w:t>
            </w:r>
            <w:r w:rsidR="0060641A">
              <w:t>;</w:t>
            </w:r>
          </w:p>
        </w:tc>
      </w:tr>
      <w:tr w:rsidR="00CC7AD9" w:rsidTr="001B3275">
        <w:trPr>
          <w:cantSplit/>
          <w:trHeight w:val="60"/>
        </w:trPr>
        <w:tc>
          <w:tcPr>
            <w:tcW w:w="1821" w:type="dxa"/>
            <w:tcBorders>
              <w:right w:val="nil"/>
            </w:tcBorders>
          </w:tcPr>
          <w:p w:rsidR="00CC7AD9" w:rsidRDefault="00CC7AD9" w:rsidP="0069330C">
            <w:pPr>
              <w:pStyle w:val="TableSideHeading"/>
              <w:keepLines w:val="0"/>
              <w:rPr>
                <w:rtl/>
              </w:rPr>
            </w:pPr>
          </w:p>
        </w:tc>
        <w:tc>
          <w:tcPr>
            <w:tcW w:w="811" w:type="dxa"/>
            <w:tcBorders>
              <w:left w:val="nil"/>
              <w:right w:val="nil"/>
            </w:tcBorders>
          </w:tcPr>
          <w:p w:rsidR="00CC7AD9" w:rsidRDefault="00CC7AD9" w:rsidP="00CC7AD9">
            <w:pPr>
              <w:pStyle w:val="TableText"/>
              <w:keepLines w:val="0"/>
            </w:pPr>
          </w:p>
        </w:tc>
        <w:tc>
          <w:tcPr>
            <w:tcW w:w="791" w:type="dxa"/>
            <w:gridSpan w:val="2"/>
            <w:tcBorders>
              <w:left w:val="nil"/>
              <w:right w:val="nil"/>
            </w:tcBorders>
          </w:tcPr>
          <w:p w:rsidR="00CC7AD9" w:rsidRDefault="00CC7AD9" w:rsidP="00CC7AD9">
            <w:pPr>
              <w:pStyle w:val="TableBlock"/>
              <w:keepLines w:val="0"/>
              <w:numPr>
                <w:ilvl w:val="1"/>
                <w:numId w:val="1"/>
              </w:numPr>
              <w:tabs>
                <w:tab w:val="clear" w:pos="1247"/>
                <w:tab w:val="left" w:pos="146"/>
              </w:tabs>
              <w:rPr>
                <w:rtl/>
              </w:rPr>
            </w:pPr>
          </w:p>
        </w:tc>
        <w:tc>
          <w:tcPr>
            <w:tcW w:w="6218" w:type="dxa"/>
            <w:gridSpan w:val="2"/>
            <w:tcBorders>
              <w:left w:val="nil"/>
            </w:tcBorders>
          </w:tcPr>
          <w:p w:rsidR="00CC7AD9" w:rsidRDefault="00CC7AD9" w:rsidP="00884022">
            <w:pPr>
              <w:pStyle w:val="TableBlock"/>
              <w:keepLines w:val="0"/>
              <w:tabs>
                <w:tab w:val="clear" w:pos="624"/>
                <w:tab w:val="clear" w:pos="1247"/>
                <w:tab w:val="left" w:pos="146"/>
              </w:tabs>
              <w:ind w:left="4"/>
              <w:rPr>
                <w:rtl/>
              </w:rPr>
            </w:pPr>
            <w:r>
              <w:rPr>
                <w:rFonts w:hint="cs"/>
                <w:rtl/>
              </w:rPr>
              <w:t xml:space="preserve">המילה "והנביטה" -  תימחק. </w:t>
            </w:r>
          </w:p>
        </w:tc>
      </w:tr>
      <w:tr w:rsidR="00903319" w:rsidTr="001B3275">
        <w:trPr>
          <w:cantSplit/>
          <w:trHeight w:val="60"/>
        </w:trPr>
        <w:tc>
          <w:tcPr>
            <w:tcW w:w="1821" w:type="dxa"/>
            <w:tcBorders>
              <w:right w:val="nil"/>
            </w:tcBorders>
          </w:tcPr>
          <w:p w:rsidR="00F01B50" w:rsidRDefault="00A23017" w:rsidP="00B163F0">
            <w:pPr>
              <w:pStyle w:val="TableSideHeading"/>
              <w:keepLines w:val="0"/>
              <w:rPr>
                <w:rFonts w:hint="cs"/>
                <w:rtl/>
              </w:rPr>
            </w:pPr>
            <w:r>
              <w:rPr>
                <w:rFonts w:hint="cs"/>
                <w:rtl/>
              </w:rPr>
              <w:t xml:space="preserve">מחיקת </w:t>
            </w:r>
            <w:r w:rsidR="0060641A">
              <w:rPr>
                <w:rFonts w:hint="cs"/>
                <w:rtl/>
              </w:rPr>
              <w:t xml:space="preserve">תקנות </w:t>
            </w:r>
          </w:p>
          <w:p w:rsidR="00903319" w:rsidRDefault="0060641A" w:rsidP="00B163F0">
            <w:pPr>
              <w:pStyle w:val="TableSideHeading"/>
              <w:keepLines w:val="0"/>
              <w:rPr>
                <w:rtl/>
              </w:rPr>
            </w:pPr>
            <w:r>
              <w:rPr>
                <w:rFonts w:hint="cs"/>
                <w:rtl/>
              </w:rPr>
              <w:t>5 ו-6</w:t>
            </w:r>
          </w:p>
        </w:tc>
        <w:tc>
          <w:tcPr>
            <w:tcW w:w="811" w:type="dxa"/>
            <w:tcBorders>
              <w:left w:val="nil"/>
              <w:right w:val="nil"/>
            </w:tcBorders>
          </w:tcPr>
          <w:p w:rsidR="00903319" w:rsidRDefault="00A23017" w:rsidP="0000291F">
            <w:pPr>
              <w:pStyle w:val="TableText"/>
              <w:keepLines w:val="0"/>
            </w:pPr>
            <w:r>
              <w:rPr>
                <w:rFonts w:hint="cs"/>
                <w:rtl/>
              </w:rPr>
              <w:t>4.</w:t>
            </w:r>
          </w:p>
        </w:tc>
        <w:tc>
          <w:tcPr>
            <w:tcW w:w="7009" w:type="dxa"/>
            <w:gridSpan w:val="4"/>
            <w:tcBorders>
              <w:left w:val="nil"/>
            </w:tcBorders>
          </w:tcPr>
          <w:p w:rsidR="00903319" w:rsidRDefault="0060641A" w:rsidP="00B163F0">
            <w:pPr>
              <w:pStyle w:val="TableBlock"/>
              <w:keepLines w:val="0"/>
              <w:tabs>
                <w:tab w:val="clear" w:pos="624"/>
                <w:tab w:val="clear" w:pos="1247"/>
                <w:tab w:val="left" w:pos="146"/>
              </w:tabs>
              <w:ind w:left="4"/>
              <w:rPr>
                <w:rtl/>
              </w:rPr>
            </w:pPr>
            <w:r>
              <w:rPr>
                <w:rFonts w:hint="cs"/>
                <w:rtl/>
              </w:rPr>
              <w:t xml:space="preserve">תקנות </w:t>
            </w:r>
            <w:r w:rsidR="00A23017">
              <w:rPr>
                <w:rFonts w:hint="cs"/>
                <w:rtl/>
              </w:rPr>
              <w:t xml:space="preserve">5 </w:t>
            </w:r>
            <w:r>
              <w:rPr>
                <w:rFonts w:hint="cs"/>
                <w:rtl/>
              </w:rPr>
              <w:t xml:space="preserve">ו-6 </w:t>
            </w:r>
            <w:r w:rsidR="00A23017">
              <w:rPr>
                <w:rFonts w:hint="cs"/>
                <w:rtl/>
              </w:rPr>
              <w:t xml:space="preserve">לתקנות העיקריות </w:t>
            </w:r>
            <w:r>
              <w:rPr>
                <w:rFonts w:hint="cs"/>
                <w:rtl/>
              </w:rPr>
              <w:t>יימחקו</w:t>
            </w:r>
            <w:r w:rsidR="00A23017">
              <w:rPr>
                <w:rFonts w:hint="cs"/>
                <w:rtl/>
              </w:rPr>
              <w:t xml:space="preserve">. </w:t>
            </w:r>
          </w:p>
        </w:tc>
      </w:tr>
      <w:tr w:rsidR="00A23017" w:rsidTr="001B3275">
        <w:trPr>
          <w:cantSplit/>
          <w:trHeight w:val="60"/>
        </w:trPr>
        <w:tc>
          <w:tcPr>
            <w:tcW w:w="1821" w:type="dxa"/>
            <w:tcBorders>
              <w:bottom w:val="nil"/>
              <w:right w:val="nil"/>
            </w:tcBorders>
          </w:tcPr>
          <w:p w:rsidR="00A23017" w:rsidRDefault="00A23017" w:rsidP="00A23017">
            <w:pPr>
              <w:pStyle w:val="TableSideHeading"/>
              <w:keepLines w:val="0"/>
              <w:rPr>
                <w:rtl/>
              </w:rPr>
            </w:pPr>
            <w:r>
              <w:rPr>
                <w:rFonts w:hint="cs"/>
                <w:rtl/>
              </w:rPr>
              <w:t>תיקון תקנה 7</w:t>
            </w:r>
          </w:p>
        </w:tc>
        <w:tc>
          <w:tcPr>
            <w:tcW w:w="811" w:type="dxa"/>
            <w:tcBorders>
              <w:left w:val="nil"/>
              <w:bottom w:val="nil"/>
              <w:right w:val="nil"/>
            </w:tcBorders>
          </w:tcPr>
          <w:p w:rsidR="00A23017" w:rsidRDefault="0060641A" w:rsidP="0000291F">
            <w:pPr>
              <w:pStyle w:val="TableText"/>
              <w:keepLines w:val="0"/>
              <w:rPr>
                <w:rtl/>
              </w:rPr>
            </w:pPr>
            <w:r>
              <w:rPr>
                <w:rFonts w:hint="cs"/>
                <w:rtl/>
              </w:rPr>
              <w:t>5</w:t>
            </w:r>
            <w:r w:rsidR="00A23017">
              <w:rPr>
                <w:rFonts w:hint="cs"/>
                <w:rtl/>
              </w:rPr>
              <w:t>.</w:t>
            </w:r>
          </w:p>
        </w:tc>
        <w:tc>
          <w:tcPr>
            <w:tcW w:w="7009" w:type="dxa"/>
            <w:gridSpan w:val="4"/>
            <w:tcBorders>
              <w:left w:val="nil"/>
              <w:bottom w:val="nil"/>
            </w:tcBorders>
          </w:tcPr>
          <w:p w:rsidR="00A23017" w:rsidRDefault="00A23017" w:rsidP="00B163F0">
            <w:pPr>
              <w:pStyle w:val="TableBlock"/>
              <w:keepLines w:val="0"/>
              <w:tabs>
                <w:tab w:val="clear" w:pos="624"/>
                <w:tab w:val="clear" w:pos="1247"/>
                <w:tab w:val="left" w:pos="146"/>
              </w:tabs>
              <w:ind w:left="4"/>
              <w:rPr>
                <w:rtl/>
              </w:rPr>
            </w:pPr>
            <w:r>
              <w:rPr>
                <w:rFonts w:hint="cs"/>
                <w:rtl/>
              </w:rPr>
              <w:t>במקום תקנה 7 לתקנות העיקריות, יבוא</w:t>
            </w:r>
            <w:r w:rsidR="0060641A">
              <w:rPr>
                <w:rFonts w:hint="cs"/>
                <w:rtl/>
              </w:rPr>
              <w:t>:</w:t>
            </w:r>
          </w:p>
        </w:tc>
      </w:tr>
      <w:tr w:rsidR="00A23017" w:rsidTr="001B3275">
        <w:trPr>
          <w:cantSplit/>
          <w:trHeight w:val="743"/>
        </w:trPr>
        <w:tc>
          <w:tcPr>
            <w:tcW w:w="1821" w:type="dxa"/>
            <w:vMerge w:val="restart"/>
            <w:tcBorders>
              <w:right w:val="nil"/>
            </w:tcBorders>
          </w:tcPr>
          <w:p w:rsidR="00A23017" w:rsidRDefault="00A23017" w:rsidP="00A23017">
            <w:pPr>
              <w:pStyle w:val="TableSideHeading"/>
              <w:keepLines w:val="0"/>
              <w:rPr>
                <w:rtl/>
              </w:rPr>
            </w:pPr>
          </w:p>
        </w:tc>
        <w:tc>
          <w:tcPr>
            <w:tcW w:w="811" w:type="dxa"/>
            <w:vMerge w:val="restart"/>
            <w:tcBorders>
              <w:left w:val="nil"/>
              <w:right w:val="nil"/>
            </w:tcBorders>
          </w:tcPr>
          <w:p w:rsidR="00A23017" w:rsidRDefault="00A23017" w:rsidP="0000291F">
            <w:pPr>
              <w:pStyle w:val="TableText"/>
              <w:keepLines w:val="0"/>
              <w:rPr>
                <w:rtl/>
              </w:rPr>
            </w:pPr>
          </w:p>
        </w:tc>
        <w:tc>
          <w:tcPr>
            <w:tcW w:w="791" w:type="dxa"/>
            <w:gridSpan w:val="2"/>
            <w:vMerge w:val="restart"/>
            <w:tcBorders>
              <w:left w:val="nil"/>
              <w:right w:val="nil"/>
            </w:tcBorders>
          </w:tcPr>
          <w:p w:rsidR="00A23017" w:rsidRDefault="00C772E5" w:rsidP="00A23017">
            <w:pPr>
              <w:pStyle w:val="TableBlock"/>
              <w:keepLines w:val="0"/>
              <w:tabs>
                <w:tab w:val="clear" w:pos="624"/>
                <w:tab w:val="clear" w:pos="1247"/>
                <w:tab w:val="left" w:pos="146"/>
              </w:tabs>
              <w:ind w:left="4"/>
              <w:rPr>
                <w:rtl/>
              </w:rPr>
            </w:pPr>
            <w:r>
              <w:rPr>
                <w:rFonts w:hint="cs"/>
                <w:rtl/>
              </w:rPr>
              <w:t>"תווית לסימ</w:t>
            </w:r>
            <w:r w:rsidR="003B4E69">
              <w:rPr>
                <w:rFonts w:hint="cs"/>
                <w:rtl/>
              </w:rPr>
              <w:t>ון זרעים לייצוא</w:t>
            </w:r>
          </w:p>
        </w:tc>
        <w:tc>
          <w:tcPr>
            <w:tcW w:w="704" w:type="dxa"/>
            <w:vMerge w:val="restart"/>
            <w:tcBorders>
              <w:left w:val="nil"/>
              <w:right w:val="nil"/>
            </w:tcBorders>
          </w:tcPr>
          <w:p w:rsidR="00A23017" w:rsidRDefault="00A23017" w:rsidP="00A23017">
            <w:pPr>
              <w:pStyle w:val="TableBlock"/>
              <w:keepLines w:val="0"/>
              <w:tabs>
                <w:tab w:val="clear" w:pos="624"/>
                <w:tab w:val="clear" w:pos="1247"/>
                <w:tab w:val="left" w:pos="146"/>
              </w:tabs>
              <w:ind w:left="4"/>
              <w:rPr>
                <w:rtl/>
              </w:rPr>
            </w:pPr>
            <w:r>
              <w:rPr>
                <w:rFonts w:hint="cs"/>
                <w:rtl/>
              </w:rPr>
              <w:t xml:space="preserve">7. </w:t>
            </w:r>
          </w:p>
        </w:tc>
        <w:tc>
          <w:tcPr>
            <w:tcW w:w="5514" w:type="dxa"/>
            <w:tcBorders>
              <w:left w:val="nil"/>
            </w:tcBorders>
          </w:tcPr>
          <w:p w:rsidR="00DD430E" w:rsidRDefault="0060641A" w:rsidP="003C6934">
            <w:pPr>
              <w:pStyle w:val="TableBlock"/>
              <w:keepLines w:val="0"/>
              <w:tabs>
                <w:tab w:val="clear" w:pos="624"/>
                <w:tab w:val="clear" w:pos="1247"/>
                <w:tab w:val="left" w:pos="146"/>
              </w:tabs>
              <w:rPr>
                <w:rtl/>
              </w:rPr>
            </w:pPr>
            <w:r>
              <w:rPr>
                <w:rFonts w:hint="cs"/>
                <w:rtl/>
              </w:rPr>
              <w:t>(א)</w:t>
            </w:r>
            <w:r>
              <w:rPr>
                <w:rtl/>
              </w:rPr>
              <w:tab/>
            </w:r>
            <w:r w:rsidR="00C772E5">
              <w:rPr>
                <w:rFonts w:hint="cs"/>
                <w:rtl/>
              </w:rPr>
              <w:t>כל מכל של זרעים ליצוא יסומן בידי יצואן בתווית הכוללת פרטים אלה בשפה האנגלית:</w:t>
            </w:r>
          </w:p>
        </w:tc>
      </w:tr>
      <w:tr w:rsidR="0060641A" w:rsidTr="001B3275">
        <w:trPr>
          <w:cantSplit/>
          <w:trHeight w:val="743"/>
        </w:trPr>
        <w:tc>
          <w:tcPr>
            <w:tcW w:w="1821" w:type="dxa"/>
            <w:vMerge/>
            <w:tcBorders>
              <w:right w:val="nil"/>
            </w:tcBorders>
          </w:tcPr>
          <w:p w:rsidR="0060641A" w:rsidRDefault="0060641A" w:rsidP="00A23017">
            <w:pPr>
              <w:pStyle w:val="TableSideHeading"/>
              <w:keepLines w:val="0"/>
              <w:rPr>
                <w:rtl/>
              </w:rPr>
            </w:pPr>
          </w:p>
        </w:tc>
        <w:tc>
          <w:tcPr>
            <w:tcW w:w="811" w:type="dxa"/>
            <w:vMerge/>
            <w:tcBorders>
              <w:left w:val="nil"/>
              <w:right w:val="nil"/>
            </w:tcBorders>
          </w:tcPr>
          <w:p w:rsidR="0060641A" w:rsidRDefault="0060641A" w:rsidP="0000291F">
            <w:pPr>
              <w:pStyle w:val="TableText"/>
              <w:keepLines w:val="0"/>
              <w:rPr>
                <w:rtl/>
              </w:rPr>
            </w:pPr>
          </w:p>
        </w:tc>
        <w:tc>
          <w:tcPr>
            <w:tcW w:w="791" w:type="dxa"/>
            <w:gridSpan w:val="2"/>
            <w:vMerge/>
            <w:tcBorders>
              <w:left w:val="nil"/>
              <w:right w:val="nil"/>
            </w:tcBorders>
          </w:tcPr>
          <w:p w:rsidR="0060641A" w:rsidRDefault="0060641A" w:rsidP="00A23017">
            <w:pPr>
              <w:pStyle w:val="TableBlock"/>
              <w:keepLines w:val="0"/>
              <w:tabs>
                <w:tab w:val="clear" w:pos="624"/>
                <w:tab w:val="clear" w:pos="1247"/>
                <w:tab w:val="left" w:pos="146"/>
              </w:tabs>
              <w:ind w:left="4"/>
              <w:rPr>
                <w:rtl/>
              </w:rPr>
            </w:pPr>
          </w:p>
        </w:tc>
        <w:tc>
          <w:tcPr>
            <w:tcW w:w="704" w:type="dxa"/>
            <w:vMerge/>
            <w:tcBorders>
              <w:left w:val="nil"/>
              <w:right w:val="nil"/>
            </w:tcBorders>
          </w:tcPr>
          <w:p w:rsidR="0060641A" w:rsidRDefault="0060641A" w:rsidP="00A23017">
            <w:pPr>
              <w:pStyle w:val="TableBlock"/>
              <w:keepLines w:val="0"/>
              <w:tabs>
                <w:tab w:val="clear" w:pos="624"/>
                <w:tab w:val="clear" w:pos="1247"/>
                <w:tab w:val="left" w:pos="146"/>
              </w:tabs>
              <w:ind w:left="4"/>
              <w:rPr>
                <w:rtl/>
              </w:rPr>
            </w:pPr>
          </w:p>
        </w:tc>
        <w:tc>
          <w:tcPr>
            <w:tcW w:w="5514" w:type="dxa"/>
            <w:tcBorders>
              <w:left w:val="nil"/>
            </w:tcBorders>
          </w:tcPr>
          <w:p w:rsidR="0060641A" w:rsidRDefault="0060641A" w:rsidP="00B163F0">
            <w:pPr>
              <w:pStyle w:val="TableBlock"/>
              <w:keepLines w:val="0"/>
              <w:numPr>
                <w:ilvl w:val="0"/>
                <w:numId w:val="14"/>
              </w:numPr>
              <w:tabs>
                <w:tab w:val="clear" w:pos="624"/>
                <w:tab w:val="clear" w:pos="1247"/>
                <w:tab w:val="left" w:pos="146"/>
              </w:tabs>
              <w:rPr>
                <w:rtl/>
              </w:rPr>
            </w:pPr>
            <w:r>
              <w:rPr>
                <w:rFonts w:hint="cs"/>
                <w:rtl/>
              </w:rPr>
              <w:t>מספר המכסה או סימן זיהוי אחר של הזרעים;</w:t>
            </w:r>
          </w:p>
        </w:tc>
      </w:tr>
      <w:tr w:rsidR="0060641A" w:rsidTr="001B3275">
        <w:trPr>
          <w:cantSplit/>
          <w:trHeight w:val="743"/>
        </w:trPr>
        <w:tc>
          <w:tcPr>
            <w:tcW w:w="1821" w:type="dxa"/>
            <w:vMerge/>
            <w:tcBorders>
              <w:right w:val="nil"/>
            </w:tcBorders>
          </w:tcPr>
          <w:p w:rsidR="0060641A" w:rsidRDefault="0060641A" w:rsidP="00A23017">
            <w:pPr>
              <w:pStyle w:val="TableSideHeading"/>
              <w:keepLines w:val="0"/>
              <w:rPr>
                <w:rtl/>
              </w:rPr>
            </w:pPr>
          </w:p>
        </w:tc>
        <w:tc>
          <w:tcPr>
            <w:tcW w:w="811" w:type="dxa"/>
            <w:vMerge/>
            <w:tcBorders>
              <w:left w:val="nil"/>
              <w:right w:val="nil"/>
            </w:tcBorders>
          </w:tcPr>
          <w:p w:rsidR="0060641A" w:rsidRDefault="0060641A" w:rsidP="0000291F">
            <w:pPr>
              <w:pStyle w:val="TableText"/>
              <w:keepLines w:val="0"/>
              <w:rPr>
                <w:rtl/>
              </w:rPr>
            </w:pPr>
          </w:p>
        </w:tc>
        <w:tc>
          <w:tcPr>
            <w:tcW w:w="791" w:type="dxa"/>
            <w:gridSpan w:val="2"/>
            <w:vMerge/>
            <w:tcBorders>
              <w:left w:val="nil"/>
              <w:right w:val="nil"/>
            </w:tcBorders>
          </w:tcPr>
          <w:p w:rsidR="0060641A" w:rsidRDefault="0060641A" w:rsidP="00A23017">
            <w:pPr>
              <w:pStyle w:val="TableBlock"/>
              <w:keepLines w:val="0"/>
              <w:tabs>
                <w:tab w:val="clear" w:pos="624"/>
                <w:tab w:val="clear" w:pos="1247"/>
                <w:tab w:val="left" w:pos="146"/>
              </w:tabs>
              <w:ind w:left="4"/>
              <w:rPr>
                <w:rtl/>
              </w:rPr>
            </w:pPr>
          </w:p>
        </w:tc>
        <w:tc>
          <w:tcPr>
            <w:tcW w:w="704" w:type="dxa"/>
            <w:vMerge/>
            <w:tcBorders>
              <w:left w:val="nil"/>
              <w:right w:val="nil"/>
            </w:tcBorders>
          </w:tcPr>
          <w:p w:rsidR="0060641A" w:rsidRDefault="0060641A" w:rsidP="00A23017">
            <w:pPr>
              <w:pStyle w:val="TableBlock"/>
              <w:keepLines w:val="0"/>
              <w:tabs>
                <w:tab w:val="clear" w:pos="624"/>
                <w:tab w:val="clear" w:pos="1247"/>
                <w:tab w:val="left" w:pos="146"/>
              </w:tabs>
              <w:ind w:left="4"/>
              <w:rPr>
                <w:rtl/>
              </w:rPr>
            </w:pPr>
          </w:p>
        </w:tc>
        <w:tc>
          <w:tcPr>
            <w:tcW w:w="5514" w:type="dxa"/>
            <w:tcBorders>
              <w:left w:val="nil"/>
            </w:tcBorders>
          </w:tcPr>
          <w:p w:rsidR="0060641A" w:rsidRDefault="0060641A" w:rsidP="00C772E5">
            <w:pPr>
              <w:pStyle w:val="TableBlock"/>
              <w:keepLines w:val="0"/>
              <w:numPr>
                <w:ilvl w:val="0"/>
                <w:numId w:val="14"/>
              </w:numPr>
              <w:tabs>
                <w:tab w:val="clear" w:pos="624"/>
                <w:tab w:val="clear" w:pos="1247"/>
                <w:tab w:val="left" w:pos="146"/>
              </w:tabs>
              <w:rPr>
                <w:rtl/>
              </w:rPr>
            </w:pPr>
            <w:r>
              <w:rPr>
                <w:rFonts w:hint="cs"/>
                <w:rtl/>
              </w:rPr>
              <w:t>סוג הזרעים או מינם.</w:t>
            </w:r>
          </w:p>
        </w:tc>
      </w:tr>
      <w:tr w:rsidR="00A23017" w:rsidTr="001B3275">
        <w:trPr>
          <w:cantSplit/>
          <w:trHeight w:val="743"/>
        </w:trPr>
        <w:tc>
          <w:tcPr>
            <w:tcW w:w="1821" w:type="dxa"/>
            <w:vMerge/>
            <w:tcBorders>
              <w:right w:val="nil"/>
            </w:tcBorders>
          </w:tcPr>
          <w:p w:rsidR="00A23017" w:rsidRDefault="00A23017" w:rsidP="00A23017">
            <w:pPr>
              <w:pStyle w:val="TableSideHeading"/>
              <w:keepLines w:val="0"/>
              <w:rPr>
                <w:rtl/>
              </w:rPr>
            </w:pPr>
          </w:p>
        </w:tc>
        <w:tc>
          <w:tcPr>
            <w:tcW w:w="811" w:type="dxa"/>
            <w:vMerge/>
            <w:tcBorders>
              <w:left w:val="nil"/>
              <w:right w:val="nil"/>
            </w:tcBorders>
          </w:tcPr>
          <w:p w:rsidR="00A23017" w:rsidRDefault="00A23017" w:rsidP="0000291F">
            <w:pPr>
              <w:pStyle w:val="TableText"/>
              <w:keepLines w:val="0"/>
              <w:rPr>
                <w:rtl/>
              </w:rPr>
            </w:pPr>
          </w:p>
        </w:tc>
        <w:tc>
          <w:tcPr>
            <w:tcW w:w="791" w:type="dxa"/>
            <w:gridSpan w:val="2"/>
            <w:vMerge/>
            <w:tcBorders>
              <w:left w:val="nil"/>
              <w:right w:val="nil"/>
            </w:tcBorders>
          </w:tcPr>
          <w:p w:rsidR="00A23017" w:rsidRDefault="00A23017" w:rsidP="00A23017">
            <w:pPr>
              <w:pStyle w:val="TableBlock"/>
              <w:keepLines w:val="0"/>
              <w:tabs>
                <w:tab w:val="clear" w:pos="624"/>
                <w:tab w:val="clear" w:pos="1247"/>
                <w:tab w:val="left" w:pos="146"/>
              </w:tabs>
              <w:ind w:left="4"/>
              <w:rPr>
                <w:rtl/>
              </w:rPr>
            </w:pPr>
          </w:p>
        </w:tc>
        <w:tc>
          <w:tcPr>
            <w:tcW w:w="704" w:type="dxa"/>
            <w:vMerge/>
            <w:tcBorders>
              <w:left w:val="nil"/>
              <w:right w:val="nil"/>
            </w:tcBorders>
          </w:tcPr>
          <w:p w:rsidR="00A23017" w:rsidRDefault="00A23017" w:rsidP="00A23017">
            <w:pPr>
              <w:pStyle w:val="TableBlock"/>
              <w:keepLines w:val="0"/>
              <w:tabs>
                <w:tab w:val="clear" w:pos="624"/>
                <w:tab w:val="clear" w:pos="1247"/>
                <w:tab w:val="left" w:pos="146"/>
              </w:tabs>
              <w:ind w:left="4"/>
              <w:rPr>
                <w:rtl/>
              </w:rPr>
            </w:pPr>
          </w:p>
        </w:tc>
        <w:tc>
          <w:tcPr>
            <w:tcW w:w="5514" w:type="dxa"/>
            <w:tcBorders>
              <w:left w:val="nil"/>
            </w:tcBorders>
          </w:tcPr>
          <w:p w:rsidR="00A23017" w:rsidRDefault="0060641A" w:rsidP="003C6934">
            <w:pPr>
              <w:pStyle w:val="TableBlock"/>
              <w:keepLines w:val="0"/>
              <w:tabs>
                <w:tab w:val="clear" w:pos="624"/>
                <w:tab w:val="clear" w:pos="1247"/>
                <w:tab w:val="left" w:pos="146"/>
              </w:tabs>
              <w:rPr>
                <w:rtl/>
              </w:rPr>
            </w:pPr>
            <w:r>
              <w:rPr>
                <w:rFonts w:hint="cs"/>
                <w:rtl/>
              </w:rPr>
              <w:t>(ב)</w:t>
            </w:r>
            <w:r>
              <w:rPr>
                <w:rtl/>
              </w:rPr>
              <w:tab/>
            </w:r>
            <w:r w:rsidR="00C772E5">
              <w:rPr>
                <w:rFonts w:hint="cs"/>
                <w:rtl/>
              </w:rPr>
              <w:t>רשאי יצואן לצ</w:t>
            </w:r>
            <w:r w:rsidR="00FA4CA0">
              <w:rPr>
                <w:rFonts w:hint="cs"/>
                <w:rtl/>
              </w:rPr>
              <w:t>י</w:t>
            </w:r>
            <w:r w:rsidR="00C772E5">
              <w:rPr>
                <w:rFonts w:hint="cs"/>
                <w:rtl/>
              </w:rPr>
              <w:t>ין בתווית סימון הזרעים פרטים נוספים</w:t>
            </w:r>
            <w:r w:rsidR="00DD430E">
              <w:rPr>
                <w:rFonts w:hint="cs"/>
                <w:rtl/>
              </w:rPr>
              <w:t>"</w:t>
            </w:r>
            <w:r w:rsidR="00C772E5">
              <w:rPr>
                <w:rFonts w:hint="cs"/>
                <w:rtl/>
              </w:rPr>
              <w:t xml:space="preserve">. </w:t>
            </w:r>
          </w:p>
        </w:tc>
      </w:tr>
      <w:tr w:rsidR="00A23017" w:rsidTr="001B3275">
        <w:trPr>
          <w:cantSplit/>
          <w:trHeight w:val="60"/>
        </w:trPr>
        <w:tc>
          <w:tcPr>
            <w:tcW w:w="1821" w:type="dxa"/>
            <w:tcBorders>
              <w:right w:val="nil"/>
            </w:tcBorders>
          </w:tcPr>
          <w:p w:rsidR="00A23017" w:rsidRDefault="000B54C7" w:rsidP="0000291F">
            <w:pPr>
              <w:pStyle w:val="TableSideHeading"/>
              <w:keepLines w:val="0"/>
              <w:rPr>
                <w:rtl/>
              </w:rPr>
            </w:pPr>
            <w:r>
              <w:rPr>
                <w:rFonts w:hint="cs"/>
                <w:rtl/>
              </w:rPr>
              <w:t xml:space="preserve">תיקון </w:t>
            </w:r>
            <w:r w:rsidR="003B4E69">
              <w:rPr>
                <w:rFonts w:hint="cs"/>
                <w:rtl/>
              </w:rPr>
              <w:t>תקנה 9</w:t>
            </w:r>
          </w:p>
        </w:tc>
        <w:tc>
          <w:tcPr>
            <w:tcW w:w="811" w:type="dxa"/>
            <w:tcBorders>
              <w:left w:val="nil"/>
              <w:right w:val="nil"/>
            </w:tcBorders>
          </w:tcPr>
          <w:p w:rsidR="00A23017" w:rsidRDefault="0060641A" w:rsidP="0000291F">
            <w:pPr>
              <w:pStyle w:val="TableText"/>
              <w:keepLines w:val="0"/>
            </w:pPr>
            <w:r>
              <w:rPr>
                <w:rFonts w:hint="cs"/>
                <w:rtl/>
              </w:rPr>
              <w:t>6</w:t>
            </w:r>
            <w:r w:rsidR="003B4E69">
              <w:rPr>
                <w:rFonts w:hint="cs"/>
                <w:rtl/>
              </w:rPr>
              <w:t xml:space="preserve">. </w:t>
            </w:r>
          </w:p>
        </w:tc>
        <w:tc>
          <w:tcPr>
            <w:tcW w:w="7009" w:type="dxa"/>
            <w:gridSpan w:val="4"/>
            <w:tcBorders>
              <w:left w:val="nil"/>
            </w:tcBorders>
          </w:tcPr>
          <w:p w:rsidR="00A23017" w:rsidRDefault="000B54C7" w:rsidP="000724F8">
            <w:pPr>
              <w:pStyle w:val="TableBlock"/>
              <w:keepLines w:val="0"/>
              <w:tabs>
                <w:tab w:val="clear" w:pos="624"/>
                <w:tab w:val="clear" w:pos="1247"/>
                <w:tab w:val="left" w:pos="146"/>
              </w:tabs>
              <w:ind w:left="4"/>
              <w:rPr>
                <w:rtl/>
              </w:rPr>
            </w:pPr>
            <w:r>
              <w:rPr>
                <w:rFonts w:hint="cs"/>
                <w:rtl/>
              </w:rPr>
              <w:t xml:space="preserve">בתקנה </w:t>
            </w:r>
            <w:r w:rsidR="003B4E69">
              <w:rPr>
                <w:rFonts w:hint="cs"/>
                <w:rtl/>
              </w:rPr>
              <w:t>9 לתקנות העיקריות</w:t>
            </w:r>
            <w:r w:rsidR="000724F8">
              <w:rPr>
                <w:rFonts w:hint="cs"/>
                <w:rtl/>
              </w:rPr>
              <w:t xml:space="preserve"> - </w:t>
            </w:r>
            <w:r>
              <w:rPr>
                <w:rFonts w:hint="cs"/>
                <w:rtl/>
              </w:rPr>
              <w:t xml:space="preserve"> </w:t>
            </w:r>
          </w:p>
        </w:tc>
      </w:tr>
      <w:tr w:rsidR="000724F8" w:rsidTr="001B3275">
        <w:trPr>
          <w:cantSplit/>
          <w:trHeight w:val="60"/>
        </w:trPr>
        <w:tc>
          <w:tcPr>
            <w:tcW w:w="1821" w:type="dxa"/>
            <w:tcBorders>
              <w:right w:val="nil"/>
            </w:tcBorders>
          </w:tcPr>
          <w:p w:rsidR="000724F8" w:rsidRDefault="000724F8" w:rsidP="0000291F">
            <w:pPr>
              <w:pStyle w:val="TableSideHeading"/>
              <w:keepLines w:val="0"/>
              <w:rPr>
                <w:rtl/>
              </w:rPr>
            </w:pPr>
          </w:p>
        </w:tc>
        <w:tc>
          <w:tcPr>
            <w:tcW w:w="811" w:type="dxa"/>
            <w:tcBorders>
              <w:left w:val="nil"/>
              <w:right w:val="nil"/>
            </w:tcBorders>
          </w:tcPr>
          <w:p w:rsidR="000724F8" w:rsidDel="0060641A" w:rsidRDefault="000724F8" w:rsidP="0000291F">
            <w:pPr>
              <w:pStyle w:val="TableText"/>
              <w:keepLines w:val="0"/>
              <w:rPr>
                <w:rtl/>
              </w:rPr>
            </w:pPr>
          </w:p>
        </w:tc>
        <w:tc>
          <w:tcPr>
            <w:tcW w:w="717" w:type="dxa"/>
            <w:tcBorders>
              <w:left w:val="nil"/>
              <w:right w:val="nil"/>
            </w:tcBorders>
          </w:tcPr>
          <w:p w:rsidR="000724F8" w:rsidRDefault="000724F8" w:rsidP="000B54C7">
            <w:pPr>
              <w:pStyle w:val="TableBlock"/>
              <w:keepLines w:val="0"/>
              <w:tabs>
                <w:tab w:val="clear" w:pos="624"/>
                <w:tab w:val="clear" w:pos="1247"/>
                <w:tab w:val="left" w:pos="146"/>
              </w:tabs>
              <w:ind w:left="4"/>
              <w:rPr>
                <w:rtl/>
              </w:rPr>
            </w:pPr>
            <w:r>
              <w:rPr>
                <w:rFonts w:hint="cs"/>
                <w:rtl/>
              </w:rPr>
              <w:t>(1)</w:t>
            </w:r>
          </w:p>
        </w:tc>
        <w:tc>
          <w:tcPr>
            <w:tcW w:w="6292" w:type="dxa"/>
            <w:gridSpan w:val="3"/>
            <w:tcBorders>
              <w:left w:val="nil"/>
            </w:tcBorders>
          </w:tcPr>
          <w:p w:rsidR="000724F8" w:rsidRDefault="000724F8" w:rsidP="000B54C7">
            <w:pPr>
              <w:pStyle w:val="TableBlock"/>
              <w:keepLines w:val="0"/>
              <w:tabs>
                <w:tab w:val="clear" w:pos="624"/>
                <w:tab w:val="clear" w:pos="1247"/>
                <w:tab w:val="left" w:pos="146"/>
              </w:tabs>
              <w:ind w:left="4"/>
              <w:rPr>
                <w:rtl/>
              </w:rPr>
            </w:pPr>
            <w:r>
              <w:rPr>
                <w:rFonts w:hint="cs"/>
                <w:rtl/>
              </w:rPr>
              <w:t>המילים "רשמית" ו"בידי המנהל" - יימחקו.</w:t>
            </w:r>
          </w:p>
        </w:tc>
      </w:tr>
      <w:tr w:rsidR="000724F8" w:rsidTr="001B3275">
        <w:trPr>
          <w:cantSplit/>
          <w:trHeight w:val="60"/>
        </w:trPr>
        <w:tc>
          <w:tcPr>
            <w:tcW w:w="1821" w:type="dxa"/>
            <w:tcBorders>
              <w:right w:val="nil"/>
            </w:tcBorders>
          </w:tcPr>
          <w:p w:rsidR="000724F8" w:rsidRDefault="000724F8" w:rsidP="0000291F">
            <w:pPr>
              <w:pStyle w:val="TableSideHeading"/>
              <w:keepLines w:val="0"/>
              <w:rPr>
                <w:rtl/>
              </w:rPr>
            </w:pPr>
          </w:p>
        </w:tc>
        <w:tc>
          <w:tcPr>
            <w:tcW w:w="811" w:type="dxa"/>
            <w:tcBorders>
              <w:left w:val="nil"/>
              <w:right w:val="nil"/>
            </w:tcBorders>
          </w:tcPr>
          <w:p w:rsidR="000724F8" w:rsidDel="0060641A" w:rsidRDefault="000724F8" w:rsidP="0000291F">
            <w:pPr>
              <w:pStyle w:val="TableText"/>
              <w:keepLines w:val="0"/>
              <w:rPr>
                <w:rtl/>
              </w:rPr>
            </w:pPr>
          </w:p>
        </w:tc>
        <w:tc>
          <w:tcPr>
            <w:tcW w:w="717" w:type="dxa"/>
            <w:tcBorders>
              <w:left w:val="nil"/>
              <w:right w:val="nil"/>
            </w:tcBorders>
          </w:tcPr>
          <w:p w:rsidR="000724F8" w:rsidRDefault="000724F8" w:rsidP="000B54C7">
            <w:pPr>
              <w:pStyle w:val="TableBlock"/>
              <w:keepLines w:val="0"/>
              <w:tabs>
                <w:tab w:val="clear" w:pos="624"/>
                <w:tab w:val="clear" w:pos="1247"/>
                <w:tab w:val="left" w:pos="146"/>
              </w:tabs>
              <w:ind w:left="4"/>
              <w:rPr>
                <w:rtl/>
              </w:rPr>
            </w:pPr>
            <w:r>
              <w:rPr>
                <w:rFonts w:hint="cs"/>
                <w:rtl/>
              </w:rPr>
              <w:t>(2)</w:t>
            </w:r>
          </w:p>
        </w:tc>
        <w:tc>
          <w:tcPr>
            <w:tcW w:w="6292" w:type="dxa"/>
            <w:gridSpan w:val="3"/>
            <w:tcBorders>
              <w:left w:val="nil"/>
            </w:tcBorders>
          </w:tcPr>
          <w:p w:rsidR="000724F8" w:rsidRDefault="000724F8" w:rsidP="000B54C7">
            <w:pPr>
              <w:pStyle w:val="TableBlock"/>
              <w:keepLines w:val="0"/>
              <w:tabs>
                <w:tab w:val="clear" w:pos="624"/>
                <w:tab w:val="clear" w:pos="1247"/>
                <w:tab w:val="left" w:pos="146"/>
              </w:tabs>
              <w:ind w:left="4"/>
              <w:rPr>
                <w:rtl/>
              </w:rPr>
            </w:pPr>
            <w:r>
              <w:rPr>
                <w:rFonts w:hint="cs"/>
                <w:rtl/>
              </w:rPr>
              <w:t xml:space="preserve">אחרי המילה "שקבע" יבוא </w:t>
            </w:r>
            <w:r>
              <w:rPr>
                <w:rtl/>
              </w:rPr>
              <w:t>–</w:t>
            </w:r>
            <w:r>
              <w:rPr>
                <w:rFonts w:hint="cs"/>
                <w:rtl/>
              </w:rPr>
              <w:t xml:space="preserve"> "המנהל". </w:t>
            </w:r>
          </w:p>
        </w:tc>
      </w:tr>
      <w:tr w:rsidR="003B4E69" w:rsidTr="001B3275">
        <w:trPr>
          <w:cantSplit/>
          <w:trHeight w:val="60"/>
        </w:trPr>
        <w:tc>
          <w:tcPr>
            <w:tcW w:w="1821" w:type="dxa"/>
            <w:tcBorders>
              <w:bottom w:val="nil"/>
              <w:right w:val="nil"/>
            </w:tcBorders>
          </w:tcPr>
          <w:p w:rsidR="00F01B50" w:rsidRDefault="003B4E69" w:rsidP="00B163F0">
            <w:pPr>
              <w:pStyle w:val="TableSideHeading"/>
              <w:keepLines w:val="0"/>
              <w:rPr>
                <w:rFonts w:hint="cs"/>
                <w:rtl/>
              </w:rPr>
            </w:pPr>
            <w:r>
              <w:rPr>
                <w:rFonts w:hint="cs"/>
                <w:rtl/>
              </w:rPr>
              <w:t xml:space="preserve">מחיקת </w:t>
            </w:r>
            <w:r w:rsidR="0060641A">
              <w:rPr>
                <w:rFonts w:hint="cs"/>
                <w:rtl/>
              </w:rPr>
              <w:t xml:space="preserve">תקנות </w:t>
            </w:r>
          </w:p>
          <w:p w:rsidR="003B4E69" w:rsidRDefault="003B4E69" w:rsidP="00B163F0">
            <w:pPr>
              <w:pStyle w:val="TableSideHeading"/>
              <w:keepLines w:val="0"/>
              <w:rPr>
                <w:rtl/>
              </w:rPr>
            </w:pPr>
            <w:r>
              <w:rPr>
                <w:rFonts w:hint="cs"/>
                <w:rtl/>
              </w:rPr>
              <w:t>11</w:t>
            </w:r>
            <w:r w:rsidR="0060641A">
              <w:rPr>
                <w:rFonts w:hint="cs"/>
                <w:rtl/>
              </w:rPr>
              <w:t xml:space="preserve"> </w:t>
            </w:r>
            <w:r w:rsidR="0060641A">
              <w:rPr>
                <w:rtl/>
              </w:rPr>
              <w:t>–</w:t>
            </w:r>
            <w:r w:rsidR="0060641A">
              <w:rPr>
                <w:rFonts w:hint="cs"/>
                <w:rtl/>
              </w:rPr>
              <w:t xml:space="preserve"> 12א</w:t>
            </w:r>
          </w:p>
        </w:tc>
        <w:tc>
          <w:tcPr>
            <w:tcW w:w="811" w:type="dxa"/>
            <w:tcBorders>
              <w:left w:val="nil"/>
              <w:bottom w:val="nil"/>
              <w:right w:val="nil"/>
            </w:tcBorders>
          </w:tcPr>
          <w:p w:rsidR="003B4E69" w:rsidRDefault="0060641A" w:rsidP="0000291F">
            <w:pPr>
              <w:pStyle w:val="TableText"/>
              <w:keepLines w:val="0"/>
              <w:rPr>
                <w:rtl/>
              </w:rPr>
            </w:pPr>
            <w:r>
              <w:rPr>
                <w:rFonts w:hint="cs"/>
                <w:rtl/>
              </w:rPr>
              <w:t>7</w:t>
            </w:r>
            <w:r w:rsidR="003B4E69">
              <w:rPr>
                <w:rFonts w:hint="cs"/>
                <w:rtl/>
              </w:rPr>
              <w:t>.</w:t>
            </w:r>
          </w:p>
        </w:tc>
        <w:tc>
          <w:tcPr>
            <w:tcW w:w="7009" w:type="dxa"/>
            <w:gridSpan w:val="4"/>
            <w:tcBorders>
              <w:left w:val="nil"/>
              <w:bottom w:val="nil"/>
            </w:tcBorders>
          </w:tcPr>
          <w:p w:rsidR="003B4E69" w:rsidRDefault="0060641A" w:rsidP="00B163F0">
            <w:pPr>
              <w:pStyle w:val="TableBlock"/>
              <w:keepLines w:val="0"/>
              <w:tabs>
                <w:tab w:val="clear" w:pos="624"/>
                <w:tab w:val="clear" w:pos="1247"/>
                <w:tab w:val="left" w:pos="146"/>
              </w:tabs>
              <w:ind w:left="4"/>
              <w:rPr>
                <w:rtl/>
              </w:rPr>
            </w:pPr>
            <w:r>
              <w:rPr>
                <w:rFonts w:hint="cs"/>
                <w:rtl/>
              </w:rPr>
              <w:t xml:space="preserve">תקנות </w:t>
            </w:r>
            <w:r w:rsidR="003B4E69">
              <w:rPr>
                <w:rFonts w:hint="cs"/>
                <w:rtl/>
              </w:rPr>
              <w:t>11</w:t>
            </w:r>
            <w:r>
              <w:rPr>
                <w:rFonts w:hint="cs"/>
                <w:rtl/>
              </w:rPr>
              <w:t xml:space="preserve">, 12 ו- 12א </w:t>
            </w:r>
            <w:r w:rsidR="003B4E69">
              <w:rPr>
                <w:rFonts w:hint="cs"/>
                <w:rtl/>
              </w:rPr>
              <w:t xml:space="preserve">לתקנות העיקריות </w:t>
            </w:r>
            <w:r>
              <w:rPr>
                <w:rFonts w:hint="cs"/>
                <w:rtl/>
              </w:rPr>
              <w:t>יימחקו</w:t>
            </w:r>
            <w:r w:rsidR="003B4E69">
              <w:rPr>
                <w:rFonts w:hint="cs"/>
                <w:rtl/>
              </w:rPr>
              <w:t>.</w:t>
            </w:r>
          </w:p>
        </w:tc>
      </w:tr>
      <w:tr w:rsidR="003B4E69" w:rsidTr="001B3275">
        <w:trPr>
          <w:cantSplit/>
          <w:trHeight w:val="60"/>
        </w:trPr>
        <w:tc>
          <w:tcPr>
            <w:tcW w:w="1821" w:type="dxa"/>
            <w:tcBorders>
              <w:right w:val="nil"/>
            </w:tcBorders>
          </w:tcPr>
          <w:p w:rsidR="003B4E69" w:rsidRDefault="00567DC3" w:rsidP="0000291F">
            <w:pPr>
              <w:pStyle w:val="TableSideHeading"/>
              <w:keepLines w:val="0"/>
              <w:rPr>
                <w:rtl/>
              </w:rPr>
            </w:pPr>
            <w:r>
              <w:rPr>
                <w:rFonts w:hint="cs"/>
                <w:rtl/>
              </w:rPr>
              <w:t>תיקון תקנה 14</w:t>
            </w:r>
          </w:p>
        </w:tc>
        <w:tc>
          <w:tcPr>
            <w:tcW w:w="811" w:type="dxa"/>
            <w:tcBorders>
              <w:left w:val="nil"/>
              <w:right w:val="nil"/>
            </w:tcBorders>
          </w:tcPr>
          <w:p w:rsidR="003B4E69" w:rsidRDefault="0060641A" w:rsidP="000B2B7A">
            <w:pPr>
              <w:pStyle w:val="TableText"/>
              <w:keepLines w:val="0"/>
            </w:pPr>
            <w:r>
              <w:rPr>
                <w:rFonts w:hint="cs"/>
                <w:rtl/>
              </w:rPr>
              <w:t>8</w:t>
            </w:r>
            <w:r w:rsidR="00FD395C">
              <w:rPr>
                <w:rFonts w:hint="cs"/>
                <w:rtl/>
              </w:rPr>
              <w:t>.</w:t>
            </w:r>
          </w:p>
        </w:tc>
        <w:tc>
          <w:tcPr>
            <w:tcW w:w="7009" w:type="dxa"/>
            <w:gridSpan w:val="4"/>
            <w:tcBorders>
              <w:left w:val="nil"/>
            </w:tcBorders>
          </w:tcPr>
          <w:p w:rsidR="003B4E69" w:rsidRPr="00567DC3" w:rsidRDefault="00567DC3" w:rsidP="00B163F0">
            <w:pPr>
              <w:pStyle w:val="TableBlock"/>
              <w:keepLines w:val="0"/>
              <w:tabs>
                <w:tab w:val="clear" w:pos="624"/>
                <w:tab w:val="clear" w:pos="1247"/>
                <w:tab w:val="left" w:pos="146"/>
              </w:tabs>
              <w:ind w:left="4"/>
              <w:rPr>
                <w:rtl/>
              </w:rPr>
            </w:pPr>
            <w:r>
              <w:rPr>
                <w:rFonts w:hint="cs"/>
                <w:rtl/>
              </w:rPr>
              <w:t>בתקנה 14</w:t>
            </w:r>
            <w:r w:rsidR="0060641A">
              <w:rPr>
                <w:rFonts w:hint="cs"/>
                <w:rtl/>
              </w:rPr>
              <w:t>(א)</w:t>
            </w:r>
            <w:r>
              <w:rPr>
                <w:rFonts w:hint="cs"/>
                <w:rtl/>
              </w:rPr>
              <w:t xml:space="preserve"> לתקנות העיקריות, </w:t>
            </w:r>
            <w:r w:rsidR="00B163F0">
              <w:rPr>
                <w:rFonts w:hint="cs"/>
                <w:rtl/>
              </w:rPr>
              <w:t>הסיפה המתחילה במילה</w:t>
            </w:r>
            <w:r>
              <w:rPr>
                <w:rFonts w:hint="cs"/>
                <w:rtl/>
              </w:rPr>
              <w:t xml:space="preserve"> "במשלוחים</w:t>
            </w:r>
            <w:r w:rsidR="00B163F0">
              <w:rPr>
                <w:rFonts w:hint="cs"/>
                <w:rtl/>
              </w:rPr>
              <w:t xml:space="preserve">" </w:t>
            </w:r>
            <w:r w:rsidR="00B163F0">
              <w:rPr>
                <w:rtl/>
              </w:rPr>
              <w:t>–</w:t>
            </w:r>
            <w:r w:rsidR="00B163F0">
              <w:rPr>
                <w:rFonts w:hint="cs"/>
                <w:rtl/>
              </w:rPr>
              <w:t xml:space="preserve"> תימחק.</w:t>
            </w:r>
            <w:r>
              <w:rPr>
                <w:rFonts w:hint="cs"/>
                <w:rtl/>
              </w:rPr>
              <w:t xml:space="preserve"> </w:t>
            </w:r>
          </w:p>
        </w:tc>
      </w:tr>
    </w:tbl>
    <w:p w:rsidR="00417461" w:rsidRDefault="00417461">
      <w:pPr>
        <w:pStyle w:val="HeadDivreiHesber"/>
        <w:rPr>
          <w:rtl/>
        </w:rPr>
      </w:pPr>
    </w:p>
    <w:p w:rsidR="002C0261" w:rsidRDefault="002C0261" w:rsidP="002C0261">
      <w:pPr>
        <w:pStyle w:val="af0"/>
        <w:spacing w:line="360" w:lineRule="auto"/>
        <w:jc w:val="both"/>
        <w:rPr>
          <w:b w:val="0"/>
          <w:bCs w:val="0"/>
          <w:color w:val="auto"/>
          <w:sz w:val="24"/>
          <w:szCs w:val="24"/>
          <w:u w:val="none"/>
        </w:rPr>
      </w:pPr>
      <w:r>
        <w:rPr>
          <w:rFonts w:hint="cs"/>
          <w:b w:val="0"/>
          <w:bCs w:val="0"/>
          <w:color w:val="auto"/>
          <w:sz w:val="24"/>
          <w:szCs w:val="24"/>
          <w:u w:val="none"/>
          <w:rtl/>
        </w:rPr>
        <w:t>____________ התשע"ח</w:t>
      </w:r>
    </w:p>
    <w:p w:rsidR="002C0261" w:rsidRDefault="002C0261" w:rsidP="002C0261">
      <w:pPr>
        <w:pStyle w:val="af0"/>
        <w:spacing w:line="360" w:lineRule="auto"/>
        <w:jc w:val="both"/>
        <w:rPr>
          <w:b w:val="0"/>
          <w:bCs w:val="0"/>
          <w:color w:val="auto"/>
          <w:sz w:val="24"/>
          <w:szCs w:val="24"/>
          <w:u w:val="none"/>
          <w:rtl/>
        </w:rPr>
      </w:pPr>
      <w:r>
        <w:rPr>
          <w:rFonts w:hint="cs"/>
          <w:b w:val="0"/>
          <w:bCs w:val="0"/>
          <w:color w:val="auto"/>
          <w:sz w:val="24"/>
          <w:szCs w:val="24"/>
          <w:u w:val="none"/>
          <w:rtl/>
        </w:rPr>
        <w:t>(___________ 2018)</w:t>
      </w:r>
    </w:p>
    <w:p w:rsidR="002C0261" w:rsidRPr="00920B6E" w:rsidRDefault="002C0261" w:rsidP="002C0261">
      <w:pPr>
        <w:pStyle w:val="af0"/>
        <w:spacing w:line="360" w:lineRule="auto"/>
        <w:jc w:val="both"/>
        <w:rPr>
          <w:b w:val="0"/>
          <w:bCs w:val="0"/>
          <w:color w:val="auto"/>
          <w:sz w:val="24"/>
          <w:szCs w:val="24"/>
          <w:u w:val="none"/>
          <w:rtl/>
        </w:rPr>
      </w:pPr>
      <w:r w:rsidRPr="00920B6E">
        <w:rPr>
          <w:rFonts w:hint="cs"/>
          <w:b w:val="0"/>
          <w:bCs w:val="0"/>
          <w:color w:val="auto"/>
          <w:sz w:val="24"/>
          <w:szCs w:val="24"/>
          <w:u w:val="none"/>
          <w:rtl/>
        </w:rPr>
        <w:t>(חמ    )</w:t>
      </w:r>
    </w:p>
    <w:p w:rsidR="002C0261" w:rsidRDefault="002C0261" w:rsidP="002C0261">
      <w:pPr>
        <w:spacing w:line="360" w:lineRule="auto"/>
        <w:rPr>
          <w:rFonts w:cs="David"/>
          <w:sz w:val="24"/>
          <w:szCs w:val="24"/>
          <w:rtl/>
          <w:lang w:eastAsia="en-US"/>
        </w:rPr>
      </w:pPr>
      <w:r>
        <w:rPr>
          <w:rFonts w:cs="David" w:hint="cs"/>
          <w:rtl/>
          <w:lang w:eastAsia="en-US"/>
        </w:rPr>
        <w:tab/>
      </w:r>
      <w:r>
        <w:rPr>
          <w:rFonts w:cs="David" w:hint="cs"/>
          <w:rtl/>
          <w:lang w:eastAsia="en-US"/>
        </w:rPr>
        <w:tab/>
      </w:r>
      <w:r>
        <w:rPr>
          <w:rFonts w:cs="David" w:hint="cs"/>
          <w:rtl/>
          <w:lang w:eastAsia="en-US"/>
        </w:rPr>
        <w:tab/>
      </w:r>
      <w:r>
        <w:rPr>
          <w:rFonts w:cs="David" w:hint="cs"/>
          <w:rtl/>
          <w:lang w:eastAsia="en-US"/>
        </w:rPr>
        <w:tab/>
      </w:r>
      <w:r>
        <w:rPr>
          <w:rFonts w:cs="David" w:hint="cs"/>
          <w:rtl/>
          <w:lang w:eastAsia="en-US"/>
        </w:rPr>
        <w:tab/>
      </w:r>
      <w:r>
        <w:rPr>
          <w:rFonts w:cs="David" w:hint="cs"/>
          <w:rtl/>
          <w:lang w:eastAsia="en-US"/>
        </w:rPr>
        <w:tab/>
        <w:t xml:space="preserve">                       _______________________</w:t>
      </w:r>
    </w:p>
    <w:p w:rsidR="002C0261" w:rsidRPr="002C0261" w:rsidRDefault="002C0261" w:rsidP="002C0261">
      <w:pPr>
        <w:spacing w:line="360" w:lineRule="auto"/>
        <w:rPr>
          <w:rFonts w:cs="David"/>
          <w:b/>
          <w:bCs/>
          <w:sz w:val="24"/>
          <w:szCs w:val="24"/>
          <w:rtl/>
          <w:lang w:eastAsia="en-US"/>
        </w:rPr>
      </w:pPr>
      <w:r w:rsidRPr="002C0261">
        <w:rPr>
          <w:rFonts w:cs="David" w:hint="cs"/>
          <w:sz w:val="24"/>
          <w:szCs w:val="24"/>
          <w:rtl/>
          <w:lang w:eastAsia="en-US"/>
        </w:rPr>
        <w:tab/>
      </w:r>
      <w:r w:rsidRPr="002C0261">
        <w:rPr>
          <w:rFonts w:cs="David" w:hint="cs"/>
          <w:sz w:val="24"/>
          <w:szCs w:val="24"/>
          <w:rtl/>
          <w:lang w:eastAsia="en-US"/>
        </w:rPr>
        <w:tab/>
      </w:r>
      <w:r w:rsidRPr="002C0261">
        <w:rPr>
          <w:rFonts w:cs="David" w:hint="cs"/>
          <w:sz w:val="24"/>
          <w:szCs w:val="24"/>
          <w:rtl/>
          <w:lang w:eastAsia="en-US"/>
        </w:rPr>
        <w:tab/>
      </w:r>
      <w:r w:rsidRPr="002C0261">
        <w:rPr>
          <w:rFonts w:cs="David" w:hint="cs"/>
          <w:sz w:val="24"/>
          <w:szCs w:val="24"/>
          <w:rtl/>
          <w:lang w:eastAsia="en-US"/>
        </w:rPr>
        <w:tab/>
      </w:r>
      <w:r w:rsidRPr="002C0261">
        <w:rPr>
          <w:rFonts w:cs="David" w:hint="cs"/>
          <w:sz w:val="24"/>
          <w:szCs w:val="24"/>
          <w:rtl/>
          <w:lang w:eastAsia="en-US"/>
        </w:rPr>
        <w:tab/>
      </w:r>
      <w:r w:rsidRPr="002C0261">
        <w:rPr>
          <w:rFonts w:cs="David" w:hint="cs"/>
          <w:sz w:val="24"/>
          <w:szCs w:val="24"/>
          <w:rtl/>
          <w:lang w:eastAsia="en-US"/>
        </w:rPr>
        <w:tab/>
      </w:r>
      <w:r w:rsidRPr="002C0261">
        <w:rPr>
          <w:rFonts w:cs="David" w:hint="cs"/>
          <w:sz w:val="24"/>
          <w:szCs w:val="24"/>
          <w:rtl/>
          <w:lang w:eastAsia="en-US"/>
        </w:rPr>
        <w:tab/>
      </w:r>
      <w:r w:rsidRPr="002C0261">
        <w:rPr>
          <w:rFonts w:cs="David" w:hint="cs"/>
          <w:b/>
          <w:bCs/>
          <w:sz w:val="24"/>
          <w:szCs w:val="24"/>
          <w:rtl/>
          <w:lang w:eastAsia="en-US"/>
        </w:rPr>
        <w:t>אורי יהודה אריאל הכהן</w:t>
      </w:r>
    </w:p>
    <w:p w:rsidR="002C0261" w:rsidRPr="002C0261" w:rsidRDefault="002C0261" w:rsidP="002C0261">
      <w:pPr>
        <w:spacing w:line="360" w:lineRule="auto"/>
        <w:rPr>
          <w:rFonts w:ascii="Arial" w:hAnsi="Arial" w:cs="David"/>
          <w:color w:val="FF0000"/>
          <w:sz w:val="24"/>
          <w:szCs w:val="24"/>
          <w:rtl/>
          <w:lang w:eastAsia="he-IL"/>
        </w:rPr>
      </w:pPr>
      <w:r w:rsidRPr="002C0261">
        <w:rPr>
          <w:rFonts w:cs="David" w:hint="cs"/>
          <w:b/>
          <w:bCs/>
          <w:sz w:val="24"/>
          <w:szCs w:val="24"/>
          <w:rtl/>
          <w:lang w:eastAsia="en-US"/>
        </w:rPr>
        <w:tab/>
      </w:r>
      <w:r w:rsidRPr="002C0261">
        <w:rPr>
          <w:rFonts w:cs="David" w:hint="cs"/>
          <w:b/>
          <w:bCs/>
          <w:sz w:val="24"/>
          <w:szCs w:val="24"/>
          <w:rtl/>
          <w:lang w:eastAsia="en-US"/>
        </w:rPr>
        <w:tab/>
      </w:r>
      <w:r w:rsidRPr="002C0261">
        <w:rPr>
          <w:rFonts w:cs="David" w:hint="cs"/>
          <w:b/>
          <w:bCs/>
          <w:sz w:val="24"/>
          <w:szCs w:val="24"/>
          <w:rtl/>
          <w:lang w:eastAsia="en-US"/>
        </w:rPr>
        <w:tab/>
      </w:r>
      <w:r w:rsidRPr="002C0261">
        <w:rPr>
          <w:rFonts w:cs="David" w:hint="cs"/>
          <w:b/>
          <w:bCs/>
          <w:sz w:val="24"/>
          <w:szCs w:val="24"/>
          <w:rtl/>
          <w:lang w:eastAsia="en-US"/>
        </w:rPr>
        <w:tab/>
      </w:r>
      <w:r w:rsidRPr="002C0261">
        <w:rPr>
          <w:rFonts w:cs="David" w:hint="cs"/>
          <w:b/>
          <w:bCs/>
          <w:sz w:val="24"/>
          <w:szCs w:val="24"/>
          <w:rtl/>
          <w:lang w:eastAsia="en-US"/>
        </w:rPr>
        <w:tab/>
      </w:r>
      <w:r w:rsidRPr="002C0261">
        <w:rPr>
          <w:rFonts w:cs="David" w:hint="cs"/>
          <w:b/>
          <w:bCs/>
          <w:sz w:val="24"/>
          <w:szCs w:val="24"/>
          <w:rtl/>
          <w:lang w:eastAsia="en-US"/>
        </w:rPr>
        <w:tab/>
      </w:r>
      <w:r w:rsidRPr="002C0261">
        <w:rPr>
          <w:rFonts w:cs="David" w:hint="cs"/>
          <w:b/>
          <w:bCs/>
          <w:sz w:val="24"/>
          <w:szCs w:val="24"/>
          <w:rtl/>
          <w:lang w:eastAsia="en-US"/>
        </w:rPr>
        <w:tab/>
        <w:t>שר החקלאות ופיתוח הכפר</w:t>
      </w:r>
    </w:p>
    <w:p w:rsidR="00417461" w:rsidRDefault="00417461">
      <w:pPr>
        <w:pStyle w:val="HeadDivreiHesber"/>
        <w:rPr>
          <w:rtl/>
        </w:rPr>
      </w:pPr>
      <w:r>
        <w:rPr>
          <w:rtl/>
        </w:rPr>
        <w:br w:type="page"/>
      </w:r>
      <w:r>
        <w:rPr>
          <w:rFonts w:hint="cs"/>
          <w:rtl/>
        </w:rPr>
        <w:lastRenderedPageBreak/>
        <w:t>דברי הסבר</w:t>
      </w:r>
    </w:p>
    <w:p w:rsidR="007F33C1" w:rsidRPr="004B35B2" w:rsidRDefault="007F33C1" w:rsidP="00FA4CA0">
      <w:pPr>
        <w:pStyle w:val="Hesber1st"/>
        <w:numPr>
          <w:ilvl w:val="0"/>
          <w:numId w:val="9"/>
        </w:numPr>
        <w:tabs>
          <w:tab w:val="clear" w:pos="680"/>
        </w:tabs>
        <w:ind w:left="368"/>
        <w:rPr>
          <w:b/>
          <w:bCs/>
          <w:sz w:val="24"/>
          <w:szCs w:val="24"/>
          <w:u w:val="single"/>
        </w:rPr>
      </w:pPr>
      <w:r w:rsidRPr="004B35B2">
        <w:rPr>
          <w:rFonts w:hint="cs"/>
          <w:b/>
          <w:bCs/>
          <w:sz w:val="24"/>
          <w:szCs w:val="24"/>
          <w:u w:val="single"/>
          <w:rtl/>
        </w:rPr>
        <w:t>כללי</w:t>
      </w:r>
    </w:p>
    <w:p w:rsidR="00101243" w:rsidRPr="004B35B2" w:rsidRDefault="00101243" w:rsidP="00BD5F4E">
      <w:pPr>
        <w:pStyle w:val="a"/>
        <w:numPr>
          <w:ilvl w:val="0"/>
          <w:numId w:val="0"/>
        </w:numPr>
        <w:spacing w:before="0"/>
        <w:ind w:left="368" w:right="0"/>
        <w:rPr>
          <w:szCs w:val="24"/>
          <w:rtl/>
        </w:rPr>
      </w:pPr>
      <w:r w:rsidRPr="004B35B2">
        <w:rPr>
          <w:rFonts w:ascii="Arial" w:eastAsia="Arial Unicode MS" w:hAnsi="Arial" w:hint="cs"/>
          <w:snapToGrid w:val="0"/>
          <w:color w:val="000000"/>
          <w:szCs w:val="24"/>
          <w:rtl/>
          <w:lang w:eastAsia="ja-JP"/>
        </w:rPr>
        <w:t xml:space="preserve">תקנות </w:t>
      </w:r>
      <w:r w:rsidRPr="004B35B2">
        <w:rPr>
          <w:rFonts w:hint="cs"/>
          <w:szCs w:val="24"/>
          <w:rtl/>
        </w:rPr>
        <w:t xml:space="preserve">לפיקוח על יצוא הצמח ומוצריו (יצוא זרעים), </w:t>
      </w:r>
      <w:r w:rsidR="00BD5F4E">
        <w:rPr>
          <w:rFonts w:hint="cs"/>
          <w:szCs w:val="24"/>
          <w:rtl/>
        </w:rPr>
        <w:t>ה</w:t>
      </w:r>
      <w:r w:rsidRPr="004B35B2">
        <w:rPr>
          <w:rFonts w:hint="cs"/>
          <w:szCs w:val="24"/>
          <w:rtl/>
        </w:rPr>
        <w:t xml:space="preserve">תשל"ד-1954 (להלן </w:t>
      </w:r>
      <w:r w:rsidRPr="004B35B2">
        <w:rPr>
          <w:szCs w:val="24"/>
          <w:rtl/>
        </w:rPr>
        <w:t>–</w:t>
      </w:r>
      <w:r w:rsidRPr="004B35B2">
        <w:rPr>
          <w:rFonts w:hint="cs"/>
          <w:szCs w:val="24"/>
          <w:rtl/>
        </w:rPr>
        <w:t xml:space="preserve"> </w:t>
      </w:r>
      <w:r w:rsidRPr="004B35B2">
        <w:rPr>
          <w:rFonts w:hint="cs"/>
          <w:b/>
          <w:bCs/>
          <w:szCs w:val="24"/>
          <w:rtl/>
        </w:rPr>
        <w:t>התקנות</w:t>
      </w:r>
      <w:r w:rsidR="00BD5F4E">
        <w:rPr>
          <w:rFonts w:hint="cs"/>
          <w:b/>
          <w:bCs/>
          <w:szCs w:val="24"/>
          <w:rtl/>
        </w:rPr>
        <w:t xml:space="preserve"> העיקריות</w:t>
      </w:r>
      <w:r w:rsidRPr="004B35B2">
        <w:rPr>
          <w:rFonts w:hint="cs"/>
          <w:szCs w:val="24"/>
          <w:rtl/>
        </w:rPr>
        <w:t xml:space="preserve">) מסדירות את דרישות הפיקוח של השירותים להגנת הצומח ולביקורת על יצוא זרעים מישראל. </w:t>
      </w:r>
      <w:r w:rsidRPr="004B35B2">
        <w:rPr>
          <w:rFonts w:ascii="Arial" w:eastAsia="Arial Unicode MS" w:hAnsi="Arial" w:hint="cs"/>
          <w:snapToGrid w:val="0"/>
          <w:color w:val="000000"/>
          <w:szCs w:val="24"/>
          <w:rtl/>
          <w:lang w:eastAsia="ja-JP"/>
        </w:rPr>
        <w:t xml:space="preserve">טיוטת התקנות המופצת כעת להערות הציבור (להלן - </w:t>
      </w:r>
      <w:r w:rsidRPr="004B35B2">
        <w:rPr>
          <w:rFonts w:ascii="Arial" w:eastAsia="Arial Unicode MS" w:hAnsi="Arial" w:hint="cs"/>
          <w:b/>
          <w:bCs/>
          <w:snapToGrid w:val="0"/>
          <w:color w:val="000000"/>
          <w:szCs w:val="24"/>
          <w:rtl/>
          <w:lang w:eastAsia="ja-JP"/>
        </w:rPr>
        <w:t>טיוטת התקנות)</w:t>
      </w:r>
      <w:r w:rsidRPr="004B35B2">
        <w:rPr>
          <w:rFonts w:hint="cs"/>
          <w:szCs w:val="24"/>
          <w:rtl/>
        </w:rPr>
        <w:t xml:space="preserve"> מתבססת על התכנית ל"הפחתת נטל רגולטורי </w:t>
      </w:r>
      <w:r w:rsidRPr="004B35B2">
        <w:rPr>
          <w:szCs w:val="24"/>
          <w:rtl/>
        </w:rPr>
        <w:t>–</w:t>
      </w:r>
      <w:r w:rsidRPr="004B35B2">
        <w:rPr>
          <w:rFonts w:hint="cs"/>
          <w:szCs w:val="24"/>
          <w:rtl/>
        </w:rPr>
        <w:t xml:space="preserve"> פיקוח זרעים 2017", שנכתבה ע"י תחום מדיניות רגולציה בשיתוף היחידה המקצועית, וזאת במסגרת החלטת ממשלה מספר </w:t>
      </w:r>
      <w:r w:rsidRPr="004B35B2">
        <w:rPr>
          <w:szCs w:val="24"/>
          <w:rtl/>
        </w:rPr>
        <w:t>2118 מיום 22.10.2014 בנושא הפחתת הנטל הרגולטורי</w:t>
      </w:r>
      <w:r w:rsidRPr="004B35B2">
        <w:rPr>
          <w:rFonts w:hint="cs"/>
          <w:szCs w:val="24"/>
          <w:rtl/>
        </w:rPr>
        <w:t xml:space="preserve">. לקישור לתכנית: </w:t>
      </w:r>
      <w:hyperlink r:id="rId12" w:history="1">
        <w:r w:rsidRPr="004B35B2">
          <w:rPr>
            <w:rStyle w:val="Hyperlink"/>
            <w:rFonts w:hint="cs"/>
            <w:szCs w:val="24"/>
            <w:rtl/>
          </w:rPr>
          <w:t>לחץ</w:t>
        </w:r>
        <w:r w:rsidRPr="004B35B2">
          <w:rPr>
            <w:rStyle w:val="Hyperlink"/>
            <w:szCs w:val="24"/>
            <w:rtl/>
          </w:rPr>
          <w:t xml:space="preserve"> </w:t>
        </w:r>
        <w:r w:rsidRPr="004B35B2">
          <w:rPr>
            <w:rStyle w:val="Hyperlink"/>
            <w:rFonts w:hint="cs"/>
            <w:szCs w:val="24"/>
            <w:rtl/>
          </w:rPr>
          <w:t>כאן</w:t>
        </w:r>
      </w:hyperlink>
      <w:r w:rsidRPr="004B35B2">
        <w:rPr>
          <w:rFonts w:hint="cs"/>
          <w:szCs w:val="24"/>
          <w:rtl/>
        </w:rPr>
        <w:t>.</w:t>
      </w:r>
    </w:p>
    <w:p w:rsidR="00101243" w:rsidRPr="004B35B2" w:rsidRDefault="00936C33" w:rsidP="00FA4CA0">
      <w:pPr>
        <w:pStyle w:val="a"/>
        <w:numPr>
          <w:ilvl w:val="0"/>
          <w:numId w:val="0"/>
        </w:numPr>
        <w:spacing w:before="0"/>
        <w:ind w:left="368" w:right="0"/>
        <w:rPr>
          <w:szCs w:val="24"/>
          <w:rtl/>
        </w:rPr>
      </w:pPr>
      <w:r>
        <w:rPr>
          <w:rFonts w:hint="cs"/>
          <w:szCs w:val="24"/>
          <w:rtl/>
        </w:rPr>
        <w:t>המטרה בתיקון הינה</w:t>
      </w:r>
      <w:r w:rsidR="00C06753" w:rsidRPr="004B35B2">
        <w:rPr>
          <w:rFonts w:hint="cs"/>
          <w:szCs w:val="24"/>
          <w:rtl/>
        </w:rPr>
        <w:t xml:space="preserve"> הפח</w:t>
      </w:r>
      <w:r w:rsidR="00101243" w:rsidRPr="004B35B2">
        <w:rPr>
          <w:rFonts w:hint="cs"/>
          <w:szCs w:val="24"/>
          <w:rtl/>
        </w:rPr>
        <w:t xml:space="preserve">תת דרישות בעת הפיקוח על יצוא הזרעים, </w:t>
      </w:r>
      <w:r w:rsidR="00C06753" w:rsidRPr="004B35B2">
        <w:rPr>
          <w:rFonts w:hint="cs"/>
          <w:szCs w:val="24"/>
          <w:rtl/>
        </w:rPr>
        <w:t xml:space="preserve">שגורמי המקצוע מצאו כי אינן הכרחית, ואשר יש בהפחתתן כדי להקל על יצואני הזרעים בישראל </w:t>
      </w:r>
    </w:p>
    <w:p w:rsidR="00AE47F6" w:rsidRPr="004B35B2" w:rsidRDefault="00AE47F6" w:rsidP="00FA4CA0">
      <w:pPr>
        <w:pStyle w:val="P00"/>
        <w:spacing w:before="0" w:line="360" w:lineRule="auto"/>
        <w:ind w:left="368" w:right="1134"/>
        <w:rPr>
          <w:rFonts w:cs="David"/>
          <w:sz w:val="24"/>
          <w:szCs w:val="24"/>
        </w:rPr>
      </w:pPr>
      <w:bookmarkStart w:id="0" w:name="Seif1"/>
      <w:bookmarkEnd w:id="0"/>
    </w:p>
    <w:p w:rsidR="00AE47F6" w:rsidRPr="004B35B2" w:rsidRDefault="00AE47F6" w:rsidP="00FA4CA0">
      <w:pPr>
        <w:pStyle w:val="Hesber1st"/>
        <w:numPr>
          <w:ilvl w:val="0"/>
          <w:numId w:val="9"/>
        </w:numPr>
        <w:tabs>
          <w:tab w:val="clear" w:pos="680"/>
        </w:tabs>
        <w:ind w:left="368"/>
        <w:rPr>
          <w:b/>
          <w:bCs/>
          <w:sz w:val="24"/>
          <w:szCs w:val="24"/>
          <w:u w:val="single"/>
        </w:rPr>
      </w:pPr>
      <w:r w:rsidRPr="004B35B2">
        <w:rPr>
          <w:rFonts w:hint="cs"/>
          <w:b/>
          <w:bCs/>
          <w:sz w:val="24"/>
          <w:szCs w:val="24"/>
          <w:u w:val="single"/>
          <w:rtl/>
        </w:rPr>
        <w:t>דברי הסבר מפורטים</w:t>
      </w:r>
    </w:p>
    <w:p w:rsidR="00AE47F6" w:rsidRPr="004B35B2" w:rsidRDefault="00AE47F6" w:rsidP="00FA4CA0">
      <w:pPr>
        <w:pStyle w:val="Hesber1st"/>
        <w:tabs>
          <w:tab w:val="clear" w:pos="680"/>
        </w:tabs>
        <w:ind w:left="368"/>
        <w:rPr>
          <w:b/>
          <w:bCs/>
          <w:sz w:val="24"/>
          <w:szCs w:val="24"/>
          <w:rtl/>
        </w:rPr>
      </w:pPr>
      <w:r w:rsidRPr="004B35B2">
        <w:rPr>
          <w:rFonts w:hint="cs"/>
          <w:b/>
          <w:bCs/>
          <w:sz w:val="24"/>
          <w:szCs w:val="24"/>
          <w:rtl/>
        </w:rPr>
        <w:t xml:space="preserve">תקנה 1 </w:t>
      </w:r>
      <w:r w:rsidRPr="004B35B2">
        <w:rPr>
          <w:b/>
          <w:bCs/>
          <w:sz w:val="24"/>
          <w:szCs w:val="24"/>
          <w:rtl/>
        </w:rPr>
        <w:t>–</w:t>
      </w:r>
      <w:r w:rsidRPr="004B35B2">
        <w:rPr>
          <w:rFonts w:hint="cs"/>
          <w:b/>
          <w:bCs/>
          <w:sz w:val="24"/>
          <w:szCs w:val="24"/>
          <w:rtl/>
        </w:rPr>
        <w:t xml:space="preserve"> תיקון תקנה 1 לתקנות העיקריות</w:t>
      </w:r>
    </w:p>
    <w:p w:rsidR="00C06753" w:rsidRPr="004B35B2" w:rsidRDefault="00C06753" w:rsidP="00F01B50">
      <w:pPr>
        <w:pStyle w:val="Hesber1st"/>
        <w:tabs>
          <w:tab w:val="clear" w:pos="680"/>
        </w:tabs>
        <w:ind w:left="368"/>
        <w:rPr>
          <w:sz w:val="24"/>
          <w:szCs w:val="24"/>
          <w:rtl/>
        </w:rPr>
      </w:pPr>
      <w:r w:rsidRPr="004B35B2">
        <w:rPr>
          <w:rFonts w:hint="cs"/>
          <w:b/>
          <w:bCs/>
          <w:sz w:val="24"/>
          <w:szCs w:val="24"/>
          <w:rtl/>
        </w:rPr>
        <w:t>מחיקת הגדרת "אחוז נביטה"</w:t>
      </w:r>
      <w:r w:rsidRPr="004B35B2">
        <w:rPr>
          <w:rFonts w:hint="cs"/>
          <w:sz w:val="24"/>
          <w:szCs w:val="24"/>
          <w:rtl/>
        </w:rPr>
        <w:t>-</w:t>
      </w:r>
      <w:r w:rsidRPr="004B35B2">
        <w:rPr>
          <w:rFonts w:hint="cs"/>
          <w:b/>
          <w:bCs/>
          <w:sz w:val="24"/>
          <w:szCs w:val="24"/>
          <w:rtl/>
        </w:rPr>
        <w:t xml:space="preserve"> </w:t>
      </w:r>
      <w:r w:rsidRPr="004B35B2">
        <w:rPr>
          <w:rFonts w:hint="cs"/>
          <w:sz w:val="24"/>
          <w:szCs w:val="24"/>
          <w:rtl/>
        </w:rPr>
        <w:t xml:space="preserve">נוסח התקנות מחייב כיום בדיקה ועמידה של זרעים לייצוא בשתי דרישות </w:t>
      </w:r>
      <w:r w:rsidRPr="004B35B2">
        <w:rPr>
          <w:sz w:val="24"/>
          <w:szCs w:val="24"/>
          <w:rtl/>
        </w:rPr>
        <w:t>–</w:t>
      </w:r>
      <w:r w:rsidRPr="004B35B2">
        <w:rPr>
          <w:rFonts w:hint="cs"/>
          <w:sz w:val="24"/>
          <w:szCs w:val="24"/>
          <w:rtl/>
        </w:rPr>
        <w:t xml:space="preserve"> עמידה בתקן נביטה ועמידה בתקן ניקיון. תקן הנביטה הינו דרישת "איכות", להבדיל מדרישת הניקיון שהינה דרישת בריאות מינימאלית. לכן מבוקש להסיר את הרגולציה המחייבת של עמידה בתקן נביטה ולהותיר את בדיקת הניק</w:t>
      </w:r>
      <w:r w:rsidR="00C2778E" w:rsidRPr="004B35B2">
        <w:rPr>
          <w:rFonts w:hint="cs"/>
          <w:sz w:val="24"/>
          <w:szCs w:val="24"/>
          <w:rtl/>
        </w:rPr>
        <w:t xml:space="preserve">יון. בהמשך התקנות מושמטת דרישה </w:t>
      </w:r>
      <w:r w:rsidRPr="004B35B2">
        <w:rPr>
          <w:rFonts w:hint="cs"/>
          <w:sz w:val="24"/>
          <w:szCs w:val="24"/>
          <w:rtl/>
        </w:rPr>
        <w:t>ל</w:t>
      </w:r>
      <w:r w:rsidR="00C2778E" w:rsidRPr="004B35B2">
        <w:rPr>
          <w:rFonts w:hint="cs"/>
          <w:sz w:val="24"/>
          <w:szCs w:val="24"/>
          <w:rtl/>
        </w:rPr>
        <w:t>ע</w:t>
      </w:r>
      <w:r w:rsidRPr="004B35B2">
        <w:rPr>
          <w:rFonts w:hint="cs"/>
          <w:sz w:val="24"/>
          <w:szCs w:val="24"/>
          <w:rtl/>
        </w:rPr>
        <w:t>מידה בתקן נביטה, ולכן אין</w:t>
      </w:r>
      <w:r w:rsidR="00F01B50">
        <w:rPr>
          <w:rFonts w:hint="cs"/>
          <w:sz w:val="24"/>
          <w:szCs w:val="24"/>
          <w:rtl/>
        </w:rPr>
        <w:t xml:space="preserve"> צורך בהגדה המתייחסת לתקן זה.</w:t>
      </w:r>
      <w:r w:rsidRPr="004B35B2">
        <w:rPr>
          <w:rFonts w:hint="cs"/>
          <w:sz w:val="24"/>
          <w:szCs w:val="24"/>
          <w:rtl/>
        </w:rPr>
        <w:t xml:space="preserve"> </w:t>
      </w:r>
      <w:r w:rsidR="00936C33">
        <w:rPr>
          <w:rFonts w:hint="cs"/>
          <w:sz w:val="24"/>
          <w:szCs w:val="24"/>
          <w:rtl/>
        </w:rPr>
        <w:t>זאת משום ש</w:t>
      </w:r>
      <w:r w:rsidRPr="004B35B2">
        <w:rPr>
          <w:rFonts w:hint="cs"/>
          <w:sz w:val="24"/>
          <w:szCs w:val="24"/>
          <w:rtl/>
        </w:rPr>
        <w:t>אין צורך להחיל על יצואני הזרעים רגולציה מחייבת של עמידה בתקן הנביטה</w:t>
      </w:r>
      <w:r w:rsidR="00936C33">
        <w:rPr>
          <w:rFonts w:hint="cs"/>
          <w:sz w:val="24"/>
          <w:szCs w:val="24"/>
          <w:rtl/>
        </w:rPr>
        <w:t>,</w:t>
      </w:r>
      <w:r w:rsidRPr="004B35B2">
        <w:rPr>
          <w:rFonts w:hint="cs"/>
          <w:sz w:val="24"/>
          <w:szCs w:val="24"/>
          <w:rtl/>
        </w:rPr>
        <w:t xml:space="preserve"> וכן</w:t>
      </w:r>
      <w:r w:rsidR="00936C33">
        <w:rPr>
          <w:rFonts w:hint="cs"/>
          <w:sz w:val="24"/>
          <w:szCs w:val="24"/>
          <w:rtl/>
        </w:rPr>
        <w:t xml:space="preserve"> יש</w:t>
      </w:r>
      <w:r w:rsidRPr="004B35B2">
        <w:rPr>
          <w:rFonts w:hint="cs"/>
          <w:sz w:val="24"/>
          <w:szCs w:val="24"/>
          <w:rtl/>
        </w:rPr>
        <w:t xml:space="preserve"> לצמצם את הדרישות לבדיקות ניקיון לכדי המקרים הבודדים בהם זה נחוץ. בנוסף, כולל התיקון המוצע מחיקה והתאמה של סעיפים שאינם מתאימים לעבודת הפיקוח על יצוא זרעים </w:t>
      </w:r>
      <w:r w:rsidR="00F01B50" w:rsidRPr="004B35B2">
        <w:rPr>
          <w:rFonts w:hint="cs"/>
          <w:sz w:val="24"/>
          <w:szCs w:val="24"/>
          <w:rtl/>
        </w:rPr>
        <w:t>הנעשית</w:t>
      </w:r>
      <w:r w:rsidR="00F01B50" w:rsidRPr="004B35B2">
        <w:rPr>
          <w:rFonts w:hint="cs"/>
          <w:sz w:val="24"/>
          <w:szCs w:val="24"/>
          <w:rtl/>
        </w:rPr>
        <w:t xml:space="preserve"> </w:t>
      </w:r>
      <w:r w:rsidRPr="004B35B2">
        <w:rPr>
          <w:rFonts w:hint="cs"/>
          <w:sz w:val="24"/>
          <w:szCs w:val="24"/>
          <w:rtl/>
        </w:rPr>
        <w:t xml:space="preserve">כיום.   </w:t>
      </w:r>
    </w:p>
    <w:p w:rsidR="00AA20D7" w:rsidRDefault="00C2778E" w:rsidP="00695519">
      <w:pPr>
        <w:pStyle w:val="Hesber1st"/>
        <w:tabs>
          <w:tab w:val="clear" w:pos="680"/>
        </w:tabs>
        <w:ind w:left="368"/>
        <w:rPr>
          <w:sz w:val="24"/>
          <w:szCs w:val="24"/>
          <w:rtl/>
        </w:rPr>
      </w:pPr>
      <w:r w:rsidRPr="004B35B2">
        <w:rPr>
          <w:rFonts w:hint="cs"/>
          <w:b/>
          <w:bCs/>
          <w:sz w:val="24"/>
          <w:szCs w:val="24"/>
          <w:rtl/>
        </w:rPr>
        <w:t xml:space="preserve">מחיקת הגדרת "דוגמה רשמית" </w:t>
      </w:r>
      <w:r w:rsidRPr="004B35B2">
        <w:rPr>
          <w:b/>
          <w:bCs/>
          <w:sz w:val="24"/>
          <w:szCs w:val="24"/>
          <w:rtl/>
        </w:rPr>
        <w:t>–</w:t>
      </w:r>
      <w:r w:rsidRPr="004B35B2">
        <w:rPr>
          <w:rFonts w:hint="cs"/>
          <w:b/>
          <w:bCs/>
          <w:sz w:val="24"/>
          <w:szCs w:val="24"/>
          <w:rtl/>
        </w:rPr>
        <w:t xml:space="preserve"> </w:t>
      </w:r>
      <w:r w:rsidRPr="004B35B2">
        <w:rPr>
          <w:rFonts w:hint="cs"/>
          <w:sz w:val="24"/>
          <w:szCs w:val="24"/>
          <w:rtl/>
        </w:rPr>
        <w:t xml:space="preserve">נוסח התקנות כיום קובע כי בדיקות הדגמים יסתמכו על דוגמא רשמית, שלקח מפקח בהתאם </w:t>
      </w:r>
      <w:r w:rsidRPr="004B35B2">
        <w:rPr>
          <w:rFonts w:hint="cs"/>
          <w:sz w:val="24"/>
          <w:szCs w:val="24"/>
          <w:rtl/>
        </w:rPr>
        <w:t>להוראות תקנות הזרעים (מכירה), התשכ"ה-1964</w:t>
      </w:r>
      <w:r w:rsidR="00D33287" w:rsidRPr="004B35B2">
        <w:rPr>
          <w:rFonts w:hint="cs"/>
          <w:sz w:val="24"/>
          <w:szCs w:val="24"/>
          <w:rtl/>
        </w:rPr>
        <w:t xml:space="preserve"> (להלן </w:t>
      </w:r>
      <w:r w:rsidR="00D33287" w:rsidRPr="004B35B2">
        <w:rPr>
          <w:sz w:val="24"/>
          <w:szCs w:val="24"/>
          <w:rtl/>
        </w:rPr>
        <w:t>–</w:t>
      </w:r>
      <w:r w:rsidR="00D33287" w:rsidRPr="004B35B2">
        <w:rPr>
          <w:rFonts w:hint="cs"/>
          <w:sz w:val="24"/>
          <w:szCs w:val="24"/>
          <w:rtl/>
        </w:rPr>
        <w:t xml:space="preserve"> </w:t>
      </w:r>
      <w:r w:rsidR="00D33287" w:rsidRPr="004B35B2">
        <w:rPr>
          <w:rFonts w:hint="cs"/>
          <w:b/>
          <w:bCs/>
          <w:sz w:val="24"/>
          <w:szCs w:val="24"/>
          <w:rtl/>
        </w:rPr>
        <w:t>תקנות המכירה</w:t>
      </w:r>
      <w:r w:rsidR="00D33287" w:rsidRPr="004B35B2">
        <w:rPr>
          <w:rFonts w:hint="cs"/>
          <w:sz w:val="24"/>
          <w:szCs w:val="24"/>
          <w:rtl/>
        </w:rPr>
        <w:t>)</w:t>
      </w:r>
      <w:r w:rsidRPr="004B35B2">
        <w:rPr>
          <w:rFonts w:hint="cs"/>
          <w:sz w:val="24"/>
          <w:szCs w:val="24"/>
          <w:rtl/>
        </w:rPr>
        <w:t xml:space="preserve">. </w:t>
      </w:r>
      <w:r w:rsidR="003878DF">
        <w:rPr>
          <w:rFonts w:hint="cs"/>
          <w:sz w:val="24"/>
          <w:szCs w:val="24"/>
          <w:rtl/>
        </w:rPr>
        <w:t xml:space="preserve">מקצועית, על </w:t>
      </w:r>
      <w:r w:rsidR="00B163F0">
        <w:rPr>
          <w:rFonts w:hint="cs"/>
          <w:sz w:val="24"/>
          <w:szCs w:val="24"/>
          <w:rtl/>
        </w:rPr>
        <w:t xml:space="preserve">נטילת הדוגמה </w:t>
      </w:r>
      <w:r w:rsidR="003878DF">
        <w:rPr>
          <w:rFonts w:hint="cs"/>
          <w:sz w:val="24"/>
          <w:szCs w:val="24"/>
          <w:rtl/>
        </w:rPr>
        <w:t>להתבצע</w:t>
      </w:r>
      <w:r w:rsidR="003878DF" w:rsidRPr="004B35B2">
        <w:rPr>
          <w:rFonts w:hint="cs"/>
          <w:sz w:val="24"/>
          <w:szCs w:val="24"/>
          <w:rtl/>
        </w:rPr>
        <w:t xml:space="preserve"> </w:t>
      </w:r>
      <w:r w:rsidRPr="004B35B2">
        <w:rPr>
          <w:rFonts w:hint="cs"/>
          <w:sz w:val="24"/>
          <w:szCs w:val="24"/>
          <w:rtl/>
        </w:rPr>
        <w:t xml:space="preserve">בהתאם לכללי </w:t>
      </w:r>
      <w:r w:rsidR="00401D99">
        <w:rPr>
          <w:rFonts w:hint="cs"/>
          <w:sz w:val="24"/>
          <w:szCs w:val="24"/>
          <w:rtl/>
        </w:rPr>
        <w:t>נטילת</w:t>
      </w:r>
      <w:r w:rsidRPr="004B35B2">
        <w:rPr>
          <w:rFonts w:hint="cs"/>
          <w:sz w:val="24"/>
          <w:szCs w:val="24"/>
          <w:rtl/>
        </w:rPr>
        <w:t xml:space="preserve"> דגימה בינלאומיים </w:t>
      </w:r>
      <w:r w:rsidR="003878DF">
        <w:rPr>
          <w:rFonts w:hint="cs"/>
          <w:sz w:val="24"/>
          <w:szCs w:val="24"/>
          <w:rtl/>
        </w:rPr>
        <w:t>ו</w:t>
      </w:r>
      <w:r w:rsidR="00401D99">
        <w:rPr>
          <w:rFonts w:hint="cs"/>
          <w:sz w:val="24"/>
          <w:szCs w:val="24"/>
          <w:rtl/>
        </w:rPr>
        <w:t xml:space="preserve">סטנדרטים מקובלים </w:t>
      </w:r>
      <w:r w:rsidR="00B163F0">
        <w:rPr>
          <w:rFonts w:hint="cs"/>
          <w:sz w:val="24"/>
          <w:szCs w:val="24"/>
          <w:rtl/>
        </w:rPr>
        <w:t>בתחום יצוא הזרעים,</w:t>
      </w:r>
      <w:r w:rsidR="00401D99">
        <w:rPr>
          <w:rFonts w:hint="cs"/>
          <w:sz w:val="24"/>
          <w:szCs w:val="24"/>
          <w:rtl/>
        </w:rPr>
        <w:t xml:space="preserve"> ולא מכוח החוק</w:t>
      </w:r>
      <w:r w:rsidRPr="004B35B2">
        <w:rPr>
          <w:rFonts w:hint="cs"/>
          <w:sz w:val="24"/>
          <w:szCs w:val="24"/>
          <w:rtl/>
        </w:rPr>
        <w:t>.</w:t>
      </w:r>
      <w:r w:rsidR="00EA08C1">
        <w:rPr>
          <w:rFonts w:hint="cs"/>
          <w:sz w:val="24"/>
          <w:szCs w:val="24"/>
          <w:rtl/>
        </w:rPr>
        <w:t xml:space="preserve"> </w:t>
      </w:r>
      <w:r w:rsidR="00B163F0">
        <w:rPr>
          <w:rFonts w:hint="cs"/>
          <w:sz w:val="24"/>
          <w:szCs w:val="24"/>
          <w:rtl/>
        </w:rPr>
        <w:t>פעולת הדגימה</w:t>
      </w:r>
      <w:r w:rsidR="003878DF">
        <w:rPr>
          <w:rFonts w:hint="cs"/>
          <w:sz w:val="24"/>
          <w:szCs w:val="24"/>
          <w:rtl/>
        </w:rPr>
        <w:t xml:space="preserve"> </w:t>
      </w:r>
      <w:r w:rsidR="00B163F0">
        <w:rPr>
          <w:rFonts w:hint="cs"/>
          <w:sz w:val="24"/>
          <w:szCs w:val="24"/>
          <w:rtl/>
        </w:rPr>
        <w:t xml:space="preserve">מבוצעת באופן וולונטרי על ידי המגדלים </w:t>
      </w:r>
      <w:r w:rsidR="00C10B7E">
        <w:rPr>
          <w:rFonts w:hint="cs"/>
          <w:sz w:val="24"/>
          <w:szCs w:val="24"/>
          <w:rtl/>
        </w:rPr>
        <w:t>והיצואנים</w:t>
      </w:r>
      <w:r w:rsidR="00B163F0">
        <w:rPr>
          <w:rFonts w:hint="cs"/>
          <w:sz w:val="24"/>
          <w:szCs w:val="24"/>
          <w:rtl/>
        </w:rPr>
        <w:t xml:space="preserve"> על מנת לעמוד בדרישות היצוא</w:t>
      </w:r>
      <w:r w:rsidR="003878DF">
        <w:rPr>
          <w:rFonts w:hint="cs"/>
          <w:sz w:val="24"/>
          <w:szCs w:val="24"/>
          <w:rtl/>
        </w:rPr>
        <w:t>, בהתאם לסטנדרטים המק</w:t>
      </w:r>
      <w:r w:rsidR="00695519">
        <w:rPr>
          <w:rFonts w:hint="cs"/>
          <w:sz w:val="24"/>
          <w:szCs w:val="24"/>
          <w:rtl/>
        </w:rPr>
        <w:t xml:space="preserve">ובלים בתחום זה וכמקובל במדינות </w:t>
      </w:r>
      <w:r w:rsidR="003878DF">
        <w:rPr>
          <w:rFonts w:hint="cs"/>
          <w:sz w:val="24"/>
          <w:szCs w:val="24"/>
          <w:rtl/>
        </w:rPr>
        <w:t>מפותחות.</w:t>
      </w:r>
      <w:r w:rsidR="00EA08C1">
        <w:rPr>
          <w:rFonts w:hint="cs"/>
          <w:sz w:val="24"/>
          <w:szCs w:val="24"/>
          <w:rtl/>
        </w:rPr>
        <w:t xml:space="preserve"> </w:t>
      </w:r>
      <w:r w:rsidRPr="004B35B2">
        <w:rPr>
          <w:rFonts w:hint="cs"/>
          <w:sz w:val="24"/>
          <w:szCs w:val="24"/>
          <w:rtl/>
        </w:rPr>
        <w:t>בהתאם לכך, מוצע בהמשך התקנות להסיר את דרישת השימוש ב</w:t>
      </w:r>
      <w:r w:rsidR="00695519">
        <w:rPr>
          <w:rFonts w:hint="cs"/>
          <w:sz w:val="24"/>
          <w:szCs w:val="24"/>
          <w:rtl/>
        </w:rPr>
        <w:t xml:space="preserve">מונח </w:t>
      </w:r>
      <w:r w:rsidRPr="004B35B2">
        <w:rPr>
          <w:rFonts w:hint="cs"/>
          <w:sz w:val="24"/>
          <w:szCs w:val="24"/>
          <w:rtl/>
        </w:rPr>
        <w:t>"דוגמה רשמית</w:t>
      </w:r>
      <w:r w:rsidR="00C10B7E">
        <w:rPr>
          <w:rFonts w:hint="cs"/>
          <w:sz w:val="24"/>
          <w:szCs w:val="24"/>
          <w:rtl/>
        </w:rPr>
        <w:t>" ש</w:t>
      </w:r>
      <w:r w:rsidR="00B163F0">
        <w:rPr>
          <w:rFonts w:hint="cs"/>
          <w:sz w:val="24"/>
          <w:szCs w:val="24"/>
          <w:rtl/>
        </w:rPr>
        <w:t>התייתרה</w:t>
      </w:r>
      <w:r w:rsidR="002E2996" w:rsidRPr="004B35B2">
        <w:rPr>
          <w:rFonts w:hint="cs"/>
          <w:sz w:val="24"/>
          <w:szCs w:val="24"/>
          <w:rtl/>
        </w:rPr>
        <w:t xml:space="preserve">. </w:t>
      </w:r>
    </w:p>
    <w:p w:rsidR="002E2996" w:rsidRPr="004B35B2" w:rsidRDefault="002E2996" w:rsidP="00FA4CA0">
      <w:pPr>
        <w:pStyle w:val="Hesber1st"/>
        <w:tabs>
          <w:tab w:val="clear" w:pos="680"/>
        </w:tabs>
        <w:ind w:left="368"/>
        <w:rPr>
          <w:sz w:val="24"/>
          <w:szCs w:val="24"/>
          <w:rtl/>
        </w:rPr>
      </w:pPr>
      <w:r w:rsidRPr="004B35B2">
        <w:rPr>
          <w:rFonts w:hint="cs"/>
          <w:b/>
          <w:bCs/>
          <w:sz w:val="24"/>
          <w:szCs w:val="24"/>
          <w:rtl/>
        </w:rPr>
        <w:t xml:space="preserve">תיקון הגדרת "זרעים זרים" </w:t>
      </w:r>
      <w:r w:rsidRPr="004B35B2">
        <w:rPr>
          <w:b/>
          <w:bCs/>
          <w:sz w:val="24"/>
          <w:szCs w:val="24"/>
          <w:rtl/>
        </w:rPr>
        <w:t>–</w:t>
      </w:r>
      <w:r w:rsidRPr="004B35B2">
        <w:rPr>
          <w:rFonts w:hint="cs"/>
          <w:sz w:val="24"/>
          <w:szCs w:val="24"/>
          <w:rtl/>
        </w:rPr>
        <w:t xml:space="preserve"> תיקון טעות סופר.</w:t>
      </w:r>
    </w:p>
    <w:p w:rsidR="002E2996" w:rsidRPr="004B35B2" w:rsidRDefault="002E2996" w:rsidP="00FA4CA0">
      <w:pPr>
        <w:spacing w:before="0" w:line="360" w:lineRule="auto"/>
        <w:rPr>
          <w:rFonts w:ascii="Arial" w:eastAsia="Arial Unicode MS" w:hAnsi="Arial" w:cs="David"/>
          <w:snapToGrid w:val="0"/>
          <w:spacing w:val="0"/>
          <w:sz w:val="24"/>
          <w:szCs w:val="24"/>
        </w:rPr>
      </w:pPr>
      <w:r w:rsidRPr="004B35B2">
        <w:rPr>
          <w:rFonts w:ascii="Arial" w:eastAsia="Arial Unicode MS" w:hAnsi="Arial" w:cs="David" w:hint="cs"/>
          <w:b/>
          <w:bCs/>
          <w:snapToGrid w:val="0"/>
          <w:spacing w:val="0"/>
          <w:sz w:val="24"/>
          <w:szCs w:val="24"/>
          <w:rtl/>
        </w:rPr>
        <w:t>מחיקת הגדרת "זרעים קשים"</w:t>
      </w:r>
      <w:r w:rsidR="00A62EAE" w:rsidRPr="004B35B2">
        <w:rPr>
          <w:rFonts w:ascii="Arial" w:eastAsia="Arial Unicode MS" w:hAnsi="Arial" w:cs="David" w:hint="cs"/>
          <w:snapToGrid w:val="0"/>
          <w:spacing w:val="0"/>
          <w:sz w:val="24"/>
          <w:szCs w:val="24"/>
          <w:rtl/>
        </w:rPr>
        <w:t xml:space="preserve"> </w:t>
      </w:r>
      <w:r w:rsidR="00C10B7E">
        <w:rPr>
          <w:rFonts w:ascii="Arial" w:eastAsia="Arial Unicode MS" w:hAnsi="Arial" w:cs="David"/>
          <w:snapToGrid w:val="0"/>
          <w:spacing w:val="0"/>
          <w:sz w:val="24"/>
          <w:szCs w:val="24"/>
          <w:rtl/>
        </w:rPr>
        <w:t>–</w:t>
      </w:r>
      <w:r w:rsidR="00A62EAE" w:rsidRPr="004B35B2">
        <w:rPr>
          <w:rFonts w:ascii="Arial" w:eastAsia="Arial Unicode MS" w:hAnsi="Arial" w:cs="David" w:hint="cs"/>
          <w:snapToGrid w:val="0"/>
          <w:spacing w:val="0"/>
          <w:sz w:val="24"/>
          <w:szCs w:val="24"/>
          <w:rtl/>
        </w:rPr>
        <w:t xml:space="preserve"> </w:t>
      </w:r>
      <w:r w:rsidR="00C10B7E">
        <w:rPr>
          <w:rFonts w:ascii="Arial" w:eastAsia="Arial Unicode MS" w:hAnsi="Arial" w:cs="David" w:hint="cs"/>
          <w:snapToGrid w:val="0"/>
          <w:spacing w:val="0"/>
          <w:sz w:val="24"/>
          <w:szCs w:val="24"/>
          <w:rtl/>
        </w:rPr>
        <w:t>מדובר באות מתה ש</w:t>
      </w:r>
      <w:r w:rsidRPr="004B35B2">
        <w:rPr>
          <w:rFonts w:ascii="Arial" w:eastAsia="Arial Unicode MS" w:hAnsi="Arial" w:cs="David" w:hint="cs"/>
          <w:snapToGrid w:val="0"/>
          <w:spacing w:val="0"/>
          <w:sz w:val="24"/>
          <w:szCs w:val="24"/>
          <w:rtl/>
        </w:rPr>
        <w:t>לא נעשה בה שימוש בתקנות.</w:t>
      </w:r>
    </w:p>
    <w:p w:rsidR="002E2996" w:rsidRPr="004B35B2" w:rsidRDefault="002E2996" w:rsidP="00FA4CA0">
      <w:pPr>
        <w:pStyle w:val="Hesber1st"/>
        <w:tabs>
          <w:tab w:val="clear" w:pos="680"/>
        </w:tabs>
        <w:ind w:left="368"/>
        <w:rPr>
          <w:sz w:val="24"/>
          <w:szCs w:val="24"/>
          <w:rtl/>
        </w:rPr>
      </w:pPr>
      <w:r w:rsidRPr="004B35B2">
        <w:rPr>
          <w:rFonts w:hint="cs"/>
          <w:b/>
          <w:bCs/>
          <w:sz w:val="24"/>
          <w:szCs w:val="24"/>
          <w:rtl/>
        </w:rPr>
        <w:t>תיקון הגדרת "המנהל"</w:t>
      </w:r>
      <w:r w:rsidRPr="004B35B2">
        <w:rPr>
          <w:rFonts w:hint="cs"/>
          <w:sz w:val="24"/>
          <w:szCs w:val="24"/>
          <w:rtl/>
        </w:rPr>
        <w:t xml:space="preserve"> </w:t>
      </w:r>
      <w:r w:rsidR="008E56F6" w:rsidRPr="004B35B2">
        <w:rPr>
          <w:sz w:val="24"/>
          <w:szCs w:val="24"/>
          <w:rtl/>
        </w:rPr>
        <w:t>–</w:t>
      </w:r>
      <w:r w:rsidRPr="004B35B2">
        <w:rPr>
          <w:rFonts w:hint="cs"/>
          <w:sz w:val="24"/>
          <w:szCs w:val="24"/>
          <w:rtl/>
        </w:rPr>
        <w:t xml:space="preserve"> </w:t>
      </w:r>
      <w:r w:rsidR="008E56F6" w:rsidRPr="004B35B2">
        <w:rPr>
          <w:rFonts w:hint="cs"/>
          <w:sz w:val="24"/>
          <w:szCs w:val="24"/>
          <w:rtl/>
        </w:rPr>
        <w:t xml:space="preserve">התאמת הגדרת המנהל להגדרה העדכנית של התפקיד. </w:t>
      </w:r>
    </w:p>
    <w:p w:rsidR="00C2778E" w:rsidRPr="004B35B2" w:rsidRDefault="00C2778E" w:rsidP="00FA4CA0">
      <w:pPr>
        <w:pStyle w:val="Hesber1st"/>
        <w:tabs>
          <w:tab w:val="clear" w:pos="680"/>
        </w:tabs>
        <w:rPr>
          <w:sz w:val="24"/>
          <w:szCs w:val="24"/>
          <w:rtl/>
        </w:rPr>
      </w:pPr>
    </w:p>
    <w:p w:rsidR="00A62EAE" w:rsidRPr="004B35B2" w:rsidRDefault="00A62EAE" w:rsidP="00FA4CA0">
      <w:pPr>
        <w:pStyle w:val="Hesber1st"/>
        <w:tabs>
          <w:tab w:val="clear" w:pos="680"/>
        </w:tabs>
        <w:ind w:left="368"/>
        <w:rPr>
          <w:b/>
          <w:bCs/>
          <w:sz w:val="24"/>
          <w:szCs w:val="24"/>
          <w:rtl/>
        </w:rPr>
      </w:pPr>
      <w:r w:rsidRPr="004B35B2">
        <w:rPr>
          <w:rFonts w:hint="cs"/>
          <w:b/>
          <w:bCs/>
          <w:sz w:val="24"/>
          <w:szCs w:val="24"/>
          <w:rtl/>
        </w:rPr>
        <w:t>ת</w:t>
      </w:r>
      <w:r w:rsidR="00AE47F6" w:rsidRPr="004B35B2">
        <w:rPr>
          <w:rFonts w:hint="cs"/>
          <w:b/>
          <w:bCs/>
          <w:sz w:val="24"/>
          <w:szCs w:val="24"/>
          <w:rtl/>
        </w:rPr>
        <w:t xml:space="preserve">קנה 2 </w:t>
      </w:r>
      <w:r w:rsidR="00AE47F6" w:rsidRPr="004B35B2">
        <w:rPr>
          <w:b/>
          <w:bCs/>
          <w:sz w:val="24"/>
          <w:szCs w:val="24"/>
          <w:rtl/>
        </w:rPr>
        <w:t>–</w:t>
      </w:r>
      <w:r w:rsidR="00AE47F6" w:rsidRPr="004B35B2">
        <w:rPr>
          <w:rFonts w:hint="cs"/>
          <w:b/>
          <w:bCs/>
          <w:sz w:val="24"/>
          <w:szCs w:val="24"/>
          <w:rtl/>
        </w:rPr>
        <w:t xml:space="preserve"> </w:t>
      </w:r>
      <w:r w:rsidRPr="004B35B2">
        <w:rPr>
          <w:rFonts w:hint="cs"/>
          <w:b/>
          <w:bCs/>
          <w:sz w:val="24"/>
          <w:szCs w:val="24"/>
          <w:rtl/>
        </w:rPr>
        <w:t>תיקון תקנה 3</w:t>
      </w:r>
      <w:r w:rsidR="006D45D9" w:rsidRPr="004B35B2">
        <w:rPr>
          <w:rFonts w:hint="cs"/>
          <w:b/>
          <w:bCs/>
          <w:sz w:val="24"/>
          <w:szCs w:val="24"/>
          <w:rtl/>
        </w:rPr>
        <w:t xml:space="preserve"> לתקנות העיקריות</w:t>
      </w:r>
    </w:p>
    <w:p w:rsidR="00A62EAE" w:rsidRPr="004B35B2" w:rsidRDefault="00A62EAE" w:rsidP="00C10B7E">
      <w:pPr>
        <w:pStyle w:val="Hesber1st"/>
        <w:tabs>
          <w:tab w:val="clear" w:pos="680"/>
        </w:tabs>
        <w:ind w:left="368"/>
        <w:rPr>
          <w:sz w:val="24"/>
          <w:szCs w:val="24"/>
          <w:rtl/>
        </w:rPr>
      </w:pPr>
      <w:r w:rsidRPr="004B35B2">
        <w:rPr>
          <w:rFonts w:hint="cs"/>
          <w:b/>
          <w:bCs/>
          <w:sz w:val="24"/>
          <w:szCs w:val="24"/>
          <w:rtl/>
        </w:rPr>
        <w:t>החרגת זרעי ירקות ממשפחת הדלועים והסולניים מדרישות הביקורת</w:t>
      </w:r>
      <w:r w:rsidR="00096AC9">
        <w:rPr>
          <w:rFonts w:hint="cs"/>
          <w:b/>
          <w:bCs/>
          <w:sz w:val="24"/>
          <w:szCs w:val="24"/>
          <w:rtl/>
        </w:rPr>
        <w:t>, גם לגבי ניקיון</w:t>
      </w:r>
      <w:r w:rsidRPr="004B35B2">
        <w:rPr>
          <w:rFonts w:hint="cs"/>
          <w:sz w:val="24"/>
          <w:szCs w:val="24"/>
          <w:rtl/>
        </w:rPr>
        <w:t xml:space="preserve"> </w:t>
      </w:r>
      <w:r w:rsidRPr="004B35B2">
        <w:rPr>
          <w:sz w:val="24"/>
          <w:szCs w:val="24"/>
          <w:rtl/>
        </w:rPr>
        <w:t>–</w:t>
      </w:r>
      <w:r w:rsidRPr="004B35B2">
        <w:rPr>
          <w:rFonts w:hint="cs"/>
          <w:sz w:val="24"/>
          <w:szCs w:val="24"/>
          <w:rtl/>
        </w:rPr>
        <w:t>בהתאם לעמדת גורמי המקצוע</w:t>
      </w:r>
      <w:r w:rsidR="00936C33">
        <w:rPr>
          <w:rFonts w:hint="cs"/>
          <w:sz w:val="24"/>
          <w:szCs w:val="24"/>
          <w:rtl/>
        </w:rPr>
        <w:t>,</w:t>
      </w:r>
      <w:r w:rsidRPr="004B35B2">
        <w:rPr>
          <w:rFonts w:hint="cs"/>
          <w:sz w:val="24"/>
          <w:szCs w:val="24"/>
          <w:rtl/>
        </w:rPr>
        <w:t xml:space="preserve"> לפיה ההסתברות לממצאי ניקיון</w:t>
      </w:r>
      <w:r w:rsidR="00EA08C1">
        <w:rPr>
          <w:rFonts w:hint="cs"/>
          <w:sz w:val="24"/>
          <w:szCs w:val="24"/>
          <w:rtl/>
        </w:rPr>
        <w:t xml:space="preserve"> במשפחות זרעים אלו</w:t>
      </w:r>
      <w:r w:rsidRPr="004B35B2">
        <w:rPr>
          <w:rFonts w:hint="cs"/>
          <w:sz w:val="24"/>
          <w:szCs w:val="24"/>
          <w:rtl/>
        </w:rPr>
        <w:t xml:space="preserve"> שיפסלו את הבדיקה הינה מזערית, אין צורך לערוך בדיקה לעמידה בתקן ניקיון. </w:t>
      </w:r>
    </w:p>
    <w:p w:rsidR="002A3F16" w:rsidRPr="004B35B2" w:rsidRDefault="00F303DF" w:rsidP="00FA4CA0">
      <w:pPr>
        <w:pStyle w:val="Hesber1st"/>
        <w:tabs>
          <w:tab w:val="clear" w:pos="680"/>
        </w:tabs>
        <w:ind w:left="368"/>
        <w:rPr>
          <w:sz w:val="24"/>
          <w:szCs w:val="24"/>
          <w:rtl/>
        </w:rPr>
      </w:pPr>
      <w:r w:rsidRPr="004B35B2">
        <w:rPr>
          <w:rFonts w:hint="cs"/>
          <w:b/>
          <w:bCs/>
          <w:sz w:val="24"/>
          <w:szCs w:val="24"/>
          <w:rtl/>
        </w:rPr>
        <w:lastRenderedPageBreak/>
        <w:t>הפניה לתקן ניקיון</w:t>
      </w:r>
      <w:r w:rsidR="00936C33">
        <w:rPr>
          <w:rFonts w:hint="cs"/>
          <w:sz w:val="24"/>
          <w:szCs w:val="24"/>
          <w:rtl/>
        </w:rPr>
        <w:t xml:space="preserve"> </w:t>
      </w:r>
      <w:r w:rsidRPr="004B35B2">
        <w:rPr>
          <w:rFonts w:hint="cs"/>
          <w:sz w:val="24"/>
          <w:szCs w:val="24"/>
          <w:rtl/>
        </w:rPr>
        <w:t>- בנוסח התקנות הנוכחי, נדרשת עמידה של הזרעים בתקן שנקבע ב</w:t>
      </w:r>
      <w:r w:rsidR="00D33287" w:rsidRPr="004B35B2">
        <w:rPr>
          <w:rFonts w:hint="cs"/>
          <w:sz w:val="24"/>
          <w:szCs w:val="24"/>
          <w:rtl/>
        </w:rPr>
        <w:t>תוספות הרלבנטיות ל</w:t>
      </w:r>
      <w:r w:rsidRPr="004B35B2">
        <w:rPr>
          <w:rFonts w:hint="cs"/>
          <w:sz w:val="24"/>
          <w:szCs w:val="24"/>
          <w:rtl/>
        </w:rPr>
        <w:t xml:space="preserve">תקנות המכירה. </w:t>
      </w:r>
      <w:r w:rsidR="00D33287" w:rsidRPr="004B35B2">
        <w:rPr>
          <w:rFonts w:hint="cs"/>
          <w:sz w:val="24"/>
          <w:szCs w:val="24"/>
          <w:rtl/>
        </w:rPr>
        <w:t xml:space="preserve">התקן שבתקנות מורכב הן מדרישת נביטה והן מדרישת ניקיון. </w:t>
      </w:r>
      <w:r w:rsidR="00E4730A" w:rsidRPr="004B35B2">
        <w:rPr>
          <w:rFonts w:hint="cs"/>
          <w:sz w:val="24"/>
          <w:szCs w:val="24"/>
          <w:rtl/>
        </w:rPr>
        <w:t>אולם, כפי שפורט לעיל, עמדת גורמי המקצוע היא כי יש להסתפק בעת הפיקוח על יצוא זרעים, כדרישה מחייבת, רק בבדיקת ניקיון ולא בבדיקת הנביטה שעניינה איכות הזרעים. לפיכך, מוצע להוסיף את המילים "לעניין ניקיון"</w:t>
      </w:r>
      <w:r w:rsidR="001E73B0" w:rsidRPr="004B35B2">
        <w:rPr>
          <w:rFonts w:hint="cs"/>
          <w:sz w:val="24"/>
          <w:szCs w:val="24"/>
          <w:rtl/>
        </w:rPr>
        <w:t xml:space="preserve"> באופן שיפנ</w:t>
      </w:r>
      <w:r w:rsidR="00936C33">
        <w:rPr>
          <w:rFonts w:hint="cs"/>
          <w:sz w:val="24"/>
          <w:szCs w:val="24"/>
          <w:rtl/>
        </w:rPr>
        <w:t>ה</w:t>
      </w:r>
      <w:r w:rsidR="001E73B0" w:rsidRPr="004B35B2">
        <w:rPr>
          <w:rFonts w:hint="cs"/>
          <w:sz w:val="24"/>
          <w:szCs w:val="24"/>
          <w:rtl/>
        </w:rPr>
        <w:t xml:space="preserve"> רק לתקן הניקיון שבתקנות המכירה. </w:t>
      </w:r>
    </w:p>
    <w:p w:rsidR="007A38E7" w:rsidRPr="004B35B2" w:rsidRDefault="002A3F16" w:rsidP="00FA4CA0">
      <w:pPr>
        <w:pStyle w:val="Hesber1st"/>
        <w:tabs>
          <w:tab w:val="clear" w:pos="680"/>
        </w:tabs>
        <w:ind w:left="368"/>
        <w:rPr>
          <w:sz w:val="24"/>
          <w:szCs w:val="24"/>
          <w:rtl/>
        </w:rPr>
      </w:pPr>
      <w:r w:rsidRPr="004B35B2">
        <w:rPr>
          <w:rFonts w:hint="cs"/>
          <w:b/>
          <w:bCs/>
          <w:sz w:val="24"/>
          <w:szCs w:val="24"/>
          <w:rtl/>
        </w:rPr>
        <w:t>מחיקת הדרישה לחתימה בחותם השירות</w:t>
      </w:r>
      <w:r w:rsidRPr="004B35B2">
        <w:rPr>
          <w:rFonts w:hint="cs"/>
          <w:sz w:val="24"/>
          <w:szCs w:val="24"/>
          <w:rtl/>
        </w:rPr>
        <w:t xml:space="preserve"> </w:t>
      </w:r>
      <w:r w:rsidRPr="004B35B2">
        <w:rPr>
          <w:sz w:val="24"/>
          <w:szCs w:val="24"/>
          <w:rtl/>
        </w:rPr>
        <w:t>–</w:t>
      </w:r>
      <w:r w:rsidRPr="004B35B2">
        <w:rPr>
          <w:rFonts w:hint="cs"/>
          <w:sz w:val="24"/>
          <w:szCs w:val="24"/>
          <w:rtl/>
        </w:rPr>
        <w:t xml:space="preserve"> עמדת גורמי המקצוע היא כי בעידן הנוכחי אין צורך בהליך זה. </w:t>
      </w:r>
    </w:p>
    <w:p w:rsidR="007A38E7" w:rsidRPr="004B35B2" w:rsidRDefault="007A38E7" w:rsidP="00FA4CA0">
      <w:pPr>
        <w:pStyle w:val="Hesber1st"/>
        <w:tabs>
          <w:tab w:val="clear" w:pos="680"/>
        </w:tabs>
        <w:ind w:left="368"/>
        <w:rPr>
          <w:sz w:val="24"/>
          <w:szCs w:val="24"/>
          <w:rtl/>
        </w:rPr>
      </w:pPr>
    </w:p>
    <w:p w:rsidR="00F303DF" w:rsidRPr="004B35B2" w:rsidRDefault="007A38E7" w:rsidP="00FA4CA0">
      <w:pPr>
        <w:pStyle w:val="Hesber1st"/>
        <w:tabs>
          <w:tab w:val="clear" w:pos="680"/>
        </w:tabs>
        <w:ind w:left="368"/>
        <w:rPr>
          <w:b/>
          <w:bCs/>
          <w:sz w:val="24"/>
          <w:szCs w:val="24"/>
          <w:rtl/>
        </w:rPr>
      </w:pPr>
      <w:r w:rsidRPr="004B35B2">
        <w:rPr>
          <w:rFonts w:hint="cs"/>
          <w:b/>
          <w:bCs/>
          <w:sz w:val="24"/>
          <w:szCs w:val="24"/>
          <w:rtl/>
        </w:rPr>
        <w:t xml:space="preserve">תקנה 3 </w:t>
      </w:r>
      <w:r w:rsidRPr="004B35B2">
        <w:rPr>
          <w:b/>
          <w:bCs/>
          <w:sz w:val="24"/>
          <w:szCs w:val="24"/>
          <w:rtl/>
        </w:rPr>
        <w:t>–</w:t>
      </w:r>
      <w:r w:rsidRPr="004B35B2">
        <w:rPr>
          <w:rFonts w:hint="cs"/>
          <w:b/>
          <w:bCs/>
          <w:sz w:val="24"/>
          <w:szCs w:val="24"/>
          <w:rtl/>
        </w:rPr>
        <w:t xml:space="preserve"> תיקון תקנה 4</w:t>
      </w:r>
      <w:r w:rsidR="00E4730A" w:rsidRPr="004B35B2">
        <w:rPr>
          <w:rFonts w:hint="cs"/>
          <w:b/>
          <w:bCs/>
          <w:sz w:val="24"/>
          <w:szCs w:val="24"/>
          <w:rtl/>
        </w:rPr>
        <w:t xml:space="preserve"> </w:t>
      </w:r>
      <w:r w:rsidR="006D45D9" w:rsidRPr="004B35B2">
        <w:rPr>
          <w:rFonts w:hint="cs"/>
          <w:b/>
          <w:bCs/>
          <w:sz w:val="24"/>
          <w:szCs w:val="24"/>
          <w:rtl/>
        </w:rPr>
        <w:t>לתקנות העיקריות</w:t>
      </w:r>
    </w:p>
    <w:p w:rsidR="00695519" w:rsidRDefault="00A41D51" w:rsidP="00F01B50">
      <w:pPr>
        <w:pStyle w:val="Hesber1st"/>
        <w:tabs>
          <w:tab w:val="clear" w:pos="680"/>
        </w:tabs>
        <w:ind w:left="368"/>
        <w:rPr>
          <w:sz w:val="24"/>
          <w:szCs w:val="24"/>
          <w:rtl/>
        </w:rPr>
      </w:pPr>
      <w:r w:rsidRPr="004B35B2">
        <w:rPr>
          <w:rFonts w:hint="cs"/>
          <w:b/>
          <w:bCs/>
          <w:sz w:val="24"/>
          <w:szCs w:val="24"/>
          <w:rtl/>
        </w:rPr>
        <w:t xml:space="preserve">השמטת דרישת הדוגמה הרשמית </w:t>
      </w:r>
      <w:r w:rsidRPr="004B35B2">
        <w:rPr>
          <w:b/>
          <w:bCs/>
          <w:sz w:val="24"/>
          <w:szCs w:val="24"/>
          <w:rtl/>
        </w:rPr>
        <w:t>–</w:t>
      </w:r>
      <w:r w:rsidRPr="004B35B2">
        <w:rPr>
          <w:rFonts w:hint="cs"/>
          <w:b/>
          <w:bCs/>
          <w:sz w:val="24"/>
          <w:szCs w:val="24"/>
          <w:rtl/>
        </w:rPr>
        <w:t xml:space="preserve"> </w:t>
      </w:r>
      <w:r w:rsidRPr="004B35B2">
        <w:rPr>
          <w:rFonts w:hint="cs"/>
          <w:sz w:val="24"/>
          <w:szCs w:val="24"/>
          <w:rtl/>
        </w:rPr>
        <w:t xml:space="preserve">כאמור, עמדת גורמי המקצוע היא כי אין הכרח שהדגימה תילקח בהתאם </w:t>
      </w:r>
      <w:r w:rsidRPr="004B35B2">
        <w:rPr>
          <w:rFonts w:hint="cs"/>
          <w:sz w:val="24"/>
          <w:szCs w:val="24"/>
          <w:rtl/>
        </w:rPr>
        <w:t>לדרישות הקיימות כיום (</w:t>
      </w:r>
      <w:r w:rsidR="00F01B50">
        <w:rPr>
          <w:rFonts w:hint="cs"/>
          <w:sz w:val="24"/>
          <w:szCs w:val="24"/>
          <w:rtl/>
        </w:rPr>
        <w:t>ע"י מפקח ובהתאם להוראות תקנות המכירה</w:t>
      </w:r>
      <w:r w:rsidRPr="004B35B2">
        <w:rPr>
          <w:rFonts w:hint="cs"/>
          <w:sz w:val="24"/>
          <w:szCs w:val="24"/>
          <w:rtl/>
        </w:rPr>
        <w:t xml:space="preserve">). באפשרות </w:t>
      </w:r>
      <w:r w:rsidRPr="004B35B2">
        <w:rPr>
          <w:rFonts w:hint="cs"/>
          <w:sz w:val="24"/>
          <w:szCs w:val="24"/>
          <w:rtl/>
        </w:rPr>
        <w:t>הרגולטור להסתמך על דגימה שנלקחה בהתאם ל</w:t>
      </w:r>
      <w:r w:rsidR="00C10B7E">
        <w:rPr>
          <w:rFonts w:hint="cs"/>
          <w:sz w:val="24"/>
          <w:szCs w:val="24"/>
          <w:rtl/>
        </w:rPr>
        <w:t>סטנדרטים בינלאומיים מקובלים</w:t>
      </w:r>
      <w:r w:rsidR="00695519">
        <w:rPr>
          <w:rFonts w:hint="cs"/>
          <w:sz w:val="24"/>
          <w:szCs w:val="24"/>
          <w:rtl/>
        </w:rPr>
        <w:t>.</w:t>
      </w:r>
    </w:p>
    <w:p w:rsidR="00A41D51" w:rsidRPr="004B35B2" w:rsidRDefault="00825AAA" w:rsidP="00FA4CA0">
      <w:pPr>
        <w:pStyle w:val="Hesber1st"/>
        <w:tabs>
          <w:tab w:val="clear" w:pos="680"/>
          <w:tab w:val="clear" w:pos="1020"/>
          <w:tab w:val="left" w:pos="2640"/>
        </w:tabs>
        <w:ind w:left="368"/>
        <w:rPr>
          <w:sz w:val="24"/>
          <w:szCs w:val="24"/>
          <w:rtl/>
        </w:rPr>
      </w:pPr>
      <w:r w:rsidRPr="004B35B2">
        <w:rPr>
          <w:rFonts w:hint="cs"/>
          <w:b/>
          <w:bCs/>
          <w:sz w:val="24"/>
          <w:szCs w:val="24"/>
          <w:rtl/>
        </w:rPr>
        <w:t>הפנייה לתקן ניקיון ומחיקת דרישת הנביטה</w:t>
      </w:r>
      <w:r w:rsidRPr="004B35B2">
        <w:rPr>
          <w:rFonts w:hint="cs"/>
          <w:sz w:val="24"/>
          <w:szCs w:val="24"/>
          <w:rtl/>
        </w:rPr>
        <w:t xml:space="preserve"> </w:t>
      </w:r>
      <w:r w:rsidRPr="004B35B2">
        <w:rPr>
          <w:sz w:val="24"/>
          <w:szCs w:val="24"/>
          <w:rtl/>
        </w:rPr>
        <w:t>–</w:t>
      </w:r>
      <w:r w:rsidRPr="004B35B2">
        <w:rPr>
          <w:rFonts w:hint="cs"/>
          <w:sz w:val="24"/>
          <w:szCs w:val="24"/>
          <w:rtl/>
        </w:rPr>
        <w:t xml:space="preserve"> כאמור לעיל בדברי ההסבר בנוגע לתקנה 2. </w:t>
      </w:r>
    </w:p>
    <w:p w:rsidR="00DB721D" w:rsidRPr="004B35B2" w:rsidRDefault="00DB721D" w:rsidP="00FA4CA0">
      <w:pPr>
        <w:pStyle w:val="Hesber1st"/>
        <w:tabs>
          <w:tab w:val="clear" w:pos="680"/>
          <w:tab w:val="clear" w:pos="1020"/>
          <w:tab w:val="left" w:pos="2640"/>
        </w:tabs>
        <w:ind w:left="368"/>
        <w:rPr>
          <w:b/>
          <w:bCs/>
          <w:sz w:val="24"/>
          <w:szCs w:val="24"/>
          <w:rtl/>
        </w:rPr>
      </w:pPr>
    </w:p>
    <w:p w:rsidR="00DB721D" w:rsidRPr="004B35B2" w:rsidRDefault="00DB721D" w:rsidP="00BB0FC6">
      <w:pPr>
        <w:pStyle w:val="Hesber1st"/>
        <w:tabs>
          <w:tab w:val="clear" w:pos="680"/>
          <w:tab w:val="clear" w:pos="1020"/>
          <w:tab w:val="left" w:pos="2640"/>
        </w:tabs>
        <w:ind w:left="368"/>
        <w:rPr>
          <w:b/>
          <w:bCs/>
          <w:sz w:val="24"/>
          <w:szCs w:val="24"/>
          <w:rtl/>
        </w:rPr>
      </w:pPr>
      <w:r w:rsidRPr="004B35B2">
        <w:rPr>
          <w:rFonts w:hint="cs"/>
          <w:b/>
          <w:bCs/>
          <w:sz w:val="24"/>
          <w:szCs w:val="24"/>
          <w:rtl/>
        </w:rPr>
        <w:t xml:space="preserve">תקנה 4 </w:t>
      </w:r>
      <w:r w:rsidRPr="004B35B2">
        <w:rPr>
          <w:b/>
          <w:bCs/>
          <w:sz w:val="24"/>
          <w:szCs w:val="24"/>
          <w:rtl/>
        </w:rPr>
        <w:t>–</w:t>
      </w:r>
      <w:r w:rsidRPr="004B35B2">
        <w:rPr>
          <w:rFonts w:hint="cs"/>
          <w:b/>
          <w:bCs/>
          <w:sz w:val="24"/>
          <w:szCs w:val="24"/>
          <w:rtl/>
        </w:rPr>
        <w:t xml:space="preserve"> מחיקת תקנ</w:t>
      </w:r>
      <w:r w:rsidR="00BB0FC6">
        <w:rPr>
          <w:rFonts w:hint="cs"/>
          <w:b/>
          <w:bCs/>
          <w:sz w:val="24"/>
          <w:szCs w:val="24"/>
          <w:rtl/>
        </w:rPr>
        <w:t>ות 5 ו-6</w:t>
      </w:r>
      <w:r w:rsidRPr="004B35B2">
        <w:rPr>
          <w:rFonts w:hint="cs"/>
          <w:b/>
          <w:bCs/>
          <w:sz w:val="24"/>
          <w:szCs w:val="24"/>
          <w:rtl/>
        </w:rPr>
        <w:t xml:space="preserve"> </w:t>
      </w:r>
      <w:r w:rsidR="006D45D9" w:rsidRPr="004B35B2">
        <w:rPr>
          <w:rFonts w:hint="cs"/>
          <w:b/>
          <w:bCs/>
          <w:sz w:val="24"/>
          <w:szCs w:val="24"/>
          <w:rtl/>
        </w:rPr>
        <w:t>לתקנות העיקריות</w:t>
      </w:r>
    </w:p>
    <w:p w:rsidR="00DB721D" w:rsidRPr="004B35B2" w:rsidRDefault="00BB0FC6" w:rsidP="00FA4CA0">
      <w:pPr>
        <w:pStyle w:val="Hesber1st"/>
        <w:tabs>
          <w:tab w:val="clear" w:pos="680"/>
          <w:tab w:val="clear" w:pos="1020"/>
          <w:tab w:val="left" w:pos="2640"/>
        </w:tabs>
        <w:ind w:left="368"/>
        <w:rPr>
          <w:sz w:val="24"/>
          <w:szCs w:val="24"/>
          <w:rtl/>
        </w:rPr>
      </w:pPr>
      <w:r w:rsidRPr="00BB0FC6">
        <w:rPr>
          <w:rFonts w:hint="cs"/>
          <w:b/>
          <w:bCs/>
          <w:sz w:val="24"/>
          <w:szCs w:val="24"/>
          <w:rtl/>
        </w:rPr>
        <w:t>מחיקת תקנה 5 לתקנות העיקריות</w:t>
      </w:r>
      <w:r w:rsidR="00CD3CA6">
        <w:rPr>
          <w:rFonts w:hint="cs"/>
          <w:sz w:val="24"/>
          <w:szCs w:val="24"/>
          <w:rtl/>
        </w:rPr>
        <w:t xml:space="preserve"> </w:t>
      </w:r>
      <w:r>
        <w:rPr>
          <w:rFonts w:hint="cs"/>
          <w:sz w:val="24"/>
          <w:szCs w:val="24"/>
          <w:rtl/>
        </w:rPr>
        <w:t xml:space="preserve">- </w:t>
      </w:r>
      <w:r w:rsidR="00DB721D" w:rsidRPr="004B35B2">
        <w:rPr>
          <w:rFonts w:hint="cs"/>
          <w:sz w:val="24"/>
          <w:szCs w:val="24"/>
          <w:rtl/>
        </w:rPr>
        <w:t>נוכח העמדה המקצועית לפיה אין צורך בחוב</w:t>
      </w:r>
      <w:r w:rsidR="00F262F2" w:rsidRPr="004B35B2">
        <w:rPr>
          <w:rFonts w:hint="cs"/>
          <w:sz w:val="24"/>
          <w:szCs w:val="24"/>
          <w:rtl/>
        </w:rPr>
        <w:t>ת</w:t>
      </w:r>
      <w:r w:rsidR="00DB721D" w:rsidRPr="004B35B2">
        <w:rPr>
          <w:rFonts w:hint="cs"/>
          <w:sz w:val="24"/>
          <w:szCs w:val="24"/>
          <w:rtl/>
        </w:rPr>
        <w:t xml:space="preserve"> החתימה בחותם השירות, גם אין צורך בסעיף הפטור מחובה זו בנסיבות מסוימות. </w:t>
      </w:r>
    </w:p>
    <w:p w:rsidR="000B2B7A" w:rsidRDefault="000B2B7A" w:rsidP="006C47D8">
      <w:pPr>
        <w:pStyle w:val="Hesber1st"/>
        <w:tabs>
          <w:tab w:val="clear" w:pos="680"/>
          <w:tab w:val="clear" w:pos="1020"/>
          <w:tab w:val="left" w:pos="2640"/>
        </w:tabs>
        <w:ind w:left="368"/>
        <w:rPr>
          <w:sz w:val="24"/>
          <w:szCs w:val="24"/>
          <w:rtl/>
        </w:rPr>
      </w:pPr>
      <w:r w:rsidRPr="000B2B7A">
        <w:rPr>
          <w:rFonts w:hint="cs"/>
          <w:b/>
          <w:bCs/>
          <w:sz w:val="24"/>
          <w:szCs w:val="24"/>
          <w:rtl/>
        </w:rPr>
        <w:t>מחיקת תקנה 6 לתקנות העיקריות</w:t>
      </w:r>
      <w:r w:rsidR="00BB0FC6">
        <w:rPr>
          <w:rFonts w:hint="cs"/>
          <w:b/>
          <w:bCs/>
          <w:sz w:val="24"/>
          <w:szCs w:val="24"/>
          <w:rtl/>
        </w:rPr>
        <w:t xml:space="preserve"> </w:t>
      </w:r>
      <w:r w:rsidR="00BB0FC6" w:rsidRPr="00CD3CA6">
        <w:rPr>
          <w:rFonts w:hint="cs"/>
          <w:sz w:val="24"/>
          <w:szCs w:val="24"/>
          <w:rtl/>
        </w:rPr>
        <w:t xml:space="preserve">- </w:t>
      </w:r>
      <w:r w:rsidRPr="00CD3CA6">
        <w:rPr>
          <w:rFonts w:hint="cs"/>
          <w:sz w:val="24"/>
          <w:szCs w:val="24"/>
          <w:rtl/>
        </w:rPr>
        <w:t>ה</w:t>
      </w:r>
      <w:r>
        <w:rPr>
          <w:rFonts w:hint="cs"/>
          <w:sz w:val="24"/>
          <w:szCs w:val="24"/>
          <w:rtl/>
        </w:rPr>
        <w:t xml:space="preserve">תקנה הנוכחית מתייחסת לאפשרות של ביצוע בדיקות טוהר הזן, לבקשת יצואן. מדובר בבדיקת איכות, שאינה מבוצעת הלכה למעשה ע"י המעבדה הרשמית מזה מספר שנים וגם </w:t>
      </w:r>
      <w:r>
        <w:rPr>
          <w:rFonts w:hint="cs"/>
          <w:sz w:val="24"/>
          <w:szCs w:val="24"/>
          <w:rtl/>
        </w:rPr>
        <w:t xml:space="preserve">לא נתקבלו </w:t>
      </w:r>
      <w:r w:rsidR="00936C33">
        <w:rPr>
          <w:rFonts w:hint="cs"/>
          <w:sz w:val="24"/>
          <w:szCs w:val="24"/>
          <w:rtl/>
        </w:rPr>
        <w:t>ד</w:t>
      </w:r>
      <w:r>
        <w:rPr>
          <w:rFonts w:hint="cs"/>
          <w:sz w:val="24"/>
          <w:szCs w:val="24"/>
          <w:rtl/>
        </w:rPr>
        <w:t>רישות</w:t>
      </w:r>
      <w:r w:rsidR="00936C33">
        <w:rPr>
          <w:rFonts w:hint="cs"/>
          <w:sz w:val="24"/>
          <w:szCs w:val="24"/>
          <w:rtl/>
        </w:rPr>
        <w:t xml:space="preserve"> לבצעה מצד יצואנים</w:t>
      </w:r>
      <w:r>
        <w:rPr>
          <w:rFonts w:hint="cs"/>
          <w:sz w:val="24"/>
          <w:szCs w:val="24"/>
          <w:rtl/>
        </w:rPr>
        <w:t>.</w:t>
      </w:r>
      <w:r w:rsidR="003C6934">
        <w:rPr>
          <w:rFonts w:hint="cs"/>
          <w:sz w:val="24"/>
          <w:szCs w:val="24"/>
          <w:rtl/>
        </w:rPr>
        <w:t xml:space="preserve"> ישנ</w:t>
      </w:r>
      <w:r w:rsidR="001B3275">
        <w:rPr>
          <w:rFonts w:hint="cs"/>
          <w:sz w:val="24"/>
          <w:szCs w:val="24"/>
          <w:rtl/>
        </w:rPr>
        <w:t xml:space="preserve">ם מקרים, במסגרת הפיקוח שנעשה על </w:t>
      </w:r>
      <w:r>
        <w:rPr>
          <w:rFonts w:hint="cs"/>
          <w:sz w:val="24"/>
          <w:szCs w:val="24"/>
          <w:rtl/>
        </w:rPr>
        <w:t>זר</w:t>
      </w:r>
      <w:r w:rsidR="00CD3CA6">
        <w:rPr>
          <w:rFonts w:hint="cs"/>
          <w:sz w:val="24"/>
          <w:szCs w:val="24"/>
          <w:rtl/>
        </w:rPr>
        <w:t>עים מושבחים בהתאם לתקנות</w:t>
      </w:r>
      <w:r w:rsidRPr="000B2B7A">
        <w:rPr>
          <w:rFonts w:hint="cs"/>
          <w:sz w:val="24"/>
          <w:szCs w:val="24"/>
          <w:rtl/>
        </w:rPr>
        <w:t xml:space="preserve"> הזרעים (גידול זרעים מושבחים ומכירתם), </w:t>
      </w:r>
      <w:r w:rsidR="00936C33">
        <w:rPr>
          <w:rFonts w:hint="cs"/>
          <w:sz w:val="24"/>
          <w:szCs w:val="24"/>
          <w:rtl/>
        </w:rPr>
        <w:t>ה</w:t>
      </w:r>
      <w:r w:rsidRPr="000B2B7A">
        <w:rPr>
          <w:rFonts w:hint="cs"/>
          <w:sz w:val="24"/>
          <w:szCs w:val="24"/>
          <w:rtl/>
        </w:rPr>
        <w:t>תש"ך-</w:t>
      </w:r>
      <w:r w:rsidRPr="000B2B7A">
        <w:rPr>
          <w:sz w:val="24"/>
          <w:szCs w:val="24"/>
          <w:rtl/>
        </w:rPr>
        <w:t>1960</w:t>
      </w:r>
      <w:r>
        <w:rPr>
          <w:rFonts w:hint="cs"/>
          <w:sz w:val="24"/>
          <w:szCs w:val="24"/>
          <w:rtl/>
        </w:rPr>
        <w:t xml:space="preserve">, </w:t>
      </w:r>
      <w:r w:rsidR="003C6934">
        <w:rPr>
          <w:rFonts w:hint="cs"/>
          <w:sz w:val="24"/>
          <w:szCs w:val="24"/>
          <w:rtl/>
        </w:rPr>
        <w:t xml:space="preserve">שיש </w:t>
      </w:r>
      <w:r w:rsidR="006C47D8">
        <w:rPr>
          <w:rFonts w:hint="cs"/>
          <w:sz w:val="24"/>
          <w:szCs w:val="24"/>
          <w:rtl/>
        </w:rPr>
        <w:t>צורך ב</w:t>
      </w:r>
      <w:r w:rsidR="003C6934">
        <w:rPr>
          <w:rFonts w:hint="cs"/>
          <w:sz w:val="24"/>
          <w:szCs w:val="24"/>
          <w:rtl/>
        </w:rPr>
        <w:t xml:space="preserve">ביצוע הבדיקה, אשר מבוצעת ע"י מעבדה של הגנת הצומח. </w:t>
      </w:r>
      <w:r>
        <w:rPr>
          <w:rFonts w:hint="cs"/>
          <w:sz w:val="24"/>
          <w:szCs w:val="24"/>
          <w:rtl/>
        </w:rPr>
        <w:t xml:space="preserve"> </w:t>
      </w:r>
    </w:p>
    <w:p w:rsidR="000B2B7A" w:rsidRPr="004B35B2" w:rsidRDefault="000B2B7A" w:rsidP="00FA4CA0">
      <w:pPr>
        <w:pStyle w:val="Hesber1st"/>
        <w:tabs>
          <w:tab w:val="clear" w:pos="680"/>
          <w:tab w:val="clear" w:pos="1020"/>
          <w:tab w:val="left" w:pos="2640"/>
        </w:tabs>
        <w:ind w:left="368"/>
        <w:rPr>
          <w:sz w:val="24"/>
          <w:szCs w:val="24"/>
          <w:rtl/>
        </w:rPr>
      </w:pPr>
    </w:p>
    <w:p w:rsidR="00EB108D" w:rsidRPr="004B35B2" w:rsidRDefault="00EB108D" w:rsidP="00BB0FC6">
      <w:pPr>
        <w:pStyle w:val="Hesber1st"/>
        <w:tabs>
          <w:tab w:val="clear" w:pos="680"/>
          <w:tab w:val="clear" w:pos="1020"/>
          <w:tab w:val="left" w:pos="2640"/>
        </w:tabs>
        <w:ind w:left="368"/>
        <w:rPr>
          <w:b/>
          <w:bCs/>
          <w:sz w:val="24"/>
          <w:szCs w:val="24"/>
          <w:rtl/>
        </w:rPr>
      </w:pPr>
      <w:r w:rsidRPr="004B35B2">
        <w:rPr>
          <w:rFonts w:hint="cs"/>
          <w:b/>
          <w:bCs/>
          <w:sz w:val="24"/>
          <w:szCs w:val="24"/>
          <w:rtl/>
        </w:rPr>
        <w:t xml:space="preserve">תקנה </w:t>
      </w:r>
      <w:r w:rsidR="00BB0FC6">
        <w:rPr>
          <w:rFonts w:hint="cs"/>
          <w:b/>
          <w:bCs/>
          <w:sz w:val="24"/>
          <w:szCs w:val="24"/>
          <w:rtl/>
        </w:rPr>
        <w:t>5</w:t>
      </w:r>
      <w:r w:rsidRPr="004B35B2">
        <w:rPr>
          <w:rFonts w:hint="cs"/>
          <w:b/>
          <w:bCs/>
          <w:sz w:val="24"/>
          <w:szCs w:val="24"/>
          <w:rtl/>
        </w:rPr>
        <w:t xml:space="preserve"> - תיקון תקנה 7</w:t>
      </w:r>
      <w:r w:rsidR="006D45D9" w:rsidRPr="004B35B2">
        <w:rPr>
          <w:rFonts w:hint="cs"/>
          <w:b/>
          <w:bCs/>
          <w:sz w:val="24"/>
          <w:szCs w:val="24"/>
          <w:rtl/>
        </w:rPr>
        <w:t xml:space="preserve"> לתקנות העיקריות</w:t>
      </w:r>
    </w:p>
    <w:p w:rsidR="00A41D51" w:rsidRPr="004B35B2" w:rsidRDefault="00936C33" w:rsidP="00CD3CA6">
      <w:pPr>
        <w:pStyle w:val="Hesber1st"/>
        <w:tabs>
          <w:tab w:val="clear" w:pos="680"/>
        </w:tabs>
        <w:ind w:left="368"/>
        <w:rPr>
          <w:sz w:val="24"/>
          <w:szCs w:val="24"/>
          <w:rtl/>
        </w:rPr>
      </w:pPr>
      <w:r>
        <w:rPr>
          <w:rFonts w:hint="cs"/>
          <w:sz w:val="24"/>
          <w:szCs w:val="24"/>
          <w:rtl/>
        </w:rPr>
        <w:t xml:space="preserve">עמדת גורמי המקצוע </w:t>
      </w:r>
      <w:r w:rsidR="00F262F2" w:rsidRPr="004B35B2">
        <w:rPr>
          <w:rFonts w:hint="cs"/>
          <w:sz w:val="24"/>
          <w:szCs w:val="24"/>
          <w:rtl/>
        </w:rPr>
        <w:t xml:space="preserve">היא כי ניתן להסתפק בחיוב דרישות סימון מצומצמות, אשר נחוצות לזיהוי מכסת הזרעים ולהתאמה למסמכים דוגמת </w:t>
      </w:r>
      <w:r w:rsidR="00CD3CA6">
        <w:rPr>
          <w:rFonts w:hint="cs"/>
          <w:sz w:val="24"/>
          <w:szCs w:val="24"/>
          <w:rtl/>
        </w:rPr>
        <w:t>בדיקות מעבדה. כמו כן, מוצע</w:t>
      </w:r>
      <w:bookmarkStart w:id="1" w:name="_GoBack"/>
      <w:bookmarkEnd w:id="1"/>
      <w:r w:rsidR="00096AC9">
        <w:rPr>
          <w:rFonts w:hint="cs"/>
          <w:sz w:val="24"/>
          <w:szCs w:val="24"/>
          <w:rtl/>
        </w:rPr>
        <w:t xml:space="preserve"> לאחד את הסעיפים המתייחסים</w:t>
      </w:r>
      <w:r w:rsidR="00F262F2" w:rsidRPr="004B35B2">
        <w:rPr>
          <w:rFonts w:hint="cs"/>
          <w:sz w:val="24"/>
          <w:szCs w:val="24"/>
          <w:rtl/>
        </w:rPr>
        <w:t xml:space="preserve"> לדרישות סימון, כך שלא יהיו דרישות</w:t>
      </w:r>
      <w:r w:rsidR="0046644C" w:rsidRPr="004B35B2">
        <w:rPr>
          <w:rFonts w:hint="cs"/>
          <w:sz w:val="24"/>
          <w:szCs w:val="24"/>
          <w:rtl/>
        </w:rPr>
        <w:t xml:space="preserve"> שונות</w:t>
      </w:r>
      <w:r w:rsidR="00F262F2" w:rsidRPr="004B35B2">
        <w:rPr>
          <w:rFonts w:hint="cs"/>
          <w:sz w:val="24"/>
          <w:szCs w:val="24"/>
          <w:rtl/>
        </w:rPr>
        <w:t xml:space="preserve"> לסימון המ</w:t>
      </w:r>
      <w:r>
        <w:rPr>
          <w:rFonts w:hint="cs"/>
          <w:sz w:val="24"/>
          <w:szCs w:val="24"/>
          <w:rtl/>
        </w:rPr>
        <w:t>י</w:t>
      </w:r>
      <w:r w:rsidR="00F262F2" w:rsidRPr="004B35B2">
        <w:rPr>
          <w:rFonts w:hint="cs"/>
          <w:sz w:val="24"/>
          <w:szCs w:val="24"/>
          <w:rtl/>
        </w:rPr>
        <w:t>כל ולסימון התווית</w:t>
      </w:r>
      <w:r w:rsidR="006D45D9" w:rsidRPr="004B35B2">
        <w:rPr>
          <w:rFonts w:hint="cs"/>
          <w:sz w:val="24"/>
          <w:szCs w:val="24"/>
          <w:rtl/>
        </w:rPr>
        <w:t>, אלא חובת סימון אחת באמצעות תווית</w:t>
      </w:r>
      <w:r w:rsidR="00F262F2" w:rsidRPr="004B35B2">
        <w:rPr>
          <w:rFonts w:hint="cs"/>
          <w:sz w:val="24"/>
          <w:szCs w:val="24"/>
          <w:rtl/>
        </w:rPr>
        <w:t>. לכן, חלק מן הדרישות לסימון שהיו קבועות בתקנה 11 לתקנות</w:t>
      </w:r>
      <w:r w:rsidR="0046644C" w:rsidRPr="004B35B2">
        <w:rPr>
          <w:rFonts w:hint="cs"/>
          <w:sz w:val="24"/>
          <w:szCs w:val="24"/>
          <w:rtl/>
        </w:rPr>
        <w:t xml:space="preserve"> שעניינה תווית יצואן</w:t>
      </w:r>
      <w:r w:rsidR="00F262F2" w:rsidRPr="004B35B2">
        <w:rPr>
          <w:rFonts w:hint="cs"/>
          <w:sz w:val="24"/>
          <w:szCs w:val="24"/>
          <w:rtl/>
        </w:rPr>
        <w:t xml:space="preserve">, שולבו בתיקון </w:t>
      </w:r>
      <w:r w:rsidR="002B5A37" w:rsidRPr="004B35B2">
        <w:rPr>
          <w:rFonts w:hint="cs"/>
          <w:sz w:val="24"/>
          <w:szCs w:val="24"/>
          <w:rtl/>
        </w:rPr>
        <w:t>המוצע בתקנה</w:t>
      </w:r>
      <w:r w:rsidR="0046644C" w:rsidRPr="004B35B2">
        <w:rPr>
          <w:rFonts w:hint="cs"/>
          <w:sz w:val="24"/>
          <w:szCs w:val="24"/>
          <w:rtl/>
        </w:rPr>
        <w:t xml:space="preserve"> </w:t>
      </w:r>
      <w:r w:rsidR="00096AC9">
        <w:rPr>
          <w:rFonts w:hint="cs"/>
          <w:sz w:val="24"/>
          <w:szCs w:val="24"/>
          <w:rtl/>
        </w:rPr>
        <w:t>6</w:t>
      </w:r>
      <w:r w:rsidR="0046644C" w:rsidRPr="004B35B2">
        <w:rPr>
          <w:rFonts w:hint="cs"/>
          <w:sz w:val="24"/>
          <w:szCs w:val="24"/>
          <w:rtl/>
        </w:rPr>
        <w:t xml:space="preserve"> </w:t>
      </w:r>
      <w:r w:rsidR="002B5A37" w:rsidRPr="004B35B2">
        <w:rPr>
          <w:rFonts w:hint="cs"/>
          <w:sz w:val="24"/>
          <w:szCs w:val="24"/>
          <w:rtl/>
        </w:rPr>
        <w:t>ל</w:t>
      </w:r>
      <w:r w:rsidR="006D45D9" w:rsidRPr="004B35B2">
        <w:rPr>
          <w:rFonts w:hint="cs"/>
          <w:sz w:val="24"/>
          <w:szCs w:val="24"/>
          <w:rtl/>
        </w:rPr>
        <w:t xml:space="preserve">טיוטת התקנות. </w:t>
      </w:r>
    </w:p>
    <w:p w:rsidR="00F262F2" w:rsidRDefault="00F262F2" w:rsidP="00FA4CA0">
      <w:pPr>
        <w:pStyle w:val="Hesber1st"/>
        <w:tabs>
          <w:tab w:val="clear" w:pos="680"/>
        </w:tabs>
        <w:ind w:left="368"/>
        <w:rPr>
          <w:sz w:val="24"/>
          <w:szCs w:val="24"/>
          <w:rtl/>
        </w:rPr>
      </w:pPr>
    </w:p>
    <w:p w:rsidR="006D45D9" w:rsidRPr="004B35B2" w:rsidRDefault="006D45D9" w:rsidP="00BB0FC6">
      <w:pPr>
        <w:pStyle w:val="Hesber1st"/>
        <w:tabs>
          <w:tab w:val="clear" w:pos="680"/>
        </w:tabs>
        <w:ind w:left="368"/>
        <w:rPr>
          <w:b/>
          <w:bCs/>
          <w:sz w:val="24"/>
          <w:szCs w:val="24"/>
          <w:rtl/>
        </w:rPr>
      </w:pPr>
      <w:r w:rsidRPr="004B35B2">
        <w:rPr>
          <w:rFonts w:hint="cs"/>
          <w:b/>
          <w:bCs/>
          <w:sz w:val="24"/>
          <w:szCs w:val="24"/>
          <w:rtl/>
        </w:rPr>
        <w:t xml:space="preserve">תקנה </w:t>
      </w:r>
      <w:r w:rsidR="00BB0FC6">
        <w:rPr>
          <w:rFonts w:hint="cs"/>
          <w:b/>
          <w:bCs/>
          <w:sz w:val="24"/>
          <w:szCs w:val="24"/>
          <w:rtl/>
        </w:rPr>
        <w:t>6</w:t>
      </w:r>
      <w:r w:rsidRPr="004B35B2">
        <w:rPr>
          <w:rFonts w:hint="cs"/>
          <w:b/>
          <w:bCs/>
          <w:sz w:val="24"/>
          <w:szCs w:val="24"/>
          <w:rtl/>
        </w:rPr>
        <w:t xml:space="preserve"> </w:t>
      </w:r>
      <w:r w:rsidRPr="004B35B2">
        <w:rPr>
          <w:b/>
          <w:bCs/>
          <w:sz w:val="24"/>
          <w:szCs w:val="24"/>
          <w:rtl/>
        </w:rPr>
        <w:t>–</w:t>
      </w:r>
      <w:r w:rsidRPr="004B35B2">
        <w:rPr>
          <w:rFonts w:hint="cs"/>
          <w:b/>
          <w:bCs/>
          <w:sz w:val="24"/>
          <w:szCs w:val="24"/>
          <w:rtl/>
        </w:rPr>
        <w:t xml:space="preserve"> </w:t>
      </w:r>
      <w:r w:rsidR="00BB0FC6">
        <w:rPr>
          <w:rFonts w:hint="cs"/>
          <w:b/>
          <w:bCs/>
          <w:sz w:val="24"/>
          <w:szCs w:val="24"/>
          <w:rtl/>
        </w:rPr>
        <w:t>תיקון</w:t>
      </w:r>
      <w:r w:rsidRPr="004B35B2">
        <w:rPr>
          <w:rFonts w:hint="cs"/>
          <w:b/>
          <w:bCs/>
          <w:sz w:val="24"/>
          <w:szCs w:val="24"/>
          <w:rtl/>
        </w:rPr>
        <w:t xml:space="preserve"> תקנה 9 לתקנות העיקריות</w:t>
      </w:r>
    </w:p>
    <w:p w:rsidR="006D45D9" w:rsidRPr="004B35B2" w:rsidRDefault="006D45D9" w:rsidP="000B54C7">
      <w:pPr>
        <w:pStyle w:val="Hesber1st"/>
        <w:tabs>
          <w:tab w:val="clear" w:pos="680"/>
        </w:tabs>
        <w:ind w:left="368"/>
        <w:rPr>
          <w:sz w:val="24"/>
          <w:szCs w:val="24"/>
          <w:rtl/>
        </w:rPr>
      </w:pPr>
      <w:r w:rsidRPr="004B35B2">
        <w:rPr>
          <w:rFonts w:hint="cs"/>
          <w:sz w:val="24"/>
          <w:szCs w:val="24"/>
          <w:rtl/>
        </w:rPr>
        <w:t xml:space="preserve">תקנה 9 לתקנות העיקריות עסקה בסימון הדגימה. כיוון שדרישת הדגימה הרשמית הוסרה מן התקנות, </w:t>
      </w:r>
      <w:r w:rsidR="000B54C7">
        <w:rPr>
          <w:rFonts w:hint="cs"/>
          <w:sz w:val="24"/>
          <w:szCs w:val="24"/>
          <w:rtl/>
        </w:rPr>
        <w:t xml:space="preserve">הושמטה המילה "רשמית" וכן הסימון </w:t>
      </w:r>
      <w:r w:rsidR="00936C33">
        <w:rPr>
          <w:rFonts w:hint="cs"/>
          <w:sz w:val="24"/>
          <w:szCs w:val="24"/>
          <w:rtl/>
        </w:rPr>
        <w:t>"</w:t>
      </w:r>
      <w:r w:rsidR="000B54C7">
        <w:rPr>
          <w:rFonts w:hint="cs"/>
          <w:sz w:val="24"/>
          <w:szCs w:val="24"/>
          <w:rtl/>
        </w:rPr>
        <w:t>בידי המנהל</w:t>
      </w:r>
      <w:r w:rsidR="00936C33">
        <w:rPr>
          <w:rFonts w:hint="cs"/>
          <w:sz w:val="24"/>
          <w:szCs w:val="24"/>
          <w:rtl/>
        </w:rPr>
        <w:t>"</w:t>
      </w:r>
      <w:r w:rsidR="000B54C7">
        <w:rPr>
          <w:rFonts w:hint="cs"/>
          <w:sz w:val="24"/>
          <w:szCs w:val="24"/>
          <w:rtl/>
        </w:rPr>
        <w:t xml:space="preserve">, כאשר ההוראות המהותיות של קביעת דרכי הסימון נותרו. </w:t>
      </w:r>
      <w:r w:rsidRPr="004B35B2">
        <w:rPr>
          <w:rFonts w:hint="cs"/>
          <w:sz w:val="24"/>
          <w:szCs w:val="24"/>
          <w:rtl/>
        </w:rPr>
        <w:t xml:space="preserve"> </w:t>
      </w:r>
    </w:p>
    <w:p w:rsidR="006D45D9" w:rsidRPr="004B35B2" w:rsidRDefault="006D45D9" w:rsidP="00FA4CA0">
      <w:pPr>
        <w:pStyle w:val="Hesber1st"/>
        <w:tabs>
          <w:tab w:val="clear" w:pos="680"/>
        </w:tabs>
        <w:ind w:left="368"/>
        <w:rPr>
          <w:sz w:val="24"/>
          <w:szCs w:val="24"/>
          <w:rtl/>
        </w:rPr>
      </w:pPr>
    </w:p>
    <w:p w:rsidR="006D45D9" w:rsidRPr="004B35B2" w:rsidRDefault="006D45D9" w:rsidP="00BB0FC6">
      <w:pPr>
        <w:pStyle w:val="Hesber1st"/>
        <w:tabs>
          <w:tab w:val="clear" w:pos="680"/>
        </w:tabs>
        <w:ind w:left="368"/>
        <w:rPr>
          <w:b/>
          <w:bCs/>
          <w:sz w:val="24"/>
          <w:szCs w:val="24"/>
          <w:rtl/>
        </w:rPr>
      </w:pPr>
      <w:r w:rsidRPr="004B35B2">
        <w:rPr>
          <w:rFonts w:hint="cs"/>
          <w:b/>
          <w:bCs/>
          <w:sz w:val="24"/>
          <w:szCs w:val="24"/>
          <w:rtl/>
        </w:rPr>
        <w:t xml:space="preserve">תקנה </w:t>
      </w:r>
      <w:r w:rsidR="00BB0FC6">
        <w:rPr>
          <w:rFonts w:hint="cs"/>
          <w:b/>
          <w:bCs/>
          <w:sz w:val="24"/>
          <w:szCs w:val="24"/>
          <w:rtl/>
        </w:rPr>
        <w:t>7</w:t>
      </w:r>
      <w:r w:rsidRPr="004B35B2">
        <w:rPr>
          <w:rFonts w:hint="cs"/>
          <w:b/>
          <w:bCs/>
          <w:sz w:val="24"/>
          <w:szCs w:val="24"/>
          <w:rtl/>
        </w:rPr>
        <w:t xml:space="preserve"> </w:t>
      </w:r>
      <w:r w:rsidRPr="004B35B2">
        <w:rPr>
          <w:b/>
          <w:bCs/>
          <w:sz w:val="24"/>
          <w:szCs w:val="24"/>
          <w:rtl/>
        </w:rPr>
        <w:t>–</w:t>
      </w:r>
      <w:r w:rsidR="00BB0FC6">
        <w:rPr>
          <w:rFonts w:hint="cs"/>
          <w:b/>
          <w:bCs/>
          <w:sz w:val="24"/>
          <w:szCs w:val="24"/>
          <w:rtl/>
        </w:rPr>
        <w:t xml:space="preserve"> מחיקת תקנות 11-12א </w:t>
      </w:r>
      <w:r w:rsidRPr="004B35B2">
        <w:rPr>
          <w:rFonts w:hint="cs"/>
          <w:b/>
          <w:bCs/>
          <w:sz w:val="24"/>
          <w:szCs w:val="24"/>
          <w:rtl/>
        </w:rPr>
        <w:t>לתקנות העיקריות</w:t>
      </w:r>
    </w:p>
    <w:p w:rsidR="006D45D9" w:rsidRPr="004B35B2" w:rsidRDefault="00BB0FC6" w:rsidP="00FA4CA0">
      <w:pPr>
        <w:pStyle w:val="Hesber1st"/>
        <w:tabs>
          <w:tab w:val="clear" w:pos="680"/>
        </w:tabs>
        <w:ind w:left="368"/>
        <w:rPr>
          <w:sz w:val="24"/>
          <w:szCs w:val="24"/>
          <w:rtl/>
        </w:rPr>
      </w:pPr>
      <w:r>
        <w:rPr>
          <w:rFonts w:hint="cs"/>
          <w:b/>
          <w:bCs/>
          <w:sz w:val="24"/>
          <w:szCs w:val="24"/>
          <w:rtl/>
        </w:rPr>
        <w:lastRenderedPageBreak/>
        <w:t xml:space="preserve">מחיקת </w:t>
      </w:r>
      <w:r w:rsidR="006D45D9" w:rsidRPr="00BB0FC6">
        <w:rPr>
          <w:rFonts w:hint="cs"/>
          <w:b/>
          <w:bCs/>
          <w:sz w:val="24"/>
          <w:szCs w:val="24"/>
          <w:rtl/>
        </w:rPr>
        <w:t>תקנה 11</w:t>
      </w:r>
      <w:r w:rsidR="006D45D9" w:rsidRPr="004B35B2">
        <w:rPr>
          <w:rFonts w:hint="cs"/>
          <w:sz w:val="24"/>
          <w:szCs w:val="24"/>
          <w:rtl/>
        </w:rPr>
        <w:t xml:space="preserve"> </w:t>
      </w:r>
      <w:r w:rsidR="006D45D9" w:rsidRPr="00BB0FC6">
        <w:rPr>
          <w:rFonts w:hint="cs"/>
          <w:b/>
          <w:bCs/>
          <w:sz w:val="24"/>
          <w:szCs w:val="24"/>
          <w:rtl/>
        </w:rPr>
        <w:t>לתקנות העיקריות</w:t>
      </w:r>
      <w:r w:rsidR="006D45D9" w:rsidRPr="004B35B2">
        <w:rPr>
          <w:rFonts w:hint="cs"/>
          <w:sz w:val="24"/>
          <w:szCs w:val="24"/>
          <w:rtl/>
        </w:rPr>
        <w:t xml:space="preserve"> </w:t>
      </w:r>
      <w:r>
        <w:rPr>
          <w:rFonts w:hint="cs"/>
          <w:sz w:val="24"/>
          <w:szCs w:val="24"/>
          <w:rtl/>
        </w:rPr>
        <w:t xml:space="preserve"> - התקנה </w:t>
      </w:r>
      <w:r w:rsidR="006D45D9" w:rsidRPr="004B35B2">
        <w:rPr>
          <w:rFonts w:hint="cs"/>
          <w:sz w:val="24"/>
          <w:szCs w:val="24"/>
          <w:rtl/>
        </w:rPr>
        <w:t>הסדירה את הסימון ש</w:t>
      </w:r>
      <w:r w:rsidR="00270EB1">
        <w:rPr>
          <w:rFonts w:hint="cs"/>
          <w:sz w:val="24"/>
          <w:szCs w:val="24"/>
          <w:rtl/>
        </w:rPr>
        <w:t>י</w:t>
      </w:r>
      <w:r w:rsidR="006D45D9" w:rsidRPr="004B35B2">
        <w:rPr>
          <w:rFonts w:hint="cs"/>
          <w:sz w:val="24"/>
          <w:szCs w:val="24"/>
          <w:rtl/>
        </w:rPr>
        <w:t>יכלל בתווית היצואן. כאמור לעיל, דרישות סימון התווית וסימון המ</w:t>
      </w:r>
      <w:r w:rsidR="00936C33">
        <w:rPr>
          <w:rFonts w:hint="cs"/>
          <w:sz w:val="24"/>
          <w:szCs w:val="24"/>
          <w:rtl/>
        </w:rPr>
        <w:t>י</w:t>
      </w:r>
      <w:r w:rsidR="006D45D9" w:rsidRPr="004B35B2">
        <w:rPr>
          <w:rFonts w:hint="cs"/>
          <w:sz w:val="24"/>
          <w:szCs w:val="24"/>
          <w:rtl/>
        </w:rPr>
        <w:t xml:space="preserve">כל אוחדו במסגרת התיקון לתקנה 7 לתקנות העיקריות. </w:t>
      </w:r>
    </w:p>
    <w:p w:rsidR="00886894" w:rsidRPr="004B35B2" w:rsidRDefault="00BB0FC6" w:rsidP="00BB0FC6">
      <w:pPr>
        <w:pStyle w:val="Hesber1st"/>
        <w:tabs>
          <w:tab w:val="clear" w:pos="680"/>
        </w:tabs>
        <w:ind w:left="368"/>
        <w:rPr>
          <w:sz w:val="24"/>
          <w:szCs w:val="24"/>
          <w:rtl/>
        </w:rPr>
      </w:pPr>
      <w:r>
        <w:rPr>
          <w:rFonts w:hint="cs"/>
          <w:b/>
          <w:bCs/>
          <w:sz w:val="24"/>
          <w:szCs w:val="24"/>
          <w:rtl/>
        </w:rPr>
        <w:t>מ</w:t>
      </w:r>
      <w:r w:rsidR="006D45D9" w:rsidRPr="004B35B2">
        <w:rPr>
          <w:rFonts w:hint="cs"/>
          <w:b/>
          <w:bCs/>
          <w:sz w:val="24"/>
          <w:szCs w:val="24"/>
          <w:rtl/>
        </w:rPr>
        <w:t>חיקת תקנה 12 לתקנות העיקריות</w:t>
      </w:r>
      <w:r>
        <w:rPr>
          <w:rFonts w:hint="cs"/>
          <w:b/>
          <w:bCs/>
          <w:sz w:val="24"/>
          <w:szCs w:val="24"/>
          <w:rtl/>
        </w:rPr>
        <w:t xml:space="preserve"> </w:t>
      </w:r>
      <w:r w:rsidRPr="00BB0FC6">
        <w:rPr>
          <w:rFonts w:hint="cs"/>
          <w:sz w:val="24"/>
          <w:szCs w:val="24"/>
          <w:rtl/>
        </w:rPr>
        <w:t xml:space="preserve">- </w:t>
      </w:r>
      <w:r w:rsidR="006D45D9" w:rsidRPr="004B35B2">
        <w:rPr>
          <w:rFonts w:hint="cs"/>
          <w:sz w:val="24"/>
          <w:szCs w:val="24"/>
          <w:rtl/>
        </w:rPr>
        <w:t xml:space="preserve">תקנה 12 לתקנות העיקריות קבעה איסור סימון נוסף על זה שאושר בתקנות או על ידי המנהל. </w:t>
      </w:r>
      <w:r w:rsidR="00886894" w:rsidRPr="004B35B2">
        <w:rPr>
          <w:rFonts w:hint="cs"/>
          <w:sz w:val="24"/>
          <w:szCs w:val="24"/>
          <w:rtl/>
        </w:rPr>
        <w:t xml:space="preserve">בנוסף, העמדה העדכנית של גורמי המקצוע היא כי אין מניעה שיצואן יסמן על גבי התווית פרטים נוספים, כל עוד יעמוד בדרישות הסימון שנקבעו בתקנות. לפיכך, הוחלט למחוק את האיסור שהיה קבוע בתקנה 12, וכן להבהיר במפורש כי ניתן לסמן בפרטים נוספים (כמוצע בתיקון לתקנה 7(ב) לתקנות העיקריות). </w:t>
      </w:r>
    </w:p>
    <w:p w:rsidR="00886894" w:rsidRPr="00BB0FC6" w:rsidRDefault="00096AC9" w:rsidP="00BB0FC6">
      <w:pPr>
        <w:pStyle w:val="Hesber1st"/>
        <w:tabs>
          <w:tab w:val="clear" w:pos="680"/>
        </w:tabs>
        <w:ind w:left="368"/>
        <w:rPr>
          <w:b/>
          <w:bCs/>
          <w:sz w:val="24"/>
          <w:szCs w:val="24"/>
          <w:rtl/>
        </w:rPr>
      </w:pPr>
      <w:r>
        <w:rPr>
          <w:rFonts w:hint="cs"/>
          <w:b/>
          <w:bCs/>
          <w:sz w:val="24"/>
          <w:szCs w:val="24"/>
          <w:rtl/>
        </w:rPr>
        <w:t>מ</w:t>
      </w:r>
      <w:r w:rsidR="00BB0FC6">
        <w:rPr>
          <w:rFonts w:hint="cs"/>
          <w:b/>
          <w:bCs/>
          <w:sz w:val="24"/>
          <w:szCs w:val="24"/>
          <w:rtl/>
        </w:rPr>
        <w:t xml:space="preserve">חיקת תקנה 12א לתקנות </w:t>
      </w:r>
      <w:r w:rsidR="00BB0FC6" w:rsidRPr="00BB0FC6">
        <w:rPr>
          <w:rFonts w:hint="cs"/>
          <w:b/>
          <w:bCs/>
          <w:sz w:val="24"/>
          <w:szCs w:val="24"/>
          <w:rtl/>
        </w:rPr>
        <w:t>העיקריות</w:t>
      </w:r>
      <w:r w:rsidR="00BB0FC6">
        <w:rPr>
          <w:rFonts w:hint="cs"/>
          <w:sz w:val="24"/>
          <w:szCs w:val="24"/>
          <w:rtl/>
        </w:rPr>
        <w:t xml:space="preserve"> - </w:t>
      </w:r>
      <w:r w:rsidR="00886894" w:rsidRPr="00BB0FC6">
        <w:rPr>
          <w:rFonts w:hint="cs"/>
          <w:sz w:val="24"/>
          <w:szCs w:val="24"/>
          <w:rtl/>
        </w:rPr>
        <w:t>תקנה</w:t>
      </w:r>
      <w:r w:rsidR="00886894" w:rsidRPr="004B35B2">
        <w:rPr>
          <w:rFonts w:hint="cs"/>
          <w:sz w:val="24"/>
          <w:szCs w:val="24"/>
          <w:rtl/>
        </w:rPr>
        <w:t xml:space="preserve"> 12א עניינה בפטור מיוחד מדרישות סימון הזרעים. כיוון שכאמור צומצמו מאוד הדרישות ונשארו פרטים המחויבים מבחינה מקצועית, אין צורך בפטור זה. </w:t>
      </w:r>
    </w:p>
    <w:p w:rsidR="00886894" w:rsidRPr="004B35B2" w:rsidRDefault="00886894" w:rsidP="00FA4CA0">
      <w:pPr>
        <w:pStyle w:val="Hesber1st"/>
        <w:tabs>
          <w:tab w:val="clear" w:pos="680"/>
        </w:tabs>
        <w:ind w:left="368"/>
        <w:rPr>
          <w:sz w:val="24"/>
          <w:szCs w:val="24"/>
          <w:rtl/>
        </w:rPr>
      </w:pPr>
    </w:p>
    <w:p w:rsidR="00886894" w:rsidRPr="004B35B2" w:rsidRDefault="00886894" w:rsidP="00BB0FC6">
      <w:pPr>
        <w:pStyle w:val="Hesber1st"/>
        <w:tabs>
          <w:tab w:val="clear" w:pos="680"/>
        </w:tabs>
        <w:ind w:left="368"/>
        <w:rPr>
          <w:b/>
          <w:bCs/>
          <w:sz w:val="24"/>
          <w:szCs w:val="24"/>
          <w:rtl/>
        </w:rPr>
      </w:pPr>
      <w:r w:rsidRPr="004B35B2">
        <w:rPr>
          <w:rFonts w:hint="cs"/>
          <w:b/>
          <w:bCs/>
          <w:sz w:val="24"/>
          <w:szCs w:val="24"/>
          <w:rtl/>
        </w:rPr>
        <w:t>תקנה</w:t>
      </w:r>
      <w:r w:rsidR="00096AC9">
        <w:rPr>
          <w:rFonts w:hint="cs"/>
          <w:b/>
          <w:bCs/>
          <w:sz w:val="24"/>
          <w:szCs w:val="24"/>
          <w:rtl/>
        </w:rPr>
        <w:t xml:space="preserve"> </w:t>
      </w:r>
      <w:r w:rsidR="00BB0FC6">
        <w:rPr>
          <w:rFonts w:hint="cs"/>
          <w:b/>
          <w:bCs/>
          <w:sz w:val="24"/>
          <w:szCs w:val="24"/>
          <w:rtl/>
        </w:rPr>
        <w:t>8</w:t>
      </w:r>
      <w:r w:rsidRPr="004B35B2">
        <w:rPr>
          <w:rFonts w:hint="cs"/>
          <w:b/>
          <w:bCs/>
          <w:sz w:val="24"/>
          <w:szCs w:val="24"/>
          <w:rtl/>
        </w:rPr>
        <w:t xml:space="preserve"> </w:t>
      </w:r>
      <w:r w:rsidRPr="004B35B2">
        <w:rPr>
          <w:b/>
          <w:bCs/>
          <w:sz w:val="24"/>
          <w:szCs w:val="24"/>
          <w:rtl/>
        </w:rPr>
        <w:t>–</w:t>
      </w:r>
      <w:r w:rsidRPr="004B35B2">
        <w:rPr>
          <w:rFonts w:hint="cs"/>
          <w:b/>
          <w:bCs/>
          <w:sz w:val="24"/>
          <w:szCs w:val="24"/>
          <w:rtl/>
        </w:rPr>
        <w:t xml:space="preserve"> תיקון תקנה 14 לתקנות העיקריות</w:t>
      </w:r>
    </w:p>
    <w:p w:rsidR="00886894" w:rsidRPr="004B35B2" w:rsidRDefault="00886894" w:rsidP="00FA4CA0">
      <w:pPr>
        <w:spacing w:before="0" w:line="360" w:lineRule="auto"/>
        <w:ind w:left="368" w:firstLine="0"/>
        <w:rPr>
          <w:rFonts w:ascii="Arial" w:eastAsia="Arial Unicode MS" w:hAnsi="Arial" w:cs="David"/>
          <w:snapToGrid w:val="0"/>
          <w:spacing w:val="0"/>
          <w:sz w:val="24"/>
          <w:szCs w:val="24"/>
        </w:rPr>
      </w:pPr>
      <w:r w:rsidRPr="004B35B2">
        <w:rPr>
          <w:rFonts w:ascii="Arial" w:eastAsia="Arial Unicode MS" w:hAnsi="Arial" w:cs="David" w:hint="cs"/>
          <w:snapToGrid w:val="0"/>
          <w:spacing w:val="0"/>
          <w:sz w:val="24"/>
          <w:szCs w:val="24"/>
          <w:rtl/>
        </w:rPr>
        <w:t>מטרת התיקון המוצע היא לאפשר למנהל לאשר משלוחים כניסיוניים ללא תלות במשקלם.</w:t>
      </w:r>
    </w:p>
    <w:p w:rsidR="00FA4CA0" w:rsidRPr="004B35B2" w:rsidRDefault="00FA4CA0" w:rsidP="00FA4CA0">
      <w:pPr>
        <w:pStyle w:val="Hesber1st"/>
        <w:tabs>
          <w:tab w:val="clear" w:pos="680"/>
        </w:tabs>
        <w:rPr>
          <w:sz w:val="24"/>
          <w:szCs w:val="24"/>
          <w:rtl/>
        </w:rPr>
      </w:pPr>
    </w:p>
    <w:p w:rsidR="00A62EAE" w:rsidRPr="004B35B2" w:rsidRDefault="00A62EAE" w:rsidP="00D84DB8">
      <w:pPr>
        <w:pStyle w:val="Hesber1st"/>
        <w:tabs>
          <w:tab w:val="clear" w:pos="680"/>
        </w:tabs>
        <w:ind w:left="368"/>
        <w:rPr>
          <w:b/>
          <w:bCs/>
          <w:sz w:val="24"/>
          <w:szCs w:val="24"/>
          <w:rtl/>
        </w:rPr>
      </w:pPr>
    </w:p>
    <w:p w:rsidR="00AE47F6" w:rsidRPr="004B35B2" w:rsidRDefault="00AE47F6" w:rsidP="00407758">
      <w:pPr>
        <w:spacing w:line="360" w:lineRule="auto"/>
        <w:ind w:left="368" w:firstLine="0"/>
        <w:rPr>
          <w:rFonts w:cs="David"/>
          <w:sz w:val="24"/>
          <w:szCs w:val="24"/>
          <w:rtl/>
        </w:rPr>
      </w:pPr>
    </w:p>
    <w:p w:rsidR="009C0E0B" w:rsidRPr="004B35B2" w:rsidRDefault="009C0E0B" w:rsidP="00384495">
      <w:pPr>
        <w:spacing w:line="360" w:lineRule="auto"/>
        <w:ind w:firstLine="0"/>
        <w:rPr>
          <w:rFonts w:cs="David"/>
          <w:sz w:val="24"/>
          <w:szCs w:val="24"/>
          <w:rtl/>
        </w:rPr>
      </w:pPr>
    </w:p>
    <w:p w:rsidR="00063524" w:rsidRPr="004B35B2" w:rsidRDefault="00063524" w:rsidP="00063524">
      <w:pPr>
        <w:pStyle w:val="a"/>
        <w:numPr>
          <w:ilvl w:val="0"/>
          <w:numId w:val="0"/>
        </w:numPr>
        <w:rPr>
          <w:szCs w:val="24"/>
          <w:rtl/>
        </w:rPr>
      </w:pPr>
    </w:p>
    <w:p w:rsidR="00417461" w:rsidRPr="004B35B2" w:rsidRDefault="00417461">
      <w:pPr>
        <w:rPr>
          <w:rFonts w:cs="David"/>
          <w:sz w:val="24"/>
          <w:szCs w:val="24"/>
        </w:rPr>
      </w:pPr>
    </w:p>
    <w:p w:rsidR="00F5519F" w:rsidRPr="004B35B2" w:rsidRDefault="00F5519F">
      <w:pPr>
        <w:rPr>
          <w:rFonts w:cs="David"/>
          <w:sz w:val="24"/>
          <w:szCs w:val="24"/>
        </w:rPr>
      </w:pPr>
    </w:p>
    <w:sectPr w:rsidR="00F5519F" w:rsidRPr="004B35B2" w:rsidSect="00856891">
      <w:pgSz w:w="11906" w:h="16838"/>
      <w:pgMar w:top="1440" w:right="1800" w:bottom="1440" w:left="1800" w:header="708" w:footer="708" w:gutter="0"/>
      <w:cols w:space="708"/>
      <w:bidi/>
      <w:rtlGutter/>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81E478D" w15:done="0"/>
  <w15:commentEx w15:paraId="2CABB13C" w15:done="0"/>
  <w15:commentEx w15:paraId="0F65E1D6" w15:paraIdParent="2CABB13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C07" w:rsidRDefault="00FA6C07" w:rsidP="00EE1C29">
      <w:pPr>
        <w:spacing w:before="0" w:line="240" w:lineRule="auto"/>
      </w:pPr>
      <w:r>
        <w:separator/>
      </w:r>
    </w:p>
  </w:endnote>
  <w:endnote w:type="continuationSeparator" w:id="0">
    <w:p w:rsidR="00FA6C07" w:rsidRDefault="00FA6C07" w:rsidP="00EE1C2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adasa Roso SL">
    <w:altName w:val="Times New Roman"/>
    <w:charset w:val="00"/>
    <w:family w:val="roman"/>
    <w:pitch w:val="variable"/>
    <w:sig w:usb0="80001827" w:usb1="5000004A" w:usb2="00000020" w:usb3="00000000" w:csb0="00000021"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David">
    <w:altName w:val="Malgun Gothic Semilight"/>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C07" w:rsidRDefault="00FA6C07" w:rsidP="00EE1C29">
      <w:pPr>
        <w:spacing w:before="0" w:line="240" w:lineRule="auto"/>
      </w:pPr>
      <w:r>
        <w:separator/>
      </w:r>
    </w:p>
  </w:footnote>
  <w:footnote w:type="continuationSeparator" w:id="0">
    <w:p w:rsidR="00FA6C07" w:rsidRDefault="00FA6C07" w:rsidP="00EE1C29">
      <w:pPr>
        <w:spacing w:before="0" w:line="240" w:lineRule="auto"/>
      </w:pPr>
      <w:r>
        <w:continuationSeparator/>
      </w:r>
    </w:p>
  </w:footnote>
  <w:footnote w:id="1">
    <w:p w:rsidR="00C8291C" w:rsidRPr="004B35B2" w:rsidRDefault="00C8291C" w:rsidP="004B35B2">
      <w:pPr>
        <w:pStyle w:val="a7"/>
        <w:rPr>
          <w:rtl/>
        </w:rPr>
      </w:pPr>
      <w:r w:rsidRPr="004B35B2">
        <w:rPr>
          <w:rStyle w:val="a9"/>
        </w:rPr>
        <w:footnoteRef/>
      </w:r>
      <w:r w:rsidRPr="004B35B2">
        <w:rPr>
          <w:rtl/>
        </w:rPr>
        <w:t xml:space="preserve"> </w:t>
      </w:r>
      <w:r w:rsidR="004B35B2" w:rsidRPr="004B35B2">
        <w:rPr>
          <w:rFonts w:hint="cs"/>
          <w:rtl/>
        </w:rPr>
        <w:t xml:space="preserve">ס"ח התשי"ד, עמ' 137. </w:t>
      </w:r>
    </w:p>
  </w:footnote>
  <w:footnote w:id="2">
    <w:p w:rsidR="00CC7AD9" w:rsidRDefault="00CC7AD9" w:rsidP="004B35B2">
      <w:pPr>
        <w:pStyle w:val="a7"/>
        <w:rPr>
          <w:rtl/>
        </w:rPr>
      </w:pPr>
      <w:r w:rsidRPr="004B35B2">
        <w:rPr>
          <w:rStyle w:val="a9"/>
        </w:rPr>
        <w:footnoteRef/>
      </w:r>
      <w:r w:rsidRPr="004B35B2">
        <w:rPr>
          <w:rtl/>
        </w:rPr>
        <w:t xml:space="preserve"> </w:t>
      </w:r>
      <w:r w:rsidR="004B35B2">
        <w:rPr>
          <w:rFonts w:hint="cs"/>
          <w:rtl/>
        </w:rPr>
        <w:t xml:space="preserve">ק"ת התשל"ד, עמ' 1162; התשל"ז, עמ' 58.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F6AAD98"/>
    <w:lvl w:ilvl="0">
      <w:start w:val="1"/>
      <w:numFmt w:val="decimal"/>
      <w:lvlText w:val="%1."/>
      <w:lvlJc w:val="left"/>
      <w:pPr>
        <w:tabs>
          <w:tab w:val="num" w:pos="1492"/>
        </w:tabs>
        <w:ind w:left="1492" w:hanging="360"/>
      </w:pPr>
    </w:lvl>
  </w:abstractNum>
  <w:abstractNum w:abstractNumId="1">
    <w:nsid w:val="05F24BBD"/>
    <w:multiLevelType w:val="hybridMultilevel"/>
    <w:tmpl w:val="903855BC"/>
    <w:lvl w:ilvl="0" w:tplc="7DCEEC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C165460"/>
    <w:multiLevelType w:val="hybridMultilevel"/>
    <w:tmpl w:val="03D2F102"/>
    <w:lvl w:ilvl="0" w:tplc="68A2AF10">
      <w:start w:val="1"/>
      <w:numFmt w:val="hebrew1"/>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F6B371C"/>
    <w:multiLevelType w:val="hybridMultilevel"/>
    <w:tmpl w:val="46A22AF6"/>
    <w:lvl w:ilvl="0" w:tplc="EB6AEE9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3BD7554"/>
    <w:multiLevelType w:val="hybridMultilevel"/>
    <w:tmpl w:val="F318A374"/>
    <w:lvl w:ilvl="0" w:tplc="34E82752">
      <w:start w:val="1"/>
      <w:numFmt w:val="decimal"/>
      <w:lvlText w:val="(%1)"/>
      <w:lvlJc w:val="left"/>
      <w:pPr>
        <w:ind w:left="1084" w:hanging="360"/>
      </w:pPr>
      <w:rPr>
        <w:rFonts w:hint="default"/>
      </w:rPr>
    </w:lvl>
    <w:lvl w:ilvl="1" w:tplc="04090019" w:tentative="1">
      <w:start w:val="1"/>
      <w:numFmt w:val="lowerLetter"/>
      <w:lvlText w:val="%2."/>
      <w:lvlJc w:val="left"/>
      <w:pPr>
        <w:ind w:left="1804" w:hanging="360"/>
      </w:pPr>
    </w:lvl>
    <w:lvl w:ilvl="2" w:tplc="0409001B" w:tentative="1">
      <w:start w:val="1"/>
      <w:numFmt w:val="lowerRoman"/>
      <w:lvlText w:val="%3."/>
      <w:lvlJc w:val="right"/>
      <w:pPr>
        <w:ind w:left="2524" w:hanging="180"/>
      </w:pPr>
    </w:lvl>
    <w:lvl w:ilvl="3" w:tplc="0409000F" w:tentative="1">
      <w:start w:val="1"/>
      <w:numFmt w:val="decimal"/>
      <w:lvlText w:val="%4."/>
      <w:lvlJc w:val="left"/>
      <w:pPr>
        <w:ind w:left="3244" w:hanging="360"/>
      </w:pPr>
    </w:lvl>
    <w:lvl w:ilvl="4" w:tplc="04090019" w:tentative="1">
      <w:start w:val="1"/>
      <w:numFmt w:val="lowerLetter"/>
      <w:lvlText w:val="%5."/>
      <w:lvlJc w:val="left"/>
      <w:pPr>
        <w:ind w:left="3964" w:hanging="360"/>
      </w:pPr>
    </w:lvl>
    <w:lvl w:ilvl="5" w:tplc="0409001B" w:tentative="1">
      <w:start w:val="1"/>
      <w:numFmt w:val="lowerRoman"/>
      <w:lvlText w:val="%6."/>
      <w:lvlJc w:val="right"/>
      <w:pPr>
        <w:ind w:left="4684" w:hanging="180"/>
      </w:pPr>
    </w:lvl>
    <w:lvl w:ilvl="6" w:tplc="0409000F" w:tentative="1">
      <w:start w:val="1"/>
      <w:numFmt w:val="decimal"/>
      <w:lvlText w:val="%7."/>
      <w:lvlJc w:val="left"/>
      <w:pPr>
        <w:ind w:left="5404" w:hanging="360"/>
      </w:pPr>
    </w:lvl>
    <w:lvl w:ilvl="7" w:tplc="04090019" w:tentative="1">
      <w:start w:val="1"/>
      <w:numFmt w:val="lowerLetter"/>
      <w:lvlText w:val="%8."/>
      <w:lvlJc w:val="left"/>
      <w:pPr>
        <w:ind w:left="6124" w:hanging="360"/>
      </w:pPr>
    </w:lvl>
    <w:lvl w:ilvl="8" w:tplc="0409001B" w:tentative="1">
      <w:start w:val="1"/>
      <w:numFmt w:val="lowerRoman"/>
      <w:lvlText w:val="%9."/>
      <w:lvlJc w:val="right"/>
      <w:pPr>
        <w:ind w:left="6844" w:hanging="180"/>
      </w:pPr>
    </w:lvl>
  </w:abstractNum>
  <w:abstractNum w:abstractNumId="5">
    <w:nsid w:val="167667A0"/>
    <w:multiLevelType w:val="multilevel"/>
    <w:tmpl w:val="4760C42A"/>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1CDD78F3"/>
    <w:multiLevelType w:val="hybridMultilevel"/>
    <w:tmpl w:val="9E4C4E42"/>
    <w:lvl w:ilvl="0" w:tplc="861C87C0">
      <w:start w:val="1"/>
      <w:numFmt w:val="decimal"/>
      <w:lvlText w:val="(%1)"/>
      <w:lvlJc w:val="left"/>
      <w:pPr>
        <w:tabs>
          <w:tab w:val="num" w:pos="624"/>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7E6178F"/>
    <w:multiLevelType w:val="multilevel"/>
    <w:tmpl w:val="6A0A7468"/>
    <w:lvl w:ilvl="0">
      <w:start w:val="1"/>
      <w:numFmt w:val="hebrew1"/>
      <w:pStyle w:val="a"/>
      <w:lvlText w:val="%1."/>
      <w:lvlJc w:val="right"/>
      <w:pPr>
        <w:tabs>
          <w:tab w:val="num" w:pos="510"/>
        </w:tabs>
        <w:ind w:left="510" w:right="737" w:hanging="510"/>
      </w:pPr>
      <w:rPr>
        <w:rFonts w:hint="default"/>
        <w:b/>
        <w:bCs/>
      </w:rPr>
    </w:lvl>
    <w:lvl w:ilvl="1">
      <w:start w:val="1"/>
      <w:numFmt w:val="decimal"/>
      <w:lvlRestart w:val="0"/>
      <w:pStyle w:val="2"/>
      <w:lvlText w:val="%2."/>
      <w:lvlJc w:val="right"/>
      <w:pPr>
        <w:tabs>
          <w:tab w:val="num" w:pos="1191"/>
        </w:tabs>
        <w:ind w:left="1191" w:right="1418" w:hanging="511"/>
      </w:pPr>
      <w:rPr>
        <w:rFonts w:hint="default"/>
      </w:rPr>
    </w:lvl>
    <w:lvl w:ilvl="2">
      <w:start w:val="1"/>
      <w:numFmt w:val="hebrew1"/>
      <w:pStyle w:val="3"/>
      <w:lvlText w:val="%3)"/>
      <w:lvlJc w:val="right"/>
      <w:pPr>
        <w:tabs>
          <w:tab w:val="num" w:pos="1928"/>
        </w:tabs>
        <w:ind w:left="1928" w:right="2155" w:hanging="511"/>
      </w:pPr>
      <w:rPr>
        <w:rFonts w:hint="default"/>
      </w:rPr>
    </w:lvl>
    <w:lvl w:ilvl="3">
      <w:start w:val="1"/>
      <w:numFmt w:val="decimal"/>
      <w:pStyle w:val="4"/>
      <w:lvlText w:val="(%4)"/>
      <w:lvlJc w:val="right"/>
      <w:pPr>
        <w:tabs>
          <w:tab w:val="num" w:pos="2665"/>
        </w:tabs>
        <w:ind w:left="2665" w:right="2892" w:hanging="454"/>
      </w:pPr>
      <w:rPr>
        <w:rFonts w:hint="default"/>
      </w:rPr>
    </w:lvl>
    <w:lvl w:ilvl="4">
      <w:start w:val="1"/>
      <w:numFmt w:val="hebrew1"/>
      <w:lvlRestart w:val="0"/>
      <w:pStyle w:val="5"/>
      <w:lvlText w:val="(%5)"/>
      <w:lvlJc w:val="right"/>
      <w:pPr>
        <w:tabs>
          <w:tab w:val="num" w:pos="3402"/>
        </w:tabs>
        <w:ind w:left="3402" w:right="3629" w:hanging="454"/>
      </w:pPr>
      <w:rPr>
        <w:rFonts w:hint="default"/>
      </w:rPr>
    </w:lvl>
    <w:lvl w:ilvl="5">
      <w:start w:val="1"/>
      <w:numFmt w:val="lowerRoman"/>
      <w:lvlText w:val="(%6)"/>
      <w:lvlJc w:val="left"/>
      <w:pPr>
        <w:tabs>
          <w:tab w:val="num" w:pos="2293"/>
        </w:tabs>
        <w:ind w:left="1933" w:right="2160" w:hanging="360"/>
      </w:pPr>
      <w:rPr>
        <w:rFonts w:hint="default"/>
      </w:rPr>
    </w:lvl>
    <w:lvl w:ilvl="6">
      <w:start w:val="1"/>
      <w:numFmt w:val="decimal"/>
      <w:lvlText w:val="%7."/>
      <w:lvlJc w:val="left"/>
      <w:pPr>
        <w:tabs>
          <w:tab w:val="num" w:pos="2293"/>
        </w:tabs>
        <w:ind w:left="2293" w:right="2520" w:hanging="360"/>
      </w:pPr>
      <w:rPr>
        <w:rFonts w:hint="default"/>
      </w:rPr>
    </w:lvl>
    <w:lvl w:ilvl="7">
      <w:start w:val="1"/>
      <w:numFmt w:val="lowerLetter"/>
      <w:lvlText w:val="%8."/>
      <w:lvlJc w:val="left"/>
      <w:pPr>
        <w:tabs>
          <w:tab w:val="num" w:pos="2653"/>
        </w:tabs>
        <w:ind w:left="2653" w:right="2880" w:hanging="360"/>
      </w:pPr>
      <w:rPr>
        <w:rFonts w:hint="default"/>
      </w:rPr>
    </w:lvl>
    <w:lvl w:ilvl="8">
      <w:start w:val="1"/>
      <w:numFmt w:val="lowerRoman"/>
      <w:lvlText w:val="%9."/>
      <w:lvlJc w:val="left"/>
      <w:pPr>
        <w:tabs>
          <w:tab w:val="num" w:pos="3373"/>
        </w:tabs>
        <w:ind w:left="3013" w:right="3240" w:hanging="360"/>
      </w:pPr>
      <w:rPr>
        <w:rFonts w:hint="default"/>
      </w:rPr>
    </w:lvl>
  </w:abstractNum>
  <w:abstractNum w:abstractNumId="8">
    <w:nsid w:val="5C9B79F6"/>
    <w:multiLevelType w:val="hybridMultilevel"/>
    <w:tmpl w:val="43F8EF60"/>
    <w:lvl w:ilvl="0" w:tplc="D3D4E8B2">
      <w:start w:val="1"/>
      <w:numFmt w:val="decimal"/>
      <w:lvlText w:val="(%1)"/>
      <w:lvlJc w:val="left"/>
      <w:pPr>
        <w:ind w:left="724" w:hanging="360"/>
      </w:pPr>
      <w:rPr>
        <w:rFonts w:hint="default"/>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9">
    <w:nsid w:val="6FFD1194"/>
    <w:multiLevelType w:val="hybridMultilevel"/>
    <w:tmpl w:val="01A0C1F6"/>
    <w:lvl w:ilvl="0" w:tplc="D3D4E8B2">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0">
    <w:nsid w:val="753C544D"/>
    <w:multiLevelType w:val="hybridMultilevel"/>
    <w:tmpl w:val="B170A16C"/>
    <w:lvl w:ilvl="0" w:tplc="746489A4">
      <w:start w:val="1"/>
      <w:numFmt w:val="decimal"/>
      <w:lvlText w:val="%1."/>
      <w:lvlJc w:val="left"/>
      <w:pPr>
        <w:tabs>
          <w:tab w:val="num" w:pos="0"/>
        </w:tabs>
        <w:ind w:left="0" w:firstLine="0"/>
      </w:pPr>
      <w:rPr>
        <w:rFonts w:hint="default"/>
      </w:rPr>
    </w:lvl>
    <w:lvl w:ilvl="1" w:tplc="D3D4E8B2">
      <w:start w:val="1"/>
      <w:numFmt w:val="decimal"/>
      <w:lvlText w:val="(%2)"/>
      <w:lvlJc w:val="left"/>
      <w:pPr>
        <w:tabs>
          <w:tab w:val="num" w:pos="628"/>
        </w:tabs>
        <w:ind w:left="4" w:firstLine="0"/>
      </w:pPr>
      <w:rPr>
        <w:rFonts w:hint="default"/>
      </w:rPr>
    </w:lvl>
    <w:lvl w:ilvl="2" w:tplc="5D2AB1E4">
      <w:start w:val="1"/>
      <w:numFmt w:val="hebrew1"/>
      <w:lvlText w:val="(%3)"/>
      <w:lvlJc w:val="left"/>
      <w:pPr>
        <w:tabs>
          <w:tab w:val="num" w:pos="624"/>
        </w:tabs>
        <w:ind w:left="0" w:firstLine="0"/>
      </w:pPr>
      <w:rPr>
        <w:rFonts w:hint="default"/>
      </w:rPr>
    </w:lvl>
    <w:lvl w:ilvl="3" w:tplc="1F820BA4">
      <w:start w:val="1"/>
      <w:numFmt w:val="hebrew1"/>
      <w:lvlRestart w:val="0"/>
      <w:lvlText w:val="(%4)"/>
      <w:lvlJc w:val="left"/>
      <w:pPr>
        <w:tabs>
          <w:tab w:val="num" w:pos="624"/>
        </w:tabs>
        <w:ind w:left="0" w:firstLine="0"/>
      </w:pPr>
      <w:rPr>
        <w:rFonts w:hint="default"/>
      </w:rPr>
    </w:lvl>
    <w:lvl w:ilvl="4" w:tplc="62C6E096">
      <w:start w:val="1"/>
      <w:numFmt w:val="decimal"/>
      <w:lvlRestart w:val="0"/>
      <w:lvlText w:val="(%5)"/>
      <w:lvlJc w:val="left"/>
      <w:pPr>
        <w:tabs>
          <w:tab w:val="num" w:pos="3864"/>
        </w:tabs>
        <w:ind w:left="3240" w:firstLine="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75C858E4"/>
    <w:multiLevelType w:val="hybridMultilevel"/>
    <w:tmpl w:val="882C6ED4"/>
    <w:lvl w:ilvl="0" w:tplc="4112A21E">
      <w:start w:val="1"/>
      <w:numFmt w:val="hebrew1"/>
      <w:lvlRestart w:val="0"/>
      <w:lvlText w:val="(%1)"/>
      <w:lvlJc w:val="left"/>
      <w:pPr>
        <w:tabs>
          <w:tab w:val="num" w:pos="624"/>
        </w:tabs>
        <w:ind w:left="0" w:firstLine="0"/>
      </w:pPr>
      <w:rPr>
        <w:rFonts w:hint="default"/>
      </w:rPr>
    </w:lvl>
    <w:lvl w:ilvl="1" w:tplc="49082BE6">
      <w:start w:val="1"/>
      <w:numFmt w:val="decimal"/>
      <w:lvlRestart w:val="0"/>
      <w:lvlText w:val="(%2)"/>
      <w:lvlJc w:val="left"/>
      <w:pPr>
        <w:tabs>
          <w:tab w:val="num" w:pos="1704"/>
        </w:tabs>
        <w:ind w:left="1080" w:firstLine="0"/>
      </w:pPr>
      <w:rPr>
        <w:rFonts w:hint="default"/>
      </w:rPr>
    </w:lvl>
    <w:lvl w:ilvl="2" w:tplc="48C06176">
      <w:start w:val="1"/>
      <w:numFmt w:val="decimal"/>
      <w:lvlRestart w:val="0"/>
      <w:lvlText w:val="(%3)"/>
      <w:lvlJc w:val="left"/>
      <w:pPr>
        <w:tabs>
          <w:tab w:val="num" w:pos="2604"/>
        </w:tabs>
        <w:ind w:left="1980" w:firstLine="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776941B0"/>
    <w:multiLevelType w:val="hybridMultilevel"/>
    <w:tmpl w:val="9E525904"/>
    <w:lvl w:ilvl="0" w:tplc="756ADECA">
      <w:start w:val="1"/>
      <w:numFmt w:val="hebrew1"/>
      <w:pStyle w:val="a0"/>
      <w:lvlText w:val="%1."/>
      <w:lvlJc w:val="left"/>
      <w:pPr>
        <w:tabs>
          <w:tab w:val="num" w:pos="360"/>
        </w:tabs>
        <w:ind w:left="360" w:right="360" w:hanging="360"/>
      </w:pPr>
      <w:rPr>
        <w:rFonts w:hint="default"/>
      </w:rPr>
    </w:lvl>
    <w:lvl w:ilvl="1" w:tplc="040D0019" w:tentative="1">
      <w:start w:val="1"/>
      <w:numFmt w:val="lowerLetter"/>
      <w:lvlText w:val="%2."/>
      <w:lvlJc w:val="left"/>
      <w:pPr>
        <w:tabs>
          <w:tab w:val="num" w:pos="1440"/>
        </w:tabs>
        <w:ind w:left="1440" w:right="1440" w:hanging="360"/>
      </w:p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abstractNum w:abstractNumId="13">
    <w:nsid w:val="7B583611"/>
    <w:multiLevelType w:val="hybridMultilevel"/>
    <w:tmpl w:val="6152F3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7CEC3E93"/>
    <w:multiLevelType w:val="hybridMultilevel"/>
    <w:tmpl w:val="85E65888"/>
    <w:lvl w:ilvl="0" w:tplc="D3D4E8B2">
      <w:start w:val="1"/>
      <w:numFmt w:val="decimal"/>
      <w:lvlText w:val="(%1)"/>
      <w:lvlJc w:val="left"/>
      <w:pPr>
        <w:ind w:left="1214" w:hanging="360"/>
      </w:pPr>
      <w:rPr>
        <w:rFonts w:hint="default"/>
      </w:rPr>
    </w:lvl>
    <w:lvl w:ilvl="1" w:tplc="04090019" w:tentative="1">
      <w:start w:val="1"/>
      <w:numFmt w:val="lowerLetter"/>
      <w:lvlText w:val="%2."/>
      <w:lvlJc w:val="left"/>
      <w:pPr>
        <w:ind w:left="1934" w:hanging="360"/>
      </w:pPr>
    </w:lvl>
    <w:lvl w:ilvl="2" w:tplc="0409001B" w:tentative="1">
      <w:start w:val="1"/>
      <w:numFmt w:val="lowerRoman"/>
      <w:lvlText w:val="%3."/>
      <w:lvlJc w:val="right"/>
      <w:pPr>
        <w:ind w:left="2654" w:hanging="180"/>
      </w:pPr>
    </w:lvl>
    <w:lvl w:ilvl="3" w:tplc="0409000F" w:tentative="1">
      <w:start w:val="1"/>
      <w:numFmt w:val="decimal"/>
      <w:lvlText w:val="%4."/>
      <w:lvlJc w:val="left"/>
      <w:pPr>
        <w:ind w:left="3374" w:hanging="360"/>
      </w:pPr>
    </w:lvl>
    <w:lvl w:ilvl="4" w:tplc="04090019" w:tentative="1">
      <w:start w:val="1"/>
      <w:numFmt w:val="lowerLetter"/>
      <w:lvlText w:val="%5."/>
      <w:lvlJc w:val="left"/>
      <w:pPr>
        <w:ind w:left="4094" w:hanging="360"/>
      </w:pPr>
    </w:lvl>
    <w:lvl w:ilvl="5" w:tplc="0409001B" w:tentative="1">
      <w:start w:val="1"/>
      <w:numFmt w:val="lowerRoman"/>
      <w:lvlText w:val="%6."/>
      <w:lvlJc w:val="right"/>
      <w:pPr>
        <w:ind w:left="4814" w:hanging="180"/>
      </w:pPr>
    </w:lvl>
    <w:lvl w:ilvl="6" w:tplc="0409000F" w:tentative="1">
      <w:start w:val="1"/>
      <w:numFmt w:val="decimal"/>
      <w:lvlText w:val="%7."/>
      <w:lvlJc w:val="left"/>
      <w:pPr>
        <w:ind w:left="5534" w:hanging="360"/>
      </w:pPr>
    </w:lvl>
    <w:lvl w:ilvl="7" w:tplc="04090019" w:tentative="1">
      <w:start w:val="1"/>
      <w:numFmt w:val="lowerLetter"/>
      <w:lvlText w:val="%8."/>
      <w:lvlJc w:val="left"/>
      <w:pPr>
        <w:ind w:left="6254" w:hanging="360"/>
      </w:pPr>
    </w:lvl>
    <w:lvl w:ilvl="8" w:tplc="0409001B" w:tentative="1">
      <w:start w:val="1"/>
      <w:numFmt w:val="lowerRoman"/>
      <w:lvlText w:val="%9."/>
      <w:lvlJc w:val="right"/>
      <w:pPr>
        <w:ind w:left="6974" w:hanging="180"/>
      </w:pPr>
    </w:lvl>
  </w:abstractNum>
  <w:num w:numId="1">
    <w:abstractNumId w:val="10"/>
  </w:num>
  <w:num w:numId="2">
    <w:abstractNumId w:val="0"/>
  </w:num>
  <w:num w:numId="3">
    <w:abstractNumId w:val="6"/>
  </w:num>
  <w:num w:numId="4">
    <w:abstractNumId w:val="11"/>
  </w:num>
  <w:num w:numId="5">
    <w:abstractNumId w:val="3"/>
  </w:num>
  <w:num w:numId="6">
    <w:abstractNumId w:val="7"/>
  </w:num>
  <w:num w:numId="7">
    <w:abstractNumId w:val="12"/>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1"/>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14"/>
  </w:num>
  <w:num w:numId="14">
    <w:abstractNumId w:val="8"/>
  </w:num>
  <w:num w:numId="15">
    <w:abstractNumId w:val="4"/>
  </w:num>
  <w:num w:numId="16">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ארנון אביטל [Arnon Avital]">
    <w15:presenceInfo w15:providerId="AD" w15:userId="S-1-5-21-2079806146-417729418-1097073633-4205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7461"/>
    <w:rsid w:val="00063524"/>
    <w:rsid w:val="000724F8"/>
    <w:rsid w:val="00096AC9"/>
    <w:rsid w:val="000A00E2"/>
    <w:rsid w:val="000B0BD6"/>
    <w:rsid w:val="000B2B7A"/>
    <w:rsid w:val="000B54C7"/>
    <w:rsid w:val="00101243"/>
    <w:rsid w:val="0014057B"/>
    <w:rsid w:val="00165B4A"/>
    <w:rsid w:val="00180058"/>
    <w:rsid w:val="001B3275"/>
    <w:rsid w:val="001B645A"/>
    <w:rsid w:val="001C7FE4"/>
    <w:rsid w:val="001E73B0"/>
    <w:rsid w:val="002305C5"/>
    <w:rsid w:val="0025270F"/>
    <w:rsid w:val="0026027E"/>
    <w:rsid w:val="00270EB1"/>
    <w:rsid w:val="00272CBE"/>
    <w:rsid w:val="002A3F16"/>
    <w:rsid w:val="002B5A37"/>
    <w:rsid w:val="002C0261"/>
    <w:rsid w:val="002E2996"/>
    <w:rsid w:val="002F32BB"/>
    <w:rsid w:val="00313FE5"/>
    <w:rsid w:val="00382D58"/>
    <w:rsid w:val="00384495"/>
    <w:rsid w:val="003878DF"/>
    <w:rsid w:val="0039400E"/>
    <w:rsid w:val="00396F87"/>
    <w:rsid w:val="0039711D"/>
    <w:rsid w:val="003B4E69"/>
    <w:rsid w:val="003C6934"/>
    <w:rsid w:val="003F10E5"/>
    <w:rsid w:val="00401D99"/>
    <w:rsid w:val="00407758"/>
    <w:rsid w:val="004122F5"/>
    <w:rsid w:val="00417461"/>
    <w:rsid w:val="0046644C"/>
    <w:rsid w:val="004A3881"/>
    <w:rsid w:val="004B35B2"/>
    <w:rsid w:val="004E020F"/>
    <w:rsid w:val="004E399B"/>
    <w:rsid w:val="00547428"/>
    <w:rsid w:val="0055674A"/>
    <w:rsid w:val="00567DC3"/>
    <w:rsid w:val="00573F5D"/>
    <w:rsid w:val="005A0097"/>
    <w:rsid w:val="0060641A"/>
    <w:rsid w:val="00625D78"/>
    <w:rsid w:val="006469D8"/>
    <w:rsid w:val="0067095E"/>
    <w:rsid w:val="00683B90"/>
    <w:rsid w:val="0069330C"/>
    <w:rsid w:val="00695519"/>
    <w:rsid w:val="006967E6"/>
    <w:rsid w:val="006B08D3"/>
    <w:rsid w:val="006C2E36"/>
    <w:rsid w:val="006C47D8"/>
    <w:rsid w:val="006D45D9"/>
    <w:rsid w:val="0079001D"/>
    <w:rsid w:val="007A38E7"/>
    <w:rsid w:val="007C29AA"/>
    <w:rsid w:val="007F33C1"/>
    <w:rsid w:val="00812DA8"/>
    <w:rsid w:val="00825AAA"/>
    <w:rsid w:val="008442FF"/>
    <w:rsid w:val="00856891"/>
    <w:rsid w:val="008729EA"/>
    <w:rsid w:val="00884022"/>
    <w:rsid w:val="00886894"/>
    <w:rsid w:val="008948AB"/>
    <w:rsid w:val="008A7A77"/>
    <w:rsid w:val="008E56F6"/>
    <w:rsid w:val="00903319"/>
    <w:rsid w:val="00920B6E"/>
    <w:rsid w:val="009242BE"/>
    <w:rsid w:val="00936C33"/>
    <w:rsid w:val="00945ACA"/>
    <w:rsid w:val="009C0E0B"/>
    <w:rsid w:val="00A22184"/>
    <w:rsid w:val="00A23017"/>
    <w:rsid w:val="00A40D13"/>
    <w:rsid w:val="00A41D51"/>
    <w:rsid w:val="00A62EAE"/>
    <w:rsid w:val="00A70F18"/>
    <w:rsid w:val="00A85C91"/>
    <w:rsid w:val="00AA20D7"/>
    <w:rsid w:val="00AE35E5"/>
    <w:rsid w:val="00AE47F6"/>
    <w:rsid w:val="00B163F0"/>
    <w:rsid w:val="00BB0FC6"/>
    <w:rsid w:val="00BD5F4E"/>
    <w:rsid w:val="00C06753"/>
    <w:rsid w:val="00C10B7E"/>
    <w:rsid w:val="00C2778E"/>
    <w:rsid w:val="00C65B12"/>
    <w:rsid w:val="00C772E5"/>
    <w:rsid w:val="00C8291C"/>
    <w:rsid w:val="00CB4573"/>
    <w:rsid w:val="00CC7AD9"/>
    <w:rsid w:val="00CD3CA6"/>
    <w:rsid w:val="00D13547"/>
    <w:rsid w:val="00D26BBA"/>
    <w:rsid w:val="00D26D5C"/>
    <w:rsid w:val="00D33287"/>
    <w:rsid w:val="00D84DB8"/>
    <w:rsid w:val="00DB721D"/>
    <w:rsid w:val="00DD430E"/>
    <w:rsid w:val="00E4730A"/>
    <w:rsid w:val="00E85CBD"/>
    <w:rsid w:val="00EA08C1"/>
    <w:rsid w:val="00EB108D"/>
    <w:rsid w:val="00EB6869"/>
    <w:rsid w:val="00EE1C29"/>
    <w:rsid w:val="00F01B50"/>
    <w:rsid w:val="00F262F2"/>
    <w:rsid w:val="00F303DF"/>
    <w:rsid w:val="00F5519F"/>
    <w:rsid w:val="00F63E75"/>
    <w:rsid w:val="00FA0341"/>
    <w:rsid w:val="00FA4CA0"/>
    <w:rsid w:val="00FA6C07"/>
    <w:rsid w:val="00FB542F"/>
    <w:rsid w:val="00FD395C"/>
    <w:rsid w:val="00FD684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0"/>
    <w:lsdException w:name="Body Tex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17461"/>
    <w:pPr>
      <w:widowControl w:val="0"/>
      <w:autoSpaceDE w:val="0"/>
      <w:autoSpaceDN w:val="0"/>
      <w:bidi/>
      <w:adjustRightInd w:val="0"/>
      <w:spacing w:before="102" w:after="0" w:line="204" w:lineRule="atLeast"/>
      <w:ind w:firstLine="340"/>
      <w:jc w:val="both"/>
      <w:textAlignment w:val="center"/>
    </w:pPr>
    <w:rPr>
      <w:rFonts w:ascii="Hadasa Roso SL" w:eastAsia="MS Mincho" w:hAnsi="Hadasa Roso SL" w:cs="Hadasa Roso SL"/>
      <w:color w:val="000000"/>
      <w:spacing w:val="1"/>
      <w:sz w:val="17"/>
      <w:szCs w:val="17"/>
      <w:lang w:eastAsia="ja-JP"/>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TableText">
    <w:name w:val="Table Text"/>
    <w:basedOn w:val="a1"/>
    <w:rsid w:val="00417461"/>
    <w:pPr>
      <w:keepLines/>
      <w:tabs>
        <w:tab w:val="left" w:pos="624"/>
        <w:tab w:val="left" w:pos="1247"/>
      </w:tabs>
      <w:snapToGrid w:val="0"/>
      <w:spacing w:before="0" w:line="360" w:lineRule="auto"/>
      <w:ind w:right="57" w:firstLine="0"/>
      <w:jc w:val="left"/>
    </w:pPr>
    <w:rPr>
      <w:rFonts w:ascii="Arial" w:eastAsia="Arial Unicode MS" w:hAnsi="Arial" w:cs="David"/>
      <w:snapToGrid w:val="0"/>
      <w:spacing w:val="0"/>
      <w:sz w:val="20"/>
      <w:szCs w:val="26"/>
    </w:rPr>
  </w:style>
  <w:style w:type="paragraph" w:customStyle="1" w:styleId="TableSideHeading">
    <w:name w:val="Table SideHeading"/>
    <w:basedOn w:val="TableText"/>
    <w:rsid w:val="00417461"/>
  </w:style>
  <w:style w:type="paragraph" w:customStyle="1" w:styleId="TableBlock">
    <w:name w:val="Table Block"/>
    <w:basedOn w:val="TableText"/>
    <w:rsid w:val="00417461"/>
    <w:pPr>
      <w:ind w:right="0"/>
      <w:jc w:val="both"/>
    </w:pPr>
  </w:style>
  <w:style w:type="paragraph" w:customStyle="1" w:styleId="TableHead">
    <w:name w:val="Table Head"/>
    <w:basedOn w:val="TableText"/>
    <w:rsid w:val="00417461"/>
    <w:pPr>
      <w:ind w:right="0"/>
      <w:jc w:val="center"/>
    </w:pPr>
    <w:rPr>
      <w:b/>
      <w:bCs/>
    </w:rPr>
  </w:style>
  <w:style w:type="paragraph" w:customStyle="1" w:styleId="HeadMitparsemetBaze">
    <w:name w:val="Head MitparsemetBaze"/>
    <w:basedOn w:val="a1"/>
    <w:rsid w:val="00417461"/>
    <w:pPr>
      <w:keepNext/>
      <w:keepLines/>
      <w:pageBreakBefore/>
      <w:snapToGrid w:val="0"/>
      <w:spacing w:before="480" w:line="360" w:lineRule="auto"/>
      <w:ind w:firstLine="0"/>
    </w:pPr>
    <w:rPr>
      <w:rFonts w:ascii="Arial" w:eastAsia="Arial Unicode MS" w:hAnsi="Arial" w:cs="David"/>
      <w:b/>
      <w:bCs/>
      <w:snapToGrid w:val="0"/>
      <w:spacing w:val="0"/>
      <w:sz w:val="20"/>
      <w:szCs w:val="26"/>
    </w:rPr>
  </w:style>
  <w:style w:type="paragraph" w:customStyle="1" w:styleId="HeadHatzaotHok">
    <w:name w:val="Head HatzaotHok"/>
    <w:basedOn w:val="a1"/>
    <w:rsid w:val="00417461"/>
    <w:pPr>
      <w:keepNext/>
      <w:keepLines/>
      <w:snapToGrid w:val="0"/>
      <w:spacing w:before="240" w:line="360" w:lineRule="auto"/>
      <w:ind w:firstLine="0"/>
      <w:jc w:val="center"/>
    </w:pPr>
    <w:rPr>
      <w:rFonts w:ascii="Arial" w:eastAsia="Arial Unicode MS" w:hAnsi="Arial" w:cs="David"/>
      <w:b/>
      <w:bCs/>
      <w:snapToGrid w:val="0"/>
      <w:spacing w:val="0"/>
      <w:sz w:val="20"/>
      <w:szCs w:val="26"/>
    </w:rPr>
  </w:style>
  <w:style w:type="paragraph" w:customStyle="1" w:styleId="HesberWriters">
    <w:name w:val="Hesber Writers"/>
    <w:basedOn w:val="Hesber"/>
    <w:rsid w:val="00417461"/>
    <w:pPr>
      <w:spacing w:before="120" w:after="6000"/>
      <w:ind w:left="1418" w:firstLine="0"/>
      <w:jc w:val="right"/>
    </w:pPr>
    <w:rPr>
      <w:b/>
      <w:bCs/>
    </w:rPr>
  </w:style>
  <w:style w:type="paragraph" w:customStyle="1" w:styleId="Hesber1st">
    <w:name w:val="Hesber 1st"/>
    <w:basedOn w:val="Hesber"/>
    <w:rsid w:val="00417461"/>
    <w:pPr>
      <w:tabs>
        <w:tab w:val="left" w:pos="680"/>
        <w:tab w:val="left" w:pos="1020"/>
      </w:tabs>
      <w:ind w:firstLine="0"/>
    </w:pPr>
  </w:style>
  <w:style w:type="paragraph" w:customStyle="1" w:styleId="HeadDivreiHesber">
    <w:name w:val="Head DivreiHesber"/>
    <w:basedOn w:val="a1"/>
    <w:rsid w:val="00417461"/>
    <w:pPr>
      <w:snapToGrid w:val="0"/>
      <w:spacing w:before="360" w:after="120" w:line="360" w:lineRule="auto"/>
      <w:ind w:firstLine="0"/>
      <w:jc w:val="center"/>
    </w:pPr>
    <w:rPr>
      <w:rFonts w:ascii="Arial" w:eastAsia="Arial Unicode MS" w:hAnsi="Arial" w:cs="David"/>
      <w:b/>
      <w:snapToGrid w:val="0"/>
      <w:spacing w:val="40"/>
      <w:sz w:val="20"/>
      <w:szCs w:val="26"/>
    </w:rPr>
  </w:style>
  <w:style w:type="paragraph" w:customStyle="1" w:styleId="HeadHatzaotHok4Futer">
    <w:name w:val="Head HatzaotHok4Futer"/>
    <w:basedOn w:val="HeadHatzaotHok"/>
    <w:rsid w:val="00417461"/>
    <w:pPr>
      <w:spacing w:before="120" w:after="120"/>
    </w:pPr>
    <w:rPr>
      <w:color w:val="FF0000"/>
      <w:w w:val="80"/>
    </w:rPr>
  </w:style>
  <w:style w:type="paragraph" w:styleId="a5">
    <w:name w:val="endnote text"/>
    <w:basedOn w:val="a1"/>
    <w:link w:val="a6"/>
    <w:semiHidden/>
    <w:rsid w:val="00417461"/>
    <w:pPr>
      <w:ind w:left="227" w:hanging="227"/>
    </w:pPr>
    <w:rPr>
      <w:sz w:val="14"/>
      <w:szCs w:val="22"/>
    </w:rPr>
  </w:style>
  <w:style w:type="character" w:customStyle="1" w:styleId="a6">
    <w:name w:val="טקסט הערת סיום תו"/>
    <w:basedOn w:val="a2"/>
    <w:link w:val="a5"/>
    <w:semiHidden/>
    <w:rsid w:val="00417461"/>
    <w:rPr>
      <w:rFonts w:ascii="Hadasa Roso SL" w:eastAsia="MS Mincho" w:hAnsi="Hadasa Roso SL" w:cs="Hadasa Roso SL"/>
      <w:color w:val="000000"/>
      <w:spacing w:val="1"/>
      <w:sz w:val="14"/>
      <w:lang w:eastAsia="ja-JP"/>
    </w:rPr>
  </w:style>
  <w:style w:type="paragraph" w:customStyle="1" w:styleId="TableInnerSideHeading">
    <w:name w:val="Table InnerSideHeading"/>
    <w:basedOn w:val="TableSideHeading"/>
    <w:rsid w:val="00417461"/>
  </w:style>
  <w:style w:type="paragraph" w:customStyle="1" w:styleId="Hesber">
    <w:name w:val="Hesber"/>
    <w:basedOn w:val="a1"/>
    <w:rsid w:val="00417461"/>
    <w:pPr>
      <w:snapToGrid w:val="0"/>
      <w:spacing w:before="0" w:line="360" w:lineRule="auto"/>
    </w:pPr>
    <w:rPr>
      <w:rFonts w:ascii="Arial" w:eastAsia="Arial Unicode MS" w:hAnsi="Arial" w:cs="David"/>
      <w:snapToGrid w:val="0"/>
      <w:spacing w:val="0"/>
      <w:sz w:val="20"/>
      <w:szCs w:val="26"/>
    </w:rPr>
  </w:style>
  <w:style w:type="paragraph" w:styleId="a7">
    <w:name w:val="footnote text"/>
    <w:basedOn w:val="a1"/>
    <w:link w:val="a8"/>
    <w:autoRedefine/>
    <w:rsid w:val="00417461"/>
    <w:pPr>
      <w:snapToGrid w:val="0"/>
      <w:spacing w:before="0" w:line="240" w:lineRule="auto"/>
      <w:ind w:left="227" w:hanging="227"/>
      <w:jc w:val="left"/>
    </w:pPr>
    <w:rPr>
      <w:rFonts w:ascii="Arial" w:eastAsia="Arial Unicode MS" w:hAnsi="Arial" w:cs="David"/>
      <w:snapToGrid w:val="0"/>
      <w:spacing w:val="0"/>
      <w:sz w:val="14"/>
      <w:szCs w:val="20"/>
    </w:rPr>
  </w:style>
  <w:style w:type="character" w:customStyle="1" w:styleId="a8">
    <w:name w:val="טקסט הערת שוליים תו"/>
    <w:basedOn w:val="a2"/>
    <w:link w:val="a7"/>
    <w:rsid w:val="00417461"/>
    <w:rPr>
      <w:rFonts w:ascii="Arial" w:eastAsia="Arial Unicode MS" w:hAnsi="Arial" w:cs="David"/>
      <w:snapToGrid w:val="0"/>
      <w:color w:val="000000"/>
      <w:sz w:val="14"/>
      <w:szCs w:val="20"/>
      <w:lang w:eastAsia="ja-JP"/>
    </w:rPr>
  </w:style>
  <w:style w:type="character" w:styleId="a9">
    <w:name w:val="footnote reference"/>
    <w:aliases w:val="Footnote Reference"/>
    <w:basedOn w:val="a2"/>
    <w:rsid w:val="00417461"/>
    <w:rPr>
      <w:vertAlign w:val="superscript"/>
    </w:rPr>
  </w:style>
  <w:style w:type="paragraph" w:customStyle="1" w:styleId="HesberHeading">
    <w:name w:val="Hesber Heading"/>
    <w:basedOn w:val="Hesber"/>
    <w:rsid w:val="00417461"/>
    <w:pPr>
      <w:tabs>
        <w:tab w:val="left" w:pos="624"/>
        <w:tab w:val="left" w:pos="1247"/>
      </w:tabs>
      <w:ind w:firstLine="0"/>
    </w:pPr>
    <w:rPr>
      <w:b/>
      <w:bCs/>
    </w:rPr>
  </w:style>
  <w:style w:type="character" w:styleId="aa">
    <w:name w:val="endnote reference"/>
    <w:basedOn w:val="a2"/>
    <w:semiHidden/>
    <w:rsid w:val="00417461"/>
    <w:rPr>
      <w:vertAlign w:val="superscript"/>
    </w:rPr>
  </w:style>
  <w:style w:type="paragraph" w:customStyle="1" w:styleId="TableBlockOutdent">
    <w:name w:val="Table BlockOutdent"/>
    <w:basedOn w:val="TableBlock"/>
    <w:rsid w:val="00417461"/>
    <w:pPr>
      <w:ind w:left="624" w:hanging="624"/>
    </w:pPr>
  </w:style>
  <w:style w:type="paragraph" w:styleId="ab">
    <w:name w:val="header"/>
    <w:basedOn w:val="a1"/>
    <w:link w:val="ac"/>
    <w:rsid w:val="00417461"/>
    <w:pPr>
      <w:tabs>
        <w:tab w:val="center" w:pos="4153"/>
        <w:tab w:val="right" w:pos="8306"/>
      </w:tabs>
    </w:pPr>
  </w:style>
  <w:style w:type="character" w:customStyle="1" w:styleId="ac">
    <w:name w:val="כותרת עליונה תו"/>
    <w:basedOn w:val="a2"/>
    <w:link w:val="ab"/>
    <w:rsid w:val="00417461"/>
    <w:rPr>
      <w:rFonts w:ascii="Hadasa Roso SL" w:eastAsia="MS Mincho" w:hAnsi="Hadasa Roso SL" w:cs="Hadasa Roso SL"/>
      <w:color w:val="000000"/>
      <w:spacing w:val="1"/>
      <w:sz w:val="17"/>
      <w:szCs w:val="17"/>
      <w:lang w:eastAsia="ja-JP"/>
    </w:rPr>
  </w:style>
  <w:style w:type="paragraph" w:styleId="ad">
    <w:name w:val="footer"/>
    <w:basedOn w:val="a1"/>
    <w:link w:val="ae"/>
    <w:rsid w:val="00417461"/>
    <w:pPr>
      <w:tabs>
        <w:tab w:val="center" w:pos="4153"/>
        <w:tab w:val="right" w:pos="8306"/>
      </w:tabs>
    </w:pPr>
  </w:style>
  <w:style w:type="character" w:customStyle="1" w:styleId="ae">
    <w:name w:val="כותרת תחתונה תו"/>
    <w:basedOn w:val="a2"/>
    <w:link w:val="ad"/>
    <w:rsid w:val="00417461"/>
    <w:rPr>
      <w:rFonts w:ascii="Hadasa Roso SL" w:eastAsia="MS Mincho" w:hAnsi="Hadasa Roso SL" w:cs="Hadasa Roso SL"/>
      <w:color w:val="000000"/>
      <w:spacing w:val="1"/>
      <w:sz w:val="17"/>
      <w:szCs w:val="17"/>
      <w:lang w:eastAsia="ja-JP"/>
    </w:rPr>
  </w:style>
  <w:style w:type="character" w:styleId="af">
    <w:name w:val="page number"/>
    <w:basedOn w:val="a2"/>
    <w:rsid w:val="00417461"/>
  </w:style>
  <w:style w:type="paragraph" w:customStyle="1" w:styleId="Cover1-Reshumot">
    <w:name w:val="Cover 1-Reshumot"/>
    <w:basedOn w:val="a1"/>
    <w:rsid w:val="00417461"/>
    <w:pPr>
      <w:tabs>
        <w:tab w:val="left" w:pos="1191"/>
        <w:tab w:val="left" w:pos="1587"/>
      </w:tabs>
      <w:snapToGrid w:val="0"/>
      <w:spacing w:before="240" w:after="240" w:line="480" w:lineRule="auto"/>
      <w:ind w:firstLine="0"/>
      <w:jc w:val="center"/>
    </w:pPr>
    <w:rPr>
      <w:rFonts w:ascii="Arial" w:eastAsia="Arial Unicode MS" w:hAnsi="Arial" w:cs="David"/>
      <w:snapToGrid w:val="0"/>
      <w:spacing w:val="0"/>
      <w:sz w:val="20"/>
      <w:szCs w:val="26"/>
    </w:rPr>
  </w:style>
  <w:style w:type="paragraph" w:customStyle="1" w:styleId="Cover2-HatzaotHok">
    <w:name w:val="Cover 2-HatzaotHok"/>
    <w:basedOn w:val="Cover1-Reshumot"/>
    <w:rsid w:val="00417461"/>
    <w:rPr>
      <w:sz w:val="36"/>
      <w:szCs w:val="52"/>
    </w:rPr>
  </w:style>
  <w:style w:type="paragraph" w:customStyle="1" w:styleId="Cover3-Haknesset">
    <w:name w:val="Cover 3-Haknesset"/>
    <w:basedOn w:val="Cover1-Reshumot"/>
    <w:rsid w:val="00417461"/>
    <w:rPr>
      <w:b/>
      <w:bCs/>
      <w:spacing w:val="60"/>
    </w:rPr>
  </w:style>
  <w:style w:type="paragraph" w:customStyle="1" w:styleId="Cover4-Date">
    <w:name w:val="Cover 4-Date"/>
    <w:basedOn w:val="a1"/>
    <w:rsid w:val="00417461"/>
    <w:pPr>
      <w:pBdr>
        <w:bottom w:val="single" w:sz="4" w:space="0" w:color="auto"/>
      </w:pBdr>
      <w:tabs>
        <w:tab w:val="center" w:pos="4820"/>
        <w:tab w:val="right" w:pos="9639"/>
      </w:tabs>
      <w:snapToGrid w:val="0"/>
      <w:spacing w:before="240" w:after="240" w:line="360" w:lineRule="auto"/>
      <w:ind w:firstLine="0"/>
      <w:jc w:val="left"/>
    </w:pPr>
    <w:rPr>
      <w:rFonts w:ascii="Arial" w:eastAsia="Arial Unicode MS" w:hAnsi="Arial" w:cs="David"/>
      <w:snapToGrid w:val="0"/>
      <w:spacing w:val="0"/>
      <w:sz w:val="20"/>
      <w:szCs w:val="26"/>
    </w:rPr>
  </w:style>
  <w:style w:type="paragraph" w:customStyle="1" w:styleId="Ragil">
    <w:name w:val="Ragil"/>
    <w:basedOn w:val="a1"/>
    <w:rsid w:val="00417461"/>
    <w:pPr>
      <w:snapToGrid w:val="0"/>
      <w:spacing w:before="0" w:line="360" w:lineRule="auto"/>
      <w:jc w:val="left"/>
    </w:pPr>
    <w:rPr>
      <w:rFonts w:ascii="Arial" w:eastAsia="Arial Unicode MS" w:hAnsi="Arial" w:cs="David"/>
      <w:snapToGrid w:val="0"/>
      <w:spacing w:val="0"/>
      <w:sz w:val="20"/>
      <w:szCs w:val="26"/>
    </w:rPr>
  </w:style>
  <w:style w:type="paragraph" w:styleId="af0">
    <w:name w:val="Body Text"/>
    <w:basedOn w:val="a1"/>
    <w:link w:val="af1"/>
    <w:semiHidden/>
    <w:unhideWhenUsed/>
    <w:rsid w:val="002C0261"/>
    <w:pPr>
      <w:widowControl/>
      <w:autoSpaceDE/>
      <w:autoSpaceDN/>
      <w:adjustRightInd/>
      <w:spacing w:before="0" w:line="240" w:lineRule="auto"/>
      <w:ind w:firstLine="0"/>
      <w:jc w:val="left"/>
      <w:textAlignment w:val="auto"/>
    </w:pPr>
    <w:rPr>
      <w:rFonts w:ascii="Arial" w:eastAsia="Times New Roman" w:hAnsi="Arial" w:cs="David"/>
      <w:b/>
      <w:bCs/>
      <w:color w:val="FF0000"/>
      <w:spacing w:val="0"/>
      <w:sz w:val="26"/>
      <w:szCs w:val="26"/>
      <w:u w:val="single"/>
      <w:lang w:eastAsia="he-IL"/>
    </w:rPr>
  </w:style>
  <w:style w:type="character" w:customStyle="1" w:styleId="af1">
    <w:name w:val="גוף טקסט תו"/>
    <w:basedOn w:val="a2"/>
    <w:link w:val="af0"/>
    <w:semiHidden/>
    <w:rsid w:val="002C0261"/>
    <w:rPr>
      <w:rFonts w:ascii="Arial" w:eastAsia="Times New Roman" w:hAnsi="Arial" w:cs="David"/>
      <w:b/>
      <w:bCs/>
      <w:color w:val="FF0000"/>
      <w:sz w:val="26"/>
      <w:szCs w:val="26"/>
      <w:u w:val="single"/>
      <w:lang w:eastAsia="he-IL"/>
    </w:rPr>
  </w:style>
  <w:style w:type="paragraph" w:styleId="af2">
    <w:name w:val="Balloon Text"/>
    <w:basedOn w:val="a1"/>
    <w:link w:val="af3"/>
    <w:uiPriority w:val="99"/>
    <w:semiHidden/>
    <w:unhideWhenUsed/>
    <w:rsid w:val="00CB4573"/>
    <w:pPr>
      <w:spacing w:before="0" w:line="240" w:lineRule="auto"/>
    </w:pPr>
    <w:rPr>
      <w:rFonts w:ascii="Tahoma" w:hAnsi="Tahoma" w:cs="Tahoma"/>
      <w:sz w:val="16"/>
      <w:szCs w:val="16"/>
    </w:rPr>
  </w:style>
  <w:style w:type="character" w:customStyle="1" w:styleId="af3">
    <w:name w:val="טקסט בלונים תו"/>
    <w:basedOn w:val="a2"/>
    <w:link w:val="af2"/>
    <w:uiPriority w:val="99"/>
    <w:semiHidden/>
    <w:rsid w:val="00CB4573"/>
    <w:rPr>
      <w:rFonts w:ascii="Tahoma" w:eastAsia="MS Mincho" w:hAnsi="Tahoma" w:cs="Tahoma"/>
      <w:color w:val="000000"/>
      <w:spacing w:val="1"/>
      <w:sz w:val="16"/>
      <w:szCs w:val="16"/>
      <w:lang w:eastAsia="ja-JP"/>
    </w:rPr>
  </w:style>
  <w:style w:type="character" w:customStyle="1" w:styleId="default">
    <w:name w:val="default"/>
    <w:basedOn w:val="a2"/>
    <w:rsid w:val="0039400E"/>
    <w:rPr>
      <w:rFonts w:ascii="Times New Roman" w:hAnsi="Times New Roman" w:cs="Times New Roman" w:hint="default"/>
      <w:sz w:val="26"/>
      <w:szCs w:val="26"/>
    </w:rPr>
  </w:style>
  <w:style w:type="paragraph" w:customStyle="1" w:styleId="a">
    <w:name w:val="אותיות מדורג"/>
    <w:basedOn w:val="a1"/>
    <w:rsid w:val="00063524"/>
    <w:pPr>
      <w:widowControl/>
      <w:numPr>
        <w:numId w:val="6"/>
      </w:numPr>
      <w:autoSpaceDE/>
      <w:autoSpaceDN/>
      <w:adjustRightInd/>
      <w:spacing w:before="120" w:line="360" w:lineRule="auto"/>
      <w:textAlignment w:val="auto"/>
    </w:pPr>
    <w:rPr>
      <w:rFonts w:ascii="Times New Roman" w:eastAsia="Times New Roman" w:hAnsi="Times New Roman" w:cs="David"/>
      <w:color w:val="auto"/>
      <w:spacing w:val="0"/>
      <w:sz w:val="24"/>
      <w:szCs w:val="26"/>
      <w:lang w:eastAsia="he-IL"/>
    </w:rPr>
  </w:style>
  <w:style w:type="paragraph" w:customStyle="1" w:styleId="2">
    <w:name w:val="אותיות מדורג 2"/>
    <w:basedOn w:val="a"/>
    <w:rsid w:val="00063524"/>
    <w:pPr>
      <w:numPr>
        <w:ilvl w:val="1"/>
      </w:numPr>
      <w:tabs>
        <w:tab w:val="clear" w:pos="1191"/>
        <w:tab w:val="num" w:pos="360"/>
      </w:tabs>
      <w:ind w:right="0"/>
    </w:pPr>
  </w:style>
  <w:style w:type="paragraph" w:customStyle="1" w:styleId="3">
    <w:name w:val="אותיות מדורג 3"/>
    <w:basedOn w:val="a"/>
    <w:rsid w:val="00063524"/>
    <w:pPr>
      <w:numPr>
        <w:ilvl w:val="2"/>
      </w:numPr>
      <w:tabs>
        <w:tab w:val="clear" w:pos="1928"/>
        <w:tab w:val="num" w:pos="360"/>
      </w:tabs>
      <w:ind w:right="0"/>
    </w:pPr>
  </w:style>
  <w:style w:type="paragraph" w:customStyle="1" w:styleId="4">
    <w:name w:val="אותיות מדורג 4"/>
    <w:basedOn w:val="a"/>
    <w:rsid w:val="00063524"/>
    <w:pPr>
      <w:numPr>
        <w:ilvl w:val="3"/>
      </w:numPr>
      <w:tabs>
        <w:tab w:val="clear" w:pos="2665"/>
        <w:tab w:val="num" w:pos="360"/>
      </w:tabs>
      <w:ind w:right="0"/>
    </w:pPr>
  </w:style>
  <w:style w:type="paragraph" w:customStyle="1" w:styleId="5">
    <w:name w:val="אותיות מדורג 5"/>
    <w:basedOn w:val="a"/>
    <w:rsid w:val="00063524"/>
    <w:pPr>
      <w:numPr>
        <w:ilvl w:val="4"/>
      </w:numPr>
      <w:tabs>
        <w:tab w:val="clear" w:pos="3402"/>
        <w:tab w:val="num" w:pos="360"/>
      </w:tabs>
      <w:ind w:left="510" w:right="0" w:hanging="510"/>
    </w:pPr>
  </w:style>
  <w:style w:type="paragraph" w:styleId="a0">
    <w:name w:val="Subtitle"/>
    <w:basedOn w:val="a1"/>
    <w:link w:val="af4"/>
    <w:qFormat/>
    <w:rsid w:val="00063524"/>
    <w:pPr>
      <w:widowControl/>
      <w:numPr>
        <w:numId w:val="7"/>
      </w:numPr>
      <w:autoSpaceDE/>
      <w:autoSpaceDN/>
      <w:adjustRightInd/>
      <w:spacing w:before="0" w:line="360" w:lineRule="auto"/>
      <w:jc w:val="left"/>
      <w:textAlignment w:val="auto"/>
    </w:pPr>
    <w:rPr>
      <w:rFonts w:ascii="Times New Roman" w:eastAsia="Times New Roman" w:hAnsi="Times New Roman" w:cs="David"/>
      <w:color w:val="auto"/>
      <w:spacing w:val="0"/>
      <w:sz w:val="24"/>
      <w:szCs w:val="24"/>
      <w:u w:val="single"/>
      <w:lang w:eastAsia="he-IL"/>
    </w:rPr>
  </w:style>
  <w:style w:type="character" w:customStyle="1" w:styleId="af4">
    <w:name w:val="כותרת משנה תו"/>
    <w:basedOn w:val="a2"/>
    <w:link w:val="a0"/>
    <w:rsid w:val="00063524"/>
    <w:rPr>
      <w:rFonts w:ascii="Times New Roman" w:eastAsia="Times New Roman" w:hAnsi="Times New Roman" w:cs="David"/>
      <w:sz w:val="24"/>
      <w:szCs w:val="24"/>
      <w:u w:val="single"/>
      <w:lang w:eastAsia="he-IL"/>
    </w:rPr>
  </w:style>
  <w:style w:type="paragraph" w:customStyle="1" w:styleId="big-header">
    <w:name w:val="big-header"/>
    <w:basedOn w:val="a1"/>
    <w:rsid w:val="00063524"/>
    <w:pPr>
      <w:keepNext/>
      <w:keepLines/>
      <w:tabs>
        <w:tab w:val="left" w:pos="624"/>
        <w:tab w:val="left" w:pos="1021"/>
        <w:tab w:val="left" w:pos="1474"/>
        <w:tab w:val="left" w:pos="1928"/>
        <w:tab w:val="left" w:pos="2381"/>
        <w:tab w:val="left" w:pos="2835"/>
      </w:tabs>
      <w:suppressAutoHyphens/>
      <w:adjustRightInd/>
      <w:spacing w:before="440" w:after="120" w:line="240" w:lineRule="auto"/>
      <w:ind w:left="2835" w:firstLine="0"/>
      <w:jc w:val="center"/>
      <w:textAlignment w:val="auto"/>
    </w:pPr>
    <w:rPr>
      <w:rFonts w:ascii="Times New Roman" w:eastAsia="Times New Roman" w:hAnsi="Times New Roman" w:cs="Times New Roman"/>
      <w:noProof/>
      <w:color w:val="auto"/>
      <w:spacing w:val="0"/>
      <w:sz w:val="20"/>
      <w:szCs w:val="32"/>
      <w:lang w:eastAsia="he-IL"/>
    </w:rPr>
  </w:style>
  <w:style w:type="paragraph" w:customStyle="1" w:styleId="P00">
    <w:name w:val="P00"/>
    <w:rsid w:val="00063524"/>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jc w:val="both"/>
    </w:pPr>
    <w:rPr>
      <w:rFonts w:ascii="Times New Roman" w:eastAsia="Times New Roman" w:hAnsi="Times New Roman" w:cs="Times New Roman"/>
      <w:noProof/>
      <w:sz w:val="20"/>
      <w:szCs w:val="26"/>
      <w:lang w:eastAsia="he-IL"/>
    </w:rPr>
  </w:style>
  <w:style w:type="character" w:customStyle="1" w:styleId="big-number">
    <w:name w:val="big-number"/>
    <w:rsid w:val="00063524"/>
    <w:rPr>
      <w:rFonts w:ascii="Times New Roman" w:hAnsi="Times New Roman" w:cs="Times New Roman" w:hint="default"/>
      <w:sz w:val="32"/>
      <w:szCs w:val="32"/>
    </w:rPr>
  </w:style>
  <w:style w:type="character" w:styleId="Hyperlink">
    <w:name w:val="Hyperlink"/>
    <w:semiHidden/>
    <w:unhideWhenUsed/>
    <w:rsid w:val="001C7FE4"/>
    <w:rPr>
      <w:color w:val="0000FF"/>
      <w:u w:val="single"/>
    </w:rPr>
  </w:style>
  <w:style w:type="paragraph" w:customStyle="1" w:styleId="footnote">
    <w:name w:val="footnote"/>
    <w:basedOn w:val="a1"/>
    <w:rsid w:val="001C7FE4"/>
    <w:pPr>
      <w:suppressAutoHyphens/>
      <w:adjustRightInd/>
      <w:spacing w:before="0" w:line="240" w:lineRule="auto"/>
      <w:ind w:left="2835" w:firstLine="0"/>
      <w:textAlignment w:val="auto"/>
    </w:pPr>
    <w:rPr>
      <w:rFonts w:ascii="Times New Roman" w:eastAsia="Times New Roman" w:hAnsi="Times New Roman" w:cs="Times New Roman"/>
      <w:noProof/>
      <w:color w:val="auto"/>
      <w:spacing w:val="0"/>
      <w:sz w:val="22"/>
      <w:szCs w:val="22"/>
      <w:lang w:eastAsia="he-IL"/>
    </w:rPr>
  </w:style>
  <w:style w:type="paragraph" w:styleId="af5">
    <w:name w:val="annotation text"/>
    <w:basedOn w:val="a1"/>
    <w:link w:val="af6"/>
    <w:unhideWhenUsed/>
    <w:rsid w:val="0067095E"/>
    <w:pPr>
      <w:widowControl/>
      <w:autoSpaceDE/>
      <w:autoSpaceDN/>
      <w:adjustRightInd/>
      <w:spacing w:before="0" w:after="200" w:line="240" w:lineRule="auto"/>
      <w:ind w:firstLine="0"/>
      <w:jc w:val="left"/>
      <w:textAlignment w:val="auto"/>
    </w:pPr>
    <w:rPr>
      <w:rFonts w:asciiTheme="minorHAnsi" w:eastAsiaTheme="minorHAnsi" w:hAnsiTheme="minorHAnsi" w:cstheme="minorBidi"/>
      <w:color w:val="auto"/>
      <w:spacing w:val="0"/>
      <w:sz w:val="20"/>
      <w:szCs w:val="20"/>
      <w:lang w:eastAsia="en-US"/>
    </w:rPr>
  </w:style>
  <w:style w:type="character" w:customStyle="1" w:styleId="af6">
    <w:name w:val="טקסט הערה תו"/>
    <w:basedOn w:val="a2"/>
    <w:link w:val="af5"/>
    <w:rsid w:val="0067095E"/>
    <w:rPr>
      <w:sz w:val="20"/>
      <w:szCs w:val="20"/>
    </w:rPr>
  </w:style>
  <w:style w:type="paragraph" w:styleId="af7">
    <w:name w:val="List Paragraph"/>
    <w:basedOn w:val="a1"/>
    <w:uiPriority w:val="34"/>
    <w:qFormat/>
    <w:rsid w:val="0067095E"/>
    <w:pPr>
      <w:widowControl/>
      <w:autoSpaceDE/>
      <w:autoSpaceDN/>
      <w:adjustRightInd/>
      <w:spacing w:before="0" w:line="240" w:lineRule="auto"/>
      <w:ind w:left="720" w:firstLine="0"/>
      <w:contextualSpacing/>
      <w:jc w:val="left"/>
      <w:textAlignment w:val="auto"/>
    </w:pPr>
    <w:rPr>
      <w:rFonts w:ascii="Times New Roman" w:eastAsia="Times New Roman" w:hAnsi="Times New Roman" w:cs="David"/>
      <w:color w:val="auto"/>
      <w:spacing w:val="0"/>
      <w:sz w:val="24"/>
      <w:szCs w:val="24"/>
      <w:lang w:eastAsia="he-IL"/>
    </w:rPr>
  </w:style>
  <w:style w:type="character" w:styleId="af8">
    <w:name w:val="annotation reference"/>
    <w:basedOn w:val="a2"/>
    <w:unhideWhenUsed/>
    <w:rsid w:val="0067095E"/>
    <w:rPr>
      <w:sz w:val="16"/>
      <w:szCs w:val="16"/>
    </w:rPr>
  </w:style>
  <w:style w:type="paragraph" w:styleId="af9">
    <w:name w:val="annotation subject"/>
    <w:basedOn w:val="af5"/>
    <w:next w:val="af5"/>
    <w:link w:val="afa"/>
    <w:uiPriority w:val="99"/>
    <w:semiHidden/>
    <w:unhideWhenUsed/>
    <w:rsid w:val="0067095E"/>
    <w:pPr>
      <w:widowControl w:val="0"/>
      <w:autoSpaceDE w:val="0"/>
      <w:autoSpaceDN w:val="0"/>
      <w:adjustRightInd w:val="0"/>
      <w:spacing w:before="102" w:after="0"/>
      <w:ind w:firstLine="340"/>
      <w:jc w:val="both"/>
      <w:textAlignment w:val="center"/>
    </w:pPr>
    <w:rPr>
      <w:rFonts w:ascii="Hadasa Roso SL" w:eastAsia="MS Mincho" w:hAnsi="Hadasa Roso SL" w:cs="Hadasa Roso SL"/>
      <w:b/>
      <w:bCs/>
      <w:color w:val="000000"/>
      <w:spacing w:val="1"/>
      <w:lang w:eastAsia="ja-JP"/>
    </w:rPr>
  </w:style>
  <w:style w:type="character" w:customStyle="1" w:styleId="afa">
    <w:name w:val="נושא הערה תו"/>
    <w:basedOn w:val="af6"/>
    <w:link w:val="af9"/>
    <w:uiPriority w:val="99"/>
    <w:semiHidden/>
    <w:rsid w:val="0067095E"/>
    <w:rPr>
      <w:rFonts w:ascii="Hadasa Roso SL" w:eastAsia="MS Mincho" w:hAnsi="Hadasa Roso SL" w:cs="Hadasa Roso SL"/>
      <w:b/>
      <w:bCs/>
      <w:color w:val="000000"/>
      <w:spacing w:val="1"/>
      <w:sz w:val="20"/>
      <w:szCs w:val="20"/>
      <w:lang w:eastAsia="ja-JP"/>
    </w:rPr>
  </w:style>
  <w:style w:type="character" w:styleId="FollowedHyperlink">
    <w:name w:val="FollowedHyperlink"/>
    <w:basedOn w:val="a2"/>
    <w:uiPriority w:val="99"/>
    <w:semiHidden/>
    <w:unhideWhenUsed/>
    <w:rsid w:val="00A85C91"/>
    <w:rPr>
      <w:color w:val="800080" w:themeColor="followedHyperlink"/>
      <w:u w:val="single"/>
    </w:rPr>
  </w:style>
  <w:style w:type="paragraph" w:styleId="afb">
    <w:name w:val="Revision"/>
    <w:hidden/>
    <w:uiPriority w:val="99"/>
    <w:semiHidden/>
    <w:rsid w:val="00B163F0"/>
    <w:pPr>
      <w:spacing w:after="0" w:line="240" w:lineRule="auto"/>
    </w:pPr>
    <w:rPr>
      <w:rFonts w:ascii="Hadasa Roso SL" w:eastAsia="MS Mincho" w:hAnsi="Hadasa Roso SL" w:cs="Hadasa Roso SL"/>
      <w:color w:val="000000"/>
      <w:spacing w:val="1"/>
      <w:sz w:val="17"/>
      <w:szCs w:val="17"/>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0"/>
    <w:lsdException w:name="Body Tex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17461"/>
    <w:pPr>
      <w:widowControl w:val="0"/>
      <w:autoSpaceDE w:val="0"/>
      <w:autoSpaceDN w:val="0"/>
      <w:bidi/>
      <w:adjustRightInd w:val="0"/>
      <w:spacing w:before="102" w:after="0" w:line="204" w:lineRule="atLeast"/>
      <w:ind w:firstLine="340"/>
      <w:jc w:val="both"/>
      <w:textAlignment w:val="center"/>
    </w:pPr>
    <w:rPr>
      <w:rFonts w:ascii="Hadasa Roso SL" w:eastAsia="MS Mincho" w:hAnsi="Hadasa Roso SL" w:cs="Hadasa Roso SL"/>
      <w:color w:val="000000"/>
      <w:spacing w:val="1"/>
      <w:sz w:val="17"/>
      <w:szCs w:val="17"/>
      <w:lang w:eastAsia="ja-JP"/>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TableText">
    <w:name w:val="Table Text"/>
    <w:basedOn w:val="a1"/>
    <w:rsid w:val="00417461"/>
    <w:pPr>
      <w:keepLines/>
      <w:tabs>
        <w:tab w:val="left" w:pos="624"/>
        <w:tab w:val="left" w:pos="1247"/>
      </w:tabs>
      <w:snapToGrid w:val="0"/>
      <w:spacing w:before="0" w:line="360" w:lineRule="auto"/>
      <w:ind w:right="57" w:firstLine="0"/>
      <w:jc w:val="left"/>
    </w:pPr>
    <w:rPr>
      <w:rFonts w:ascii="Arial" w:eastAsia="Arial Unicode MS" w:hAnsi="Arial" w:cs="David"/>
      <w:snapToGrid w:val="0"/>
      <w:spacing w:val="0"/>
      <w:sz w:val="20"/>
      <w:szCs w:val="26"/>
    </w:rPr>
  </w:style>
  <w:style w:type="paragraph" w:customStyle="1" w:styleId="TableSideHeading">
    <w:name w:val="Table SideHeading"/>
    <w:basedOn w:val="TableText"/>
    <w:rsid w:val="00417461"/>
  </w:style>
  <w:style w:type="paragraph" w:customStyle="1" w:styleId="TableBlock">
    <w:name w:val="Table Block"/>
    <w:basedOn w:val="TableText"/>
    <w:rsid w:val="00417461"/>
    <w:pPr>
      <w:ind w:right="0"/>
      <w:jc w:val="both"/>
    </w:pPr>
  </w:style>
  <w:style w:type="paragraph" w:customStyle="1" w:styleId="TableHead">
    <w:name w:val="Table Head"/>
    <w:basedOn w:val="TableText"/>
    <w:rsid w:val="00417461"/>
    <w:pPr>
      <w:ind w:right="0"/>
      <w:jc w:val="center"/>
    </w:pPr>
    <w:rPr>
      <w:b/>
      <w:bCs/>
    </w:rPr>
  </w:style>
  <w:style w:type="paragraph" w:customStyle="1" w:styleId="HeadMitparsemetBaze">
    <w:name w:val="Head MitparsemetBaze"/>
    <w:basedOn w:val="a1"/>
    <w:rsid w:val="00417461"/>
    <w:pPr>
      <w:keepNext/>
      <w:keepLines/>
      <w:pageBreakBefore/>
      <w:snapToGrid w:val="0"/>
      <w:spacing w:before="480" w:line="360" w:lineRule="auto"/>
      <w:ind w:firstLine="0"/>
    </w:pPr>
    <w:rPr>
      <w:rFonts w:ascii="Arial" w:eastAsia="Arial Unicode MS" w:hAnsi="Arial" w:cs="David"/>
      <w:b/>
      <w:bCs/>
      <w:snapToGrid w:val="0"/>
      <w:spacing w:val="0"/>
      <w:sz w:val="20"/>
      <w:szCs w:val="26"/>
    </w:rPr>
  </w:style>
  <w:style w:type="paragraph" w:customStyle="1" w:styleId="HeadHatzaotHok">
    <w:name w:val="Head HatzaotHok"/>
    <w:basedOn w:val="a1"/>
    <w:rsid w:val="00417461"/>
    <w:pPr>
      <w:keepNext/>
      <w:keepLines/>
      <w:snapToGrid w:val="0"/>
      <w:spacing w:before="240" w:line="360" w:lineRule="auto"/>
      <w:ind w:firstLine="0"/>
      <w:jc w:val="center"/>
    </w:pPr>
    <w:rPr>
      <w:rFonts w:ascii="Arial" w:eastAsia="Arial Unicode MS" w:hAnsi="Arial" w:cs="David"/>
      <w:b/>
      <w:bCs/>
      <w:snapToGrid w:val="0"/>
      <w:spacing w:val="0"/>
      <w:sz w:val="20"/>
      <w:szCs w:val="26"/>
    </w:rPr>
  </w:style>
  <w:style w:type="paragraph" w:customStyle="1" w:styleId="HesberWriters">
    <w:name w:val="Hesber Writers"/>
    <w:basedOn w:val="Hesber"/>
    <w:rsid w:val="00417461"/>
    <w:pPr>
      <w:spacing w:before="120" w:after="6000"/>
      <w:ind w:left="1418" w:firstLine="0"/>
      <w:jc w:val="right"/>
    </w:pPr>
    <w:rPr>
      <w:b/>
      <w:bCs/>
    </w:rPr>
  </w:style>
  <w:style w:type="paragraph" w:customStyle="1" w:styleId="Hesber1st">
    <w:name w:val="Hesber 1st"/>
    <w:basedOn w:val="Hesber"/>
    <w:rsid w:val="00417461"/>
    <w:pPr>
      <w:tabs>
        <w:tab w:val="left" w:pos="680"/>
        <w:tab w:val="left" w:pos="1020"/>
      </w:tabs>
      <w:ind w:firstLine="0"/>
    </w:pPr>
  </w:style>
  <w:style w:type="paragraph" w:customStyle="1" w:styleId="HeadDivreiHesber">
    <w:name w:val="Head DivreiHesber"/>
    <w:basedOn w:val="a1"/>
    <w:rsid w:val="00417461"/>
    <w:pPr>
      <w:snapToGrid w:val="0"/>
      <w:spacing w:before="360" w:after="120" w:line="360" w:lineRule="auto"/>
      <w:ind w:firstLine="0"/>
      <w:jc w:val="center"/>
    </w:pPr>
    <w:rPr>
      <w:rFonts w:ascii="Arial" w:eastAsia="Arial Unicode MS" w:hAnsi="Arial" w:cs="David"/>
      <w:b/>
      <w:snapToGrid w:val="0"/>
      <w:spacing w:val="40"/>
      <w:sz w:val="20"/>
      <w:szCs w:val="26"/>
    </w:rPr>
  </w:style>
  <w:style w:type="paragraph" w:customStyle="1" w:styleId="HeadHatzaotHok4Futer">
    <w:name w:val="Head HatzaotHok4Futer"/>
    <w:basedOn w:val="HeadHatzaotHok"/>
    <w:rsid w:val="00417461"/>
    <w:pPr>
      <w:spacing w:before="120" w:after="120"/>
    </w:pPr>
    <w:rPr>
      <w:color w:val="FF0000"/>
      <w:w w:val="80"/>
    </w:rPr>
  </w:style>
  <w:style w:type="paragraph" w:styleId="a5">
    <w:name w:val="endnote text"/>
    <w:basedOn w:val="a1"/>
    <w:link w:val="a6"/>
    <w:semiHidden/>
    <w:rsid w:val="00417461"/>
    <w:pPr>
      <w:ind w:left="227" w:hanging="227"/>
    </w:pPr>
    <w:rPr>
      <w:sz w:val="14"/>
      <w:szCs w:val="22"/>
    </w:rPr>
  </w:style>
  <w:style w:type="character" w:customStyle="1" w:styleId="a6">
    <w:name w:val="טקסט הערת סיום תו"/>
    <w:basedOn w:val="a2"/>
    <w:link w:val="a5"/>
    <w:semiHidden/>
    <w:rsid w:val="00417461"/>
    <w:rPr>
      <w:rFonts w:ascii="Hadasa Roso SL" w:eastAsia="MS Mincho" w:hAnsi="Hadasa Roso SL" w:cs="Hadasa Roso SL"/>
      <w:color w:val="000000"/>
      <w:spacing w:val="1"/>
      <w:sz w:val="14"/>
      <w:lang w:eastAsia="ja-JP"/>
    </w:rPr>
  </w:style>
  <w:style w:type="paragraph" w:customStyle="1" w:styleId="TableInnerSideHeading">
    <w:name w:val="Table InnerSideHeading"/>
    <w:basedOn w:val="TableSideHeading"/>
    <w:rsid w:val="00417461"/>
  </w:style>
  <w:style w:type="paragraph" w:customStyle="1" w:styleId="Hesber">
    <w:name w:val="Hesber"/>
    <w:basedOn w:val="a1"/>
    <w:rsid w:val="00417461"/>
    <w:pPr>
      <w:snapToGrid w:val="0"/>
      <w:spacing w:before="0" w:line="360" w:lineRule="auto"/>
    </w:pPr>
    <w:rPr>
      <w:rFonts w:ascii="Arial" w:eastAsia="Arial Unicode MS" w:hAnsi="Arial" w:cs="David"/>
      <w:snapToGrid w:val="0"/>
      <w:spacing w:val="0"/>
      <w:sz w:val="20"/>
      <w:szCs w:val="26"/>
    </w:rPr>
  </w:style>
  <w:style w:type="paragraph" w:styleId="a7">
    <w:name w:val="footnote text"/>
    <w:basedOn w:val="a1"/>
    <w:link w:val="a8"/>
    <w:autoRedefine/>
    <w:rsid w:val="00417461"/>
    <w:pPr>
      <w:snapToGrid w:val="0"/>
      <w:spacing w:before="0" w:line="240" w:lineRule="auto"/>
      <w:ind w:left="227" w:hanging="227"/>
      <w:jc w:val="left"/>
    </w:pPr>
    <w:rPr>
      <w:rFonts w:ascii="Arial" w:eastAsia="Arial Unicode MS" w:hAnsi="Arial" w:cs="David"/>
      <w:snapToGrid w:val="0"/>
      <w:spacing w:val="0"/>
      <w:sz w:val="14"/>
      <w:szCs w:val="20"/>
    </w:rPr>
  </w:style>
  <w:style w:type="character" w:customStyle="1" w:styleId="a8">
    <w:name w:val="טקסט הערת שוליים תו"/>
    <w:basedOn w:val="a2"/>
    <w:link w:val="a7"/>
    <w:rsid w:val="00417461"/>
    <w:rPr>
      <w:rFonts w:ascii="Arial" w:eastAsia="Arial Unicode MS" w:hAnsi="Arial" w:cs="David"/>
      <w:snapToGrid w:val="0"/>
      <w:color w:val="000000"/>
      <w:sz w:val="14"/>
      <w:szCs w:val="20"/>
      <w:lang w:eastAsia="ja-JP"/>
    </w:rPr>
  </w:style>
  <w:style w:type="character" w:styleId="a9">
    <w:name w:val="footnote reference"/>
    <w:aliases w:val="Footnote Reference"/>
    <w:basedOn w:val="a2"/>
    <w:rsid w:val="00417461"/>
    <w:rPr>
      <w:vertAlign w:val="superscript"/>
    </w:rPr>
  </w:style>
  <w:style w:type="paragraph" w:customStyle="1" w:styleId="HesberHeading">
    <w:name w:val="Hesber Heading"/>
    <w:basedOn w:val="Hesber"/>
    <w:rsid w:val="00417461"/>
    <w:pPr>
      <w:tabs>
        <w:tab w:val="left" w:pos="624"/>
        <w:tab w:val="left" w:pos="1247"/>
      </w:tabs>
      <w:ind w:firstLine="0"/>
    </w:pPr>
    <w:rPr>
      <w:b/>
      <w:bCs/>
    </w:rPr>
  </w:style>
  <w:style w:type="character" w:styleId="aa">
    <w:name w:val="endnote reference"/>
    <w:basedOn w:val="a2"/>
    <w:semiHidden/>
    <w:rsid w:val="00417461"/>
    <w:rPr>
      <w:vertAlign w:val="superscript"/>
    </w:rPr>
  </w:style>
  <w:style w:type="paragraph" w:customStyle="1" w:styleId="TableBlockOutdent">
    <w:name w:val="Table BlockOutdent"/>
    <w:basedOn w:val="TableBlock"/>
    <w:rsid w:val="00417461"/>
    <w:pPr>
      <w:ind w:left="624" w:hanging="624"/>
    </w:pPr>
  </w:style>
  <w:style w:type="paragraph" w:styleId="ab">
    <w:name w:val="header"/>
    <w:basedOn w:val="a1"/>
    <w:link w:val="ac"/>
    <w:rsid w:val="00417461"/>
    <w:pPr>
      <w:tabs>
        <w:tab w:val="center" w:pos="4153"/>
        <w:tab w:val="right" w:pos="8306"/>
      </w:tabs>
    </w:pPr>
  </w:style>
  <w:style w:type="character" w:customStyle="1" w:styleId="ac">
    <w:name w:val="כותרת עליונה תו"/>
    <w:basedOn w:val="a2"/>
    <w:link w:val="ab"/>
    <w:rsid w:val="00417461"/>
    <w:rPr>
      <w:rFonts w:ascii="Hadasa Roso SL" w:eastAsia="MS Mincho" w:hAnsi="Hadasa Roso SL" w:cs="Hadasa Roso SL"/>
      <w:color w:val="000000"/>
      <w:spacing w:val="1"/>
      <w:sz w:val="17"/>
      <w:szCs w:val="17"/>
      <w:lang w:eastAsia="ja-JP"/>
    </w:rPr>
  </w:style>
  <w:style w:type="paragraph" w:styleId="ad">
    <w:name w:val="footer"/>
    <w:basedOn w:val="a1"/>
    <w:link w:val="ae"/>
    <w:rsid w:val="00417461"/>
    <w:pPr>
      <w:tabs>
        <w:tab w:val="center" w:pos="4153"/>
        <w:tab w:val="right" w:pos="8306"/>
      </w:tabs>
    </w:pPr>
  </w:style>
  <w:style w:type="character" w:customStyle="1" w:styleId="ae">
    <w:name w:val="כותרת תחתונה תו"/>
    <w:basedOn w:val="a2"/>
    <w:link w:val="ad"/>
    <w:rsid w:val="00417461"/>
    <w:rPr>
      <w:rFonts w:ascii="Hadasa Roso SL" w:eastAsia="MS Mincho" w:hAnsi="Hadasa Roso SL" w:cs="Hadasa Roso SL"/>
      <w:color w:val="000000"/>
      <w:spacing w:val="1"/>
      <w:sz w:val="17"/>
      <w:szCs w:val="17"/>
      <w:lang w:eastAsia="ja-JP"/>
    </w:rPr>
  </w:style>
  <w:style w:type="character" w:styleId="af">
    <w:name w:val="page number"/>
    <w:basedOn w:val="a2"/>
    <w:rsid w:val="00417461"/>
  </w:style>
  <w:style w:type="paragraph" w:customStyle="1" w:styleId="Cover1-Reshumot">
    <w:name w:val="Cover 1-Reshumot"/>
    <w:basedOn w:val="a1"/>
    <w:rsid w:val="00417461"/>
    <w:pPr>
      <w:tabs>
        <w:tab w:val="left" w:pos="1191"/>
        <w:tab w:val="left" w:pos="1587"/>
      </w:tabs>
      <w:snapToGrid w:val="0"/>
      <w:spacing w:before="240" w:after="240" w:line="480" w:lineRule="auto"/>
      <w:ind w:firstLine="0"/>
      <w:jc w:val="center"/>
    </w:pPr>
    <w:rPr>
      <w:rFonts w:ascii="Arial" w:eastAsia="Arial Unicode MS" w:hAnsi="Arial" w:cs="David"/>
      <w:snapToGrid w:val="0"/>
      <w:spacing w:val="0"/>
      <w:sz w:val="20"/>
      <w:szCs w:val="26"/>
    </w:rPr>
  </w:style>
  <w:style w:type="paragraph" w:customStyle="1" w:styleId="Cover2-HatzaotHok">
    <w:name w:val="Cover 2-HatzaotHok"/>
    <w:basedOn w:val="Cover1-Reshumot"/>
    <w:rsid w:val="00417461"/>
    <w:rPr>
      <w:sz w:val="36"/>
      <w:szCs w:val="52"/>
    </w:rPr>
  </w:style>
  <w:style w:type="paragraph" w:customStyle="1" w:styleId="Cover3-Haknesset">
    <w:name w:val="Cover 3-Haknesset"/>
    <w:basedOn w:val="Cover1-Reshumot"/>
    <w:rsid w:val="00417461"/>
    <w:rPr>
      <w:b/>
      <w:bCs/>
      <w:spacing w:val="60"/>
    </w:rPr>
  </w:style>
  <w:style w:type="paragraph" w:customStyle="1" w:styleId="Cover4-Date">
    <w:name w:val="Cover 4-Date"/>
    <w:basedOn w:val="a1"/>
    <w:rsid w:val="00417461"/>
    <w:pPr>
      <w:pBdr>
        <w:bottom w:val="single" w:sz="4" w:space="0" w:color="auto"/>
      </w:pBdr>
      <w:tabs>
        <w:tab w:val="center" w:pos="4820"/>
        <w:tab w:val="right" w:pos="9639"/>
      </w:tabs>
      <w:snapToGrid w:val="0"/>
      <w:spacing w:before="240" w:after="240" w:line="360" w:lineRule="auto"/>
      <w:ind w:firstLine="0"/>
      <w:jc w:val="left"/>
    </w:pPr>
    <w:rPr>
      <w:rFonts w:ascii="Arial" w:eastAsia="Arial Unicode MS" w:hAnsi="Arial" w:cs="David"/>
      <w:snapToGrid w:val="0"/>
      <w:spacing w:val="0"/>
      <w:sz w:val="20"/>
      <w:szCs w:val="26"/>
    </w:rPr>
  </w:style>
  <w:style w:type="paragraph" w:customStyle="1" w:styleId="Ragil">
    <w:name w:val="Ragil"/>
    <w:basedOn w:val="a1"/>
    <w:rsid w:val="00417461"/>
    <w:pPr>
      <w:snapToGrid w:val="0"/>
      <w:spacing w:before="0" w:line="360" w:lineRule="auto"/>
      <w:jc w:val="left"/>
    </w:pPr>
    <w:rPr>
      <w:rFonts w:ascii="Arial" w:eastAsia="Arial Unicode MS" w:hAnsi="Arial" w:cs="David"/>
      <w:snapToGrid w:val="0"/>
      <w:spacing w:val="0"/>
      <w:sz w:val="20"/>
      <w:szCs w:val="26"/>
    </w:rPr>
  </w:style>
  <w:style w:type="paragraph" w:styleId="af0">
    <w:name w:val="Body Text"/>
    <w:basedOn w:val="a1"/>
    <w:link w:val="af1"/>
    <w:semiHidden/>
    <w:unhideWhenUsed/>
    <w:rsid w:val="002C0261"/>
    <w:pPr>
      <w:widowControl/>
      <w:autoSpaceDE/>
      <w:autoSpaceDN/>
      <w:adjustRightInd/>
      <w:spacing w:before="0" w:line="240" w:lineRule="auto"/>
      <w:ind w:firstLine="0"/>
      <w:jc w:val="left"/>
      <w:textAlignment w:val="auto"/>
    </w:pPr>
    <w:rPr>
      <w:rFonts w:ascii="Arial" w:eastAsia="Times New Roman" w:hAnsi="Arial" w:cs="David"/>
      <w:b/>
      <w:bCs/>
      <w:color w:val="FF0000"/>
      <w:spacing w:val="0"/>
      <w:sz w:val="26"/>
      <w:szCs w:val="26"/>
      <w:u w:val="single"/>
      <w:lang w:eastAsia="he-IL"/>
    </w:rPr>
  </w:style>
  <w:style w:type="character" w:customStyle="1" w:styleId="af1">
    <w:name w:val="גוף טקסט תו"/>
    <w:basedOn w:val="a2"/>
    <w:link w:val="af0"/>
    <w:semiHidden/>
    <w:rsid w:val="002C0261"/>
    <w:rPr>
      <w:rFonts w:ascii="Arial" w:eastAsia="Times New Roman" w:hAnsi="Arial" w:cs="David"/>
      <w:b/>
      <w:bCs/>
      <w:color w:val="FF0000"/>
      <w:sz w:val="26"/>
      <w:szCs w:val="26"/>
      <w:u w:val="single"/>
      <w:lang w:eastAsia="he-IL"/>
    </w:rPr>
  </w:style>
  <w:style w:type="paragraph" w:styleId="af2">
    <w:name w:val="Balloon Text"/>
    <w:basedOn w:val="a1"/>
    <w:link w:val="af3"/>
    <w:uiPriority w:val="99"/>
    <w:semiHidden/>
    <w:unhideWhenUsed/>
    <w:rsid w:val="00CB4573"/>
    <w:pPr>
      <w:spacing w:before="0" w:line="240" w:lineRule="auto"/>
    </w:pPr>
    <w:rPr>
      <w:rFonts w:ascii="Tahoma" w:hAnsi="Tahoma" w:cs="Tahoma"/>
      <w:sz w:val="16"/>
      <w:szCs w:val="16"/>
    </w:rPr>
  </w:style>
  <w:style w:type="character" w:customStyle="1" w:styleId="af3">
    <w:name w:val="טקסט בלונים תו"/>
    <w:basedOn w:val="a2"/>
    <w:link w:val="af2"/>
    <w:uiPriority w:val="99"/>
    <w:semiHidden/>
    <w:rsid w:val="00CB4573"/>
    <w:rPr>
      <w:rFonts w:ascii="Tahoma" w:eastAsia="MS Mincho" w:hAnsi="Tahoma" w:cs="Tahoma"/>
      <w:color w:val="000000"/>
      <w:spacing w:val="1"/>
      <w:sz w:val="16"/>
      <w:szCs w:val="16"/>
      <w:lang w:eastAsia="ja-JP"/>
    </w:rPr>
  </w:style>
  <w:style w:type="character" w:customStyle="1" w:styleId="default">
    <w:name w:val="default"/>
    <w:basedOn w:val="a2"/>
    <w:rsid w:val="0039400E"/>
    <w:rPr>
      <w:rFonts w:ascii="Times New Roman" w:hAnsi="Times New Roman" w:cs="Times New Roman" w:hint="default"/>
      <w:sz w:val="26"/>
      <w:szCs w:val="26"/>
    </w:rPr>
  </w:style>
  <w:style w:type="paragraph" w:customStyle="1" w:styleId="a">
    <w:name w:val="אותיות מדורג"/>
    <w:basedOn w:val="a1"/>
    <w:rsid w:val="00063524"/>
    <w:pPr>
      <w:widowControl/>
      <w:numPr>
        <w:numId w:val="6"/>
      </w:numPr>
      <w:autoSpaceDE/>
      <w:autoSpaceDN/>
      <w:adjustRightInd/>
      <w:spacing w:before="120" w:line="360" w:lineRule="auto"/>
      <w:textAlignment w:val="auto"/>
    </w:pPr>
    <w:rPr>
      <w:rFonts w:ascii="Times New Roman" w:eastAsia="Times New Roman" w:hAnsi="Times New Roman" w:cs="David"/>
      <w:color w:val="auto"/>
      <w:spacing w:val="0"/>
      <w:sz w:val="24"/>
      <w:szCs w:val="26"/>
      <w:lang w:eastAsia="he-IL"/>
    </w:rPr>
  </w:style>
  <w:style w:type="paragraph" w:customStyle="1" w:styleId="2">
    <w:name w:val="אותיות מדורג 2"/>
    <w:basedOn w:val="a"/>
    <w:rsid w:val="00063524"/>
    <w:pPr>
      <w:numPr>
        <w:ilvl w:val="1"/>
      </w:numPr>
      <w:tabs>
        <w:tab w:val="clear" w:pos="1191"/>
        <w:tab w:val="num" w:pos="360"/>
      </w:tabs>
      <w:ind w:right="0"/>
    </w:pPr>
  </w:style>
  <w:style w:type="paragraph" w:customStyle="1" w:styleId="3">
    <w:name w:val="אותיות מדורג 3"/>
    <w:basedOn w:val="a"/>
    <w:rsid w:val="00063524"/>
    <w:pPr>
      <w:numPr>
        <w:ilvl w:val="2"/>
      </w:numPr>
      <w:tabs>
        <w:tab w:val="clear" w:pos="1928"/>
        <w:tab w:val="num" w:pos="360"/>
      </w:tabs>
      <w:ind w:right="0"/>
    </w:pPr>
  </w:style>
  <w:style w:type="paragraph" w:customStyle="1" w:styleId="4">
    <w:name w:val="אותיות מדורג 4"/>
    <w:basedOn w:val="a"/>
    <w:rsid w:val="00063524"/>
    <w:pPr>
      <w:numPr>
        <w:ilvl w:val="3"/>
      </w:numPr>
      <w:tabs>
        <w:tab w:val="clear" w:pos="2665"/>
        <w:tab w:val="num" w:pos="360"/>
      </w:tabs>
      <w:ind w:right="0"/>
    </w:pPr>
  </w:style>
  <w:style w:type="paragraph" w:customStyle="1" w:styleId="5">
    <w:name w:val="אותיות מדורג 5"/>
    <w:basedOn w:val="a"/>
    <w:rsid w:val="00063524"/>
    <w:pPr>
      <w:numPr>
        <w:ilvl w:val="4"/>
      </w:numPr>
      <w:tabs>
        <w:tab w:val="clear" w:pos="3402"/>
        <w:tab w:val="num" w:pos="360"/>
      </w:tabs>
      <w:ind w:left="510" w:right="0" w:hanging="510"/>
    </w:pPr>
  </w:style>
  <w:style w:type="paragraph" w:styleId="a0">
    <w:name w:val="Subtitle"/>
    <w:basedOn w:val="a1"/>
    <w:link w:val="af4"/>
    <w:qFormat/>
    <w:rsid w:val="00063524"/>
    <w:pPr>
      <w:widowControl/>
      <w:numPr>
        <w:numId w:val="7"/>
      </w:numPr>
      <w:autoSpaceDE/>
      <w:autoSpaceDN/>
      <w:adjustRightInd/>
      <w:spacing w:before="0" w:line="360" w:lineRule="auto"/>
      <w:jc w:val="left"/>
      <w:textAlignment w:val="auto"/>
    </w:pPr>
    <w:rPr>
      <w:rFonts w:ascii="Times New Roman" w:eastAsia="Times New Roman" w:hAnsi="Times New Roman" w:cs="David"/>
      <w:color w:val="auto"/>
      <w:spacing w:val="0"/>
      <w:sz w:val="24"/>
      <w:szCs w:val="24"/>
      <w:u w:val="single"/>
      <w:lang w:eastAsia="he-IL"/>
    </w:rPr>
  </w:style>
  <w:style w:type="character" w:customStyle="1" w:styleId="af4">
    <w:name w:val="כותרת משנה תו"/>
    <w:basedOn w:val="a2"/>
    <w:link w:val="a0"/>
    <w:rsid w:val="00063524"/>
    <w:rPr>
      <w:rFonts w:ascii="Times New Roman" w:eastAsia="Times New Roman" w:hAnsi="Times New Roman" w:cs="David"/>
      <w:sz w:val="24"/>
      <w:szCs w:val="24"/>
      <w:u w:val="single"/>
      <w:lang w:eastAsia="he-IL"/>
    </w:rPr>
  </w:style>
  <w:style w:type="paragraph" w:customStyle="1" w:styleId="big-header">
    <w:name w:val="big-header"/>
    <w:basedOn w:val="a1"/>
    <w:rsid w:val="00063524"/>
    <w:pPr>
      <w:keepNext/>
      <w:keepLines/>
      <w:tabs>
        <w:tab w:val="left" w:pos="624"/>
        <w:tab w:val="left" w:pos="1021"/>
        <w:tab w:val="left" w:pos="1474"/>
        <w:tab w:val="left" w:pos="1928"/>
        <w:tab w:val="left" w:pos="2381"/>
        <w:tab w:val="left" w:pos="2835"/>
      </w:tabs>
      <w:suppressAutoHyphens/>
      <w:adjustRightInd/>
      <w:spacing w:before="440" w:after="120" w:line="240" w:lineRule="auto"/>
      <w:ind w:left="2835" w:firstLine="0"/>
      <w:jc w:val="center"/>
      <w:textAlignment w:val="auto"/>
    </w:pPr>
    <w:rPr>
      <w:rFonts w:ascii="Times New Roman" w:eastAsia="Times New Roman" w:hAnsi="Times New Roman" w:cs="Times New Roman"/>
      <w:noProof/>
      <w:color w:val="auto"/>
      <w:spacing w:val="0"/>
      <w:sz w:val="20"/>
      <w:szCs w:val="32"/>
      <w:lang w:eastAsia="he-IL"/>
    </w:rPr>
  </w:style>
  <w:style w:type="paragraph" w:customStyle="1" w:styleId="P00">
    <w:name w:val="P00"/>
    <w:rsid w:val="00063524"/>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jc w:val="both"/>
    </w:pPr>
    <w:rPr>
      <w:rFonts w:ascii="Times New Roman" w:eastAsia="Times New Roman" w:hAnsi="Times New Roman" w:cs="Times New Roman"/>
      <w:noProof/>
      <w:sz w:val="20"/>
      <w:szCs w:val="26"/>
      <w:lang w:eastAsia="he-IL"/>
    </w:rPr>
  </w:style>
  <w:style w:type="character" w:customStyle="1" w:styleId="big-number">
    <w:name w:val="big-number"/>
    <w:rsid w:val="00063524"/>
    <w:rPr>
      <w:rFonts w:ascii="Times New Roman" w:hAnsi="Times New Roman" w:cs="Times New Roman" w:hint="default"/>
      <w:sz w:val="32"/>
      <w:szCs w:val="32"/>
    </w:rPr>
  </w:style>
  <w:style w:type="character" w:styleId="Hyperlink">
    <w:name w:val="Hyperlink"/>
    <w:semiHidden/>
    <w:unhideWhenUsed/>
    <w:rsid w:val="001C7FE4"/>
    <w:rPr>
      <w:color w:val="0000FF"/>
      <w:u w:val="single"/>
    </w:rPr>
  </w:style>
  <w:style w:type="paragraph" w:customStyle="1" w:styleId="footnote">
    <w:name w:val="footnote"/>
    <w:basedOn w:val="a1"/>
    <w:rsid w:val="001C7FE4"/>
    <w:pPr>
      <w:suppressAutoHyphens/>
      <w:adjustRightInd/>
      <w:spacing w:before="0" w:line="240" w:lineRule="auto"/>
      <w:ind w:left="2835" w:firstLine="0"/>
      <w:textAlignment w:val="auto"/>
    </w:pPr>
    <w:rPr>
      <w:rFonts w:ascii="Times New Roman" w:eastAsia="Times New Roman" w:hAnsi="Times New Roman" w:cs="Times New Roman"/>
      <w:noProof/>
      <w:color w:val="auto"/>
      <w:spacing w:val="0"/>
      <w:sz w:val="22"/>
      <w:szCs w:val="22"/>
      <w:lang w:eastAsia="he-IL"/>
    </w:rPr>
  </w:style>
  <w:style w:type="paragraph" w:styleId="af5">
    <w:name w:val="annotation text"/>
    <w:basedOn w:val="a1"/>
    <w:link w:val="af6"/>
    <w:unhideWhenUsed/>
    <w:rsid w:val="0067095E"/>
    <w:pPr>
      <w:widowControl/>
      <w:autoSpaceDE/>
      <w:autoSpaceDN/>
      <w:adjustRightInd/>
      <w:spacing w:before="0" w:after="200" w:line="240" w:lineRule="auto"/>
      <w:ind w:firstLine="0"/>
      <w:jc w:val="left"/>
      <w:textAlignment w:val="auto"/>
    </w:pPr>
    <w:rPr>
      <w:rFonts w:asciiTheme="minorHAnsi" w:eastAsiaTheme="minorHAnsi" w:hAnsiTheme="minorHAnsi" w:cstheme="minorBidi"/>
      <w:color w:val="auto"/>
      <w:spacing w:val="0"/>
      <w:sz w:val="20"/>
      <w:szCs w:val="20"/>
      <w:lang w:eastAsia="en-US"/>
    </w:rPr>
  </w:style>
  <w:style w:type="character" w:customStyle="1" w:styleId="af6">
    <w:name w:val="טקסט הערה תו"/>
    <w:basedOn w:val="a2"/>
    <w:link w:val="af5"/>
    <w:rsid w:val="0067095E"/>
    <w:rPr>
      <w:sz w:val="20"/>
      <w:szCs w:val="20"/>
    </w:rPr>
  </w:style>
  <w:style w:type="paragraph" w:styleId="af7">
    <w:name w:val="List Paragraph"/>
    <w:basedOn w:val="a1"/>
    <w:uiPriority w:val="34"/>
    <w:qFormat/>
    <w:rsid w:val="0067095E"/>
    <w:pPr>
      <w:widowControl/>
      <w:autoSpaceDE/>
      <w:autoSpaceDN/>
      <w:adjustRightInd/>
      <w:spacing w:before="0" w:line="240" w:lineRule="auto"/>
      <w:ind w:left="720" w:firstLine="0"/>
      <w:contextualSpacing/>
      <w:jc w:val="left"/>
      <w:textAlignment w:val="auto"/>
    </w:pPr>
    <w:rPr>
      <w:rFonts w:ascii="Times New Roman" w:eastAsia="Times New Roman" w:hAnsi="Times New Roman" w:cs="David"/>
      <w:color w:val="auto"/>
      <w:spacing w:val="0"/>
      <w:sz w:val="24"/>
      <w:szCs w:val="24"/>
      <w:lang w:eastAsia="he-IL"/>
    </w:rPr>
  </w:style>
  <w:style w:type="character" w:styleId="af8">
    <w:name w:val="annotation reference"/>
    <w:basedOn w:val="a2"/>
    <w:unhideWhenUsed/>
    <w:rsid w:val="0067095E"/>
    <w:rPr>
      <w:sz w:val="16"/>
      <w:szCs w:val="16"/>
    </w:rPr>
  </w:style>
  <w:style w:type="paragraph" w:styleId="af9">
    <w:name w:val="annotation subject"/>
    <w:basedOn w:val="af5"/>
    <w:next w:val="af5"/>
    <w:link w:val="afa"/>
    <w:uiPriority w:val="99"/>
    <w:semiHidden/>
    <w:unhideWhenUsed/>
    <w:rsid w:val="0067095E"/>
    <w:pPr>
      <w:widowControl w:val="0"/>
      <w:autoSpaceDE w:val="0"/>
      <w:autoSpaceDN w:val="0"/>
      <w:adjustRightInd w:val="0"/>
      <w:spacing w:before="102" w:after="0"/>
      <w:ind w:firstLine="340"/>
      <w:jc w:val="both"/>
      <w:textAlignment w:val="center"/>
    </w:pPr>
    <w:rPr>
      <w:rFonts w:ascii="Hadasa Roso SL" w:eastAsia="MS Mincho" w:hAnsi="Hadasa Roso SL" w:cs="Hadasa Roso SL"/>
      <w:b/>
      <w:bCs/>
      <w:color w:val="000000"/>
      <w:spacing w:val="1"/>
      <w:lang w:eastAsia="ja-JP"/>
    </w:rPr>
  </w:style>
  <w:style w:type="character" w:customStyle="1" w:styleId="afa">
    <w:name w:val="נושא הערה תו"/>
    <w:basedOn w:val="af6"/>
    <w:link w:val="af9"/>
    <w:uiPriority w:val="99"/>
    <w:semiHidden/>
    <w:rsid w:val="0067095E"/>
    <w:rPr>
      <w:rFonts w:ascii="Hadasa Roso SL" w:eastAsia="MS Mincho" w:hAnsi="Hadasa Roso SL" w:cs="Hadasa Roso SL"/>
      <w:b/>
      <w:bCs/>
      <w:color w:val="000000"/>
      <w:spacing w:val="1"/>
      <w:sz w:val="20"/>
      <w:szCs w:val="20"/>
      <w:lang w:eastAsia="ja-JP"/>
    </w:rPr>
  </w:style>
  <w:style w:type="character" w:styleId="FollowedHyperlink">
    <w:name w:val="FollowedHyperlink"/>
    <w:basedOn w:val="a2"/>
    <w:uiPriority w:val="99"/>
    <w:semiHidden/>
    <w:unhideWhenUsed/>
    <w:rsid w:val="00A85C91"/>
    <w:rPr>
      <w:color w:val="800080" w:themeColor="followedHyperlink"/>
      <w:u w:val="single"/>
    </w:rPr>
  </w:style>
  <w:style w:type="paragraph" w:styleId="afb">
    <w:name w:val="Revision"/>
    <w:hidden/>
    <w:uiPriority w:val="99"/>
    <w:semiHidden/>
    <w:rsid w:val="00B163F0"/>
    <w:pPr>
      <w:spacing w:after="0" w:line="240" w:lineRule="auto"/>
    </w:pPr>
    <w:rPr>
      <w:rFonts w:ascii="Hadasa Roso SL" w:eastAsia="MS Mincho" w:hAnsi="Hadasa Roso SL" w:cs="Hadasa Roso SL"/>
      <w:color w:val="000000"/>
      <w:spacing w:val="1"/>
      <w:sz w:val="17"/>
      <w:szCs w:val="17"/>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1541086">
      <w:bodyDiv w:val="1"/>
      <w:marLeft w:val="0"/>
      <w:marRight w:val="0"/>
      <w:marTop w:val="0"/>
      <w:marBottom w:val="0"/>
      <w:divBdr>
        <w:top w:val="none" w:sz="0" w:space="0" w:color="auto"/>
        <w:left w:val="none" w:sz="0" w:space="0" w:color="auto"/>
        <w:bottom w:val="none" w:sz="0" w:space="0" w:color="auto"/>
        <w:right w:val="none" w:sz="0" w:space="0" w:color="auto"/>
      </w:divBdr>
    </w:div>
    <w:div w:id="642855464">
      <w:bodyDiv w:val="1"/>
      <w:marLeft w:val="0"/>
      <w:marRight w:val="0"/>
      <w:marTop w:val="0"/>
      <w:marBottom w:val="0"/>
      <w:divBdr>
        <w:top w:val="none" w:sz="0" w:space="0" w:color="auto"/>
        <w:left w:val="none" w:sz="0" w:space="0" w:color="auto"/>
        <w:bottom w:val="none" w:sz="0" w:space="0" w:color="auto"/>
        <w:right w:val="none" w:sz="0" w:space="0" w:color="auto"/>
      </w:divBdr>
    </w:div>
    <w:div w:id="692808927">
      <w:bodyDiv w:val="1"/>
      <w:marLeft w:val="0"/>
      <w:marRight w:val="0"/>
      <w:marTop w:val="0"/>
      <w:marBottom w:val="0"/>
      <w:divBdr>
        <w:top w:val="none" w:sz="0" w:space="0" w:color="auto"/>
        <w:left w:val="none" w:sz="0" w:space="0" w:color="auto"/>
        <w:bottom w:val="none" w:sz="0" w:space="0" w:color="auto"/>
        <w:right w:val="none" w:sz="0" w:space="0" w:color="auto"/>
      </w:divBdr>
    </w:div>
    <w:div w:id="728769680">
      <w:bodyDiv w:val="1"/>
      <w:marLeft w:val="0"/>
      <w:marRight w:val="0"/>
      <w:marTop w:val="0"/>
      <w:marBottom w:val="0"/>
      <w:divBdr>
        <w:top w:val="none" w:sz="0" w:space="0" w:color="auto"/>
        <w:left w:val="none" w:sz="0" w:space="0" w:color="auto"/>
        <w:bottom w:val="none" w:sz="0" w:space="0" w:color="auto"/>
        <w:right w:val="none" w:sz="0" w:space="0" w:color="auto"/>
      </w:divBdr>
    </w:div>
    <w:div w:id="730881775">
      <w:bodyDiv w:val="1"/>
      <w:marLeft w:val="0"/>
      <w:marRight w:val="0"/>
      <w:marTop w:val="0"/>
      <w:marBottom w:val="0"/>
      <w:divBdr>
        <w:top w:val="none" w:sz="0" w:space="0" w:color="auto"/>
        <w:left w:val="none" w:sz="0" w:space="0" w:color="auto"/>
        <w:bottom w:val="none" w:sz="0" w:space="0" w:color="auto"/>
        <w:right w:val="none" w:sz="0" w:space="0" w:color="auto"/>
      </w:divBdr>
    </w:div>
    <w:div w:id="810169236">
      <w:bodyDiv w:val="1"/>
      <w:marLeft w:val="0"/>
      <w:marRight w:val="0"/>
      <w:marTop w:val="0"/>
      <w:marBottom w:val="0"/>
      <w:divBdr>
        <w:top w:val="none" w:sz="0" w:space="0" w:color="auto"/>
        <w:left w:val="none" w:sz="0" w:space="0" w:color="auto"/>
        <w:bottom w:val="none" w:sz="0" w:space="0" w:color="auto"/>
        <w:right w:val="none" w:sz="0" w:space="0" w:color="auto"/>
      </w:divBdr>
    </w:div>
    <w:div w:id="932860947">
      <w:bodyDiv w:val="1"/>
      <w:marLeft w:val="0"/>
      <w:marRight w:val="0"/>
      <w:marTop w:val="0"/>
      <w:marBottom w:val="0"/>
      <w:divBdr>
        <w:top w:val="none" w:sz="0" w:space="0" w:color="auto"/>
        <w:left w:val="none" w:sz="0" w:space="0" w:color="auto"/>
        <w:bottom w:val="none" w:sz="0" w:space="0" w:color="auto"/>
        <w:right w:val="none" w:sz="0" w:space="0" w:color="auto"/>
      </w:divBdr>
    </w:div>
    <w:div w:id="980159554">
      <w:bodyDiv w:val="1"/>
      <w:marLeft w:val="0"/>
      <w:marRight w:val="0"/>
      <w:marTop w:val="0"/>
      <w:marBottom w:val="0"/>
      <w:divBdr>
        <w:top w:val="none" w:sz="0" w:space="0" w:color="auto"/>
        <w:left w:val="none" w:sz="0" w:space="0" w:color="auto"/>
        <w:bottom w:val="none" w:sz="0" w:space="0" w:color="auto"/>
        <w:right w:val="none" w:sz="0" w:space="0" w:color="auto"/>
      </w:divBdr>
    </w:div>
    <w:div w:id="996031416">
      <w:bodyDiv w:val="1"/>
      <w:marLeft w:val="0"/>
      <w:marRight w:val="0"/>
      <w:marTop w:val="0"/>
      <w:marBottom w:val="0"/>
      <w:divBdr>
        <w:top w:val="none" w:sz="0" w:space="0" w:color="auto"/>
        <w:left w:val="none" w:sz="0" w:space="0" w:color="auto"/>
        <w:bottom w:val="none" w:sz="0" w:space="0" w:color="auto"/>
        <w:right w:val="none" w:sz="0" w:space="0" w:color="auto"/>
      </w:divBdr>
    </w:div>
    <w:div w:id="1438720301">
      <w:bodyDiv w:val="1"/>
      <w:marLeft w:val="0"/>
      <w:marRight w:val="0"/>
      <w:marTop w:val="0"/>
      <w:marBottom w:val="0"/>
      <w:divBdr>
        <w:top w:val="none" w:sz="0" w:space="0" w:color="auto"/>
        <w:left w:val="none" w:sz="0" w:space="0" w:color="auto"/>
        <w:bottom w:val="none" w:sz="0" w:space="0" w:color="auto"/>
        <w:right w:val="none" w:sz="0" w:space="0" w:color="auto"/>
      </w:divBdr>
    </w:div>
    <w:div w:id="1554733347">
      <w:bodyDiv w:val="1"/>
      <w:marLeft w:val="0"/>
      <w:marRight w:val="0"/>
      <w:marTop w:val="0"/>
      <w:marBottom w:val="0"/>
      <w:divBdr>
        <w:top w:val="none" w:sz="0" w:space="0" w:color="auto"/>
        <w:left w:val="none" w:sz="0" w:space="0" w:color="auto"/>
        <w:bottom w:val="none" w:sz="0" w:space="0" w:color="auto"/>
        <w:right w:val="none" w:sz="0" w:space="0" w:color="auto"/>
      </w:divBdr>
    </w:div>
    <w:div w:id="1641497595">
      <w:bodyDiv w:val="1"/>
      <w:marLeft w:val="0"/>
      <w:marRight w:val="0"/>
      <w:marTop w:val="0"/>
      <w:marBottom w:val="0"/>
      <w:divBdr>
        <w:top w:val="none" w:sz="0" w:space="0" w:color="auto"/>
        <w:left w:val="none" w:sz="0" w:space="0" w:color="auto"/>
        <w:bottom w:val="none" w:sz="0" w:space="0" w:color="auto"/>
        <w:right w:val="none" w:sz="0" w:space="0" w:color="auto"/>
      </w:divBdr>
    </w:div>
    <w:div w:id="1857696665">
      <w:bodyDiv w:val="1"/>
      <w:marLeft w:val="0"/>
      <w:marRight w:val="0"/>
      <w:marTop w:val="0"/>
      <w:marBottom w:val="0"/>
      <w:divBdr>
        <w:top w:val="none" w:sz="0" w:space="0" w:color="auto"/>
        <w:left w:val="none" w:sz="0" w:space="0" w:color="auto"/>
        <w:bottom w:val="none" w:sz="0" w:space="0" w:color="auto"/>
        <w:right w:val="none" w:sz="0" w:space="0" w:color="auto"/>
      </w:divBdr>
    </w:div>
    <w:div w:id="2073037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moag.gov.il/yhidotmisrad/research_economy_strategy/regulatory_policy/regulation/Documents/netel_zraim.pdf" TargetMode="External"/><Relationship Id="rId17" Type="http://schemas.microsoft.com/office/2011/relationships/commentsExtended" Target="commentsExtended.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מסמך" ma:contentTypeID="0x010100161B5BAE19C0A94ABF7F052772C71F14" ma:contentTypeVersion="1" ma:contentTypeDescription="צור מסמך חדש." ma:contentTypeScope="" ma:versionID="4c4e7c02a57e54f45d23c2b2cc14d8d5">
  <xsd:schema xmlns:xsd="http://www.w3.org/2001/XMLSchema" xmlns:p="http://schemas.microsoft.com/office/2006/metadata/properties" xmlns:ns2="d2589617-2f74-4077-aee7-f516ed639388" targetNamespace="http://schemas.microsoft.com/office/2006/metadata/properties" ma:root="true" ma:fieldsID="07cad186b484ecc037a0bd5112bdf38e" ns2:_="">
    <xsd:import namespace="d2589617-2f74-4077-aee7-f516ed639388"/>
    <xsd:element name="properties">
      <xsd:complexType>
        <xsd:sequence>
          <xsd:element name="documentManagement">
            <xsd:complexType>
              <xsd:all>
                <xsd:element ref="ns2:RefNumber" minOccurs="0"/>
              </xsd:all>
            </xsd:complexType>
          </xsd:element>
        </xsd:sequence>
      </xsd:complexType>
    </xsd:element>
  </xsd:schema>
  <xsd:schema xmlns:xsd="http://www.w3.org/2001/XMLSchema" xmlns:dms="http://schemas.microsoft.com/office/2006/documentManagement/types" targetNamespace="d2589617-2f74-4077-aee7-f516ed639388" elementFormDefault="qualified">
    <xsd:import namespace="http://schemas.microsoft.com/office/2006/documentManagement/types"/>
    <xsd:element name="RefNumber" ma:index="8" nillable="true" ma:displayName="RefNumber" ma:description="מס' טופס" ma:internalName="RefNumber">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ma:readOnly="true"/>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RefNumber xmlns="d2589617-2f74-4077-aee7-f516ed639388">44123</RefNumber>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BF9A95-224C-4D39-8AA7-6899EFD69F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589617-2f74-4077-aee7-f516ed639388"/>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27195C04-3EF9-4109-BB86-D30EA9FE005F}">
  <ds:schemaRefs>
    <ds:schemaRef ds:uri="http://schemas.microsoft.com/sharepoint/v3/contenttype/forms"/>
  </ds:schemaRefs>
</ds:datastoreItem>
</file>

<file path=customXml/itemProps3.xml><?xml version="1.0" encoding="utf-8"?>
<ds:datastoreItem xmlns:ds="http://schemas.openxmlformats.org/officeDocument/2006/customXml" ds:itemID="{95BC42D5-88BD-4F20-B29C-E04C7D30608A}">
  <ds:schemaRefs>
    <ds:schemaRef ds:uri="http://purl.org/dc/terms/"/>
    <ds:schemaRef ds:uri="http://schemas.microsoft.com/office/2006/metadata/properties"/>
    <ds:schemaRef ds:uri="http://purl.org/dc/elements/1.1/"/>
    <ds:schemaRef ds:uri="http://schemas.microsoft.com/office/2006/documentManagement/types"/>
    <ds:schemaRef ds:uri="http://schemas.openxmlformats.org/package/2006/metadata/core-properties"/>
    <ds:schemaRef ds:uri="d2589617-2f74-4077-aee7-f516ed639388"/>
    <ds:schemaRef ds:uri="http://www.w3.org/XML/1998/namespace"/>
    <ds:schemaRef ds:uri="http://purl.org/dc/dcmitype/"/>
  </ds:schemaRefs>
</ds:datastoreItem>
</file>

<file path=customXml/itemProps4.xml><?xml version="1.0" encoding="utf-8"?>
<ds:datastoreItem xmlns:ds="http://schemas.openxmlformats.org/officeDocument/2006/customXml" ds:itemID="{BEE02CDC-60F3-4255-970C-2281D4CD4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5</Pages>
  <Words>1237</Words>
  <Characters>6189</Characters>
  <Application>Microsoft Office Word</Application>
  <DocSecurity>0</DocSecurity>
  <Lines>51</Lines>
  <Paragraphs>14</Paragraphs>
  <ScaleCrop>false</ScaleCrop>
  <HeadingPairs>
    <vt:vector size="2" baseType="variant">
      <vt:variant>
        <vt:lpstr>שם</vt:lpstr>
      </vt:variant>
      <vt:variant>
        <vt:i4>1</vt:i4>
      </vt:variant>
    </vt:vector>
  </HeadingPairs>
  <TitlesOfParts>
    <vt:vector size="1" baseType="lpstr">
      <vt:lpstr>תקנות הגנת הצומח (קיום הוראות תווית אריזה) (תיקון), התשעח - 2018.docx</vt:lpstr>
    </vt:vector>
  </TitlesOfParts>
  <Company>Moag</Company>
  <LinksUpToDate>false</LinksUpToDate>
  <CharactersWithSpaces>7412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תקנות הגנת הצומח (קיום הוראות תווית אריזה) (תיקון), התשעח - 2018.docx</dc:title>
  <dc:creator>דפנה  טיש-פיגנבוים  [Daphna Tish-feigenboim]</dc:creator>
  <cp:lastModifiedBy>דפנה  טיש-פיגנבוים  [Daphna Tish-feigenboim]</cp:lastModifiedBy>
  <cp:revision>11</cp:revision>
  <cp:lastPrinted>2018-07-10T08:22:00Z</cp:lastPrinted>
  <dcterms:created xsi:type="dcterms:W3CDTF">2018-07-02T14:23:00Z</dcterms:created>
  <dcterms:modified xsi:type="dcterms:W3CDTF">2018-07-10T08:32:00Z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0x010100161B5BAE19C0A94ABF7F052772C71F14</vt:lpwstr>
  </property>
</Properties>
</file>