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5893" w:rsidRDefault="00C75893" w:rsidP="00741EF8">
      <w:pPr>
        <w:pStyle w:val="af7"/>
        <w:ind w:right="426" w:firstLine="5902"/>
        <w:jc w:val="right"/>
        <w:rPr>
          <w:rtl/>
        </w:rPr>
      </w:pPr>
      <w:r>
        <w:rPr>
          <w:rFonts w:hint="eastAsia"/>
          <w:rtl/>
        </w:rPr>
        <w:t>‏</w:t>
      </w:r>
      <w:r w:rsidR="00741EF8">
        <w:rPr>
          <w:rtl/>
        </w:rPr>
        <w:fldChar w:fldCharType="begin"/>
      </w:r>
      <w:r w:rsidR="00741EF8">
        <w:rPr>
          <w:rtl/>
        </w:rPr>
        <w:instrText xml:space="preserve"> </w:instrText>
      </w:r>
      <w:r w:rsidR="00741EF8">
        <w:rPr>
          <w:rFonts w:hint="cs"/>
        </w:rPr>
        <w:instrText>DATE</w:instrText>
      </w:r>
      <w:r w:rsidR="00741EF8">
        <w:rPr>
          <w:rFonts w:hint="cs"/>
          <w:rtl/>
        </w:rPr>
        <w:instrText xml:space="preserve"> \@ "</w:instrText>
      </w:r>
      <w:r w:rsidR="00741EF8">
        <w:rPr>
          <w:rFonts w:hint="cs"/>
        </w:rPr>
        <w:instrText>d MMMM, yyyy" \h</w:instrText>
      </w:r>
      <w:r w:rsidR="00741EF8">
        <w:rPr>
          <w:rtl/>
        </w:rPr>
        <w:instrText xml:space="preserve"> </w:instrText>
      </w:r>
      <w:r w:rsidR="00741EF8">
        <w:rPr>
          <w:rtl/>
        </w:rPr>
        <w:fldChar w:fldCharType="separate"/>
      </w:r>
      <w:r w:rsidR="00D64EE8">
        <w:rPr>
          <w:noProof/>
          <w:rtl/>
        </w:rPr>
        <w:t>‏י"ז סיון, תשע"ט</w:t>
      </w:r>
      <w:r w:rsidR="00741EF8">
        <w:rPr>
          <w:rtl/>
        </w:rPr>
        <w:fldChar w:fldCharType="end"/>
      </w:r>
    </w:p>
    <w:p w:rsidR="00DB1E05" w:rsidRDefault="00741EF8" w:rsidP="00741EF8">
      <w:pPr>
        <w:pStyle w:val="af8"/>
        <w:ind w:right="426"/>
        <w:jc w:val="right"/>
        <w:rPr>
          <w:b/>
          <w:bCs/>
          <w:u w:val="single"/>
          <w:rtl/>
        </w:rPr>
      </w:pPr>
      <w:r>
        <w:rPr>
          <w:sz w:val="26"/>
          <w:rtl/>
        </w:rPr>
        <w:fldChar w:fldCharType="begin"/>
      </w:r>
      <w:r>
        <w:rPr>
          <w:sz w:val="26"/>
          <w:rtl/>
        </w:rPr>
        <w:instrText xml:space="preserve"> </w:instrText>
      </w:r>
      <w:r>
        <w:rPr>
          <w:rFonts w:hint="cs"/>
          <w:sz w:val="26"/>
        </w:rPr>
        <w:instrText>DATE</w:instrText>
      </w:r>
      <w:r>
        <w:rPr>
          <w:rFonts w:hint="cs"/>
          <w:sz w:val="26"/>
          <w:rtl/>
        </w:rPr>
        <w:instrText xml:space="preserve"> \@ "</w:instrText>
      </w:r>
      <w:r>
        <w:rPr>
          <w:rFonts w:hint="cs"/>
          <w:sz w:val="26"/>
        </w:rPr>
        <w:instrText>d MMMM, yyyy</w:instrText>
      </w:r>
      <w:r>
        <w:rPr>
          <w:rFonts w:hint="cs"/>
          <w:sz w:val="26"/>
          <w:rtl/>
        </w:rPr>
        <w:instrText>"</w:instrText>
      </w:r>
      <w:r>
        <w:rPr>
          <w:sz w:val="26"/>
          <w:rtl/>
        </w:rPr>
        <w:instrText xml:space="preserve"> </w:instrText>
      </w:r>
      <w:r>
        <w:rPr>
          <w:sz w:val="26"/>
          <w:rtl/>
        </w:rPr>
        <w:fldChar w:fldCharType="separate"/>
      </w:r>
      <w:r w:rsidR="00D64EE8">
        <w:rPr>
          <w:noProof/>
          <w:sz w:val="26"/>
          <w:rtl/>
        </w:rPr>
        <w:t>‏20 יוני, 2019</w:t>
      </w:r>
      <w:r>
        <w:rPr>
          <w:sz w:val="26"/>
          <w:rtl/>
        </w:rPr>
        <w:fldChar w:fldCharType="end"/>
      </w:r>
    </w:p>
    <w:p w:rsidR="00DB1E05" w:rsidRDefault="00DB1E05" w:rsidP="009378D4">
      <w:pPr>
        <w:pStyle w:val="af8"/>
        <w:ind w:right="426"/>
        <w:rPr>
          <w:b/>
          <w:bCs/>
          <w:u w:val="single"/>
          <w:rtl/>
        </w:rPr>
      </w:pPr>
      <w:r>
        <w:rPr>
          <w:rFonts w:hint="cs"/>
          <w:rtl/>
        </w:rPr>
        <w:tab/>
      </w:r>
      <w:r>
        <w:rPr>
          <w:rFonts w:hint="cs"/>
          <w:rtl/>
        </w:rPr>
        <w:tab/>
      </w:r>
      <w:r w:rsidR="007B7C65">
        <w:rPr>
          <w:rFonts w:hint="cs"/>
          <w:rtl/>
        </w:rPr>
        <w:tab/>
      </w:r>
      <w:r w:rsidR="007B7C65">
        <w:rPr>
          <w:rFonts w:hint="cs"/>
          <w:rtl/>
        </w:rPr>
        <w:tab/>
      </w:r>
      <w:r w:rsidR="007B7C65">
        <w:rPr>
          <w:rFonts w:hint="cs"/>
          <w:rtl/>
        </w:rPr>
        <w:tab/>
      </w:r>
      <w:r w:rsidR="007B7C65">
        <w:rPr>
          <w:rFonts w:hint="cs"/>
          <w:rtl/>
        </w:rPr>
        <w:tab/>
      </w:r>
      <w:r w:rsidR="007B7C65">
        <w:rPr>
          <w:rFonts w:hint="cs"/>
          <w:rtl/>
        </w:rPr>
        <w:tab/>
      </w:r>
      <w:r w:rsidR="007B7C65">
        <w:rPr>
          <w:rFonts w:hint="cs"/>
          <w:rtl/>
        </w:rPr>
        <w:tab/>
      </w:r>
      <w:r w:rsidR="007B7C65">
        <w:rPr>
          <w:rFonts w:hint="cs"/>
          <w:rtl/>
        </w:rPr>
        <w:tab/>
      </w:r>
    </w:p>
    <w:p w:rsidR="00DB1E05" w:rsidRDefault="00DB1E05" w:rsidP="00DB1E05">
      <w:pPr>
        <w:pStyle w:val="af8"/>
        <w:rPr>
          <w:b/>
          <w:bCs/>
          <w:u w:val="single"/>
          <w:rtl/>
        </w:rPr>
      </w:pPr>
    </w:p>
    <w:p w:rsidR="00DB1E05" w:rsidRDefault="00DB1E05" w:rsidP="00554987">
      <w:pPr>
        <w:pStyle w:val="af8"/>
        <w:rPr>
          <w:rtl/>
        </w:rPr>
      </w:pPr>
      <w:r w:rsidRPr="00FE2223">
        <w:rPr>
          <w:rFonts w:hint="cs"/>
          <w:b/>
          <w:bCs/>
          <w:u w:val="single"/>
          <w:rtl/>
        </w:rPr>
        <w:t>אל</w:t>
      </w:r>
      <w:r>
        <w:rPr>
          <w:rFonts w:hint="cs"/>
          <w:rtl/>
        </w:rPr>
        <w:t xml:space="preserve">:  </w:t>
      </w:r>
    </w:p>
    <w:p w:rsidR="00940834" w:rsidRDefault="007219F2" w:rsidP="00554987">
      <w:pPr>
        <w:pStyle w:val="af8"/>
        <w:rPr>
          <w:rtl/>
        </w:rPr>
      </w:pPr>
      <w:r>
        <w:rPr>
          <w:rFonts w:hint="cs"/>
          <w:rtl/>
        </w:rPr>
        <w:t>לשכת פ.מ.</w:t>
      </w:r>
    </w:p>
    <w:p w:rsidR="00940834" w:rsidRPr="00FE4D3F" w:rsidRDefault="00940834" w:rsidP="00554987">
      <w:pPr>
        <w:pStyle w:val="af8"/>
        <w:rPr>
          <w:rtl/>
        </w:rPr>
      </w:pPr>
    </w:p>
    <w:p w:rsidR="00DB1E05" w:rsidRDefault="00DB1E05" w:rsidP="009378D4">
      <w:pPr>
        <w:spacing w:after="240"/>
        <w:rPr>
          <w:rFonts w:cs="David"/>
          <w:sz w:val="24"/>
          <w:szCs w:val="24"/>
          <w:rtl/>
        </w:rPr>
      </w:pPr>
    </w:p>
    <w:tbl>
      <w:tblPr>
        <w:bidiVisual/>
        <w:tblW w:w="0" w:type="auto"/>
        <w:jc w:val="center"/>
        <w:tblCellMar>
          <w:left w:w="28" w:type="dxa"/>
          <w:right w:w="28" w:type="dxa"/>
        </w:tblCellMar>
        <w:tblLook w:val="01E0" w:firstRow="1" w:lastRow="1" w:firstColumn="1" w:lastColumn="1" w:noHBand="0" w:noVBand="0"/>
      </w:tblPr>
      <w:tblGrid>
        <w:gridCol w:w="707"/>
        <w:gridCol w:w="7853"/>
      </w:tblGrid>
      <w:tr w:rsidR="007219F2" w:rsidRPr="00ED7FED" w:rsidTr="0062408E">
        <w:trPr>
          <w:jc w:val="center"/>
        </w:trPr>
        <w:tc>
          <w:tcPr>
            <w:tcW w:w="0" w:type="auto"/>
            <w:shd w:val="clear" w:color="auto" w:fill="auto"/>
          </w:tcPr>
          <w:p w:rsidR="00ED7FED" w:rsidRPr="00ED7FED" w:rsidRDefault="00ED7FED" w:rsidP="0062408E">
            <w:pPr>
              <w:pStyle w:val="af2"/>
              <w:rPr>
                <w:sz w:val="28"/>
                <w:szCs w:val="28"/>
                <w:rtl/>
              </w:rPr>
            </w:pPr>
            <w:r w:rsidRPr="00ED7FED">
              <w:rPr>
                <w:rFonts w:hint="cs"/>
                <w:sz w:val="28"/>
                <w:szCs w:val="28"/>
                <w:rtl/>
              </w:rPr>
              <w:t>הנדון:</w:t>
            </w:r>
          </w:p>
        </w:tc>
        <w:tc>
          <w:tcPr>
            <w:tcW w:w="0" w:type="auto"/>
            <w:shd w:val="clear" w:color="auto" w:fill="auto"/>
          </w:tcPr>
          <w:p w:rsidR="00ED7FED" w:rsidRPr="00941A85" w:rsidRDefault="007219F2" w:rsidP="007219F2">
            <w:pPr>
              <w:pStyle w:val="af2"/>
              <w:rPr>
                <w:sz w:val="28"/>
                <w:szCs w:val="28"/>
                <w:u w:val="single"/>
                <w:rtl/>
              </w:rPr>
            </w:pPr>
            <w:r>
              <w:rPr>
                <w:rFonts w:hint="cs"/>
                <w:sz w:val="28"/>
                <w:szCs w:val="28"/>
                <w:u w:val="single"/>
                <w:rtl/>
              </w:rPr>
              <w:t xml:space="preserve">רקע לקראת דיון בנוגע לסוגיית הייחוס של עבירות זנות במקרה של ביצוע העבירות מרחוק </w:t>
            </w:r>
          </w:p>
        </w:tc>
      </w:tr>
    </w:tbl>
    <w:p w:rsidR="007219F2" w:rsidRPr="007219F2" w:rsidRDefault="007219F2" w:rsidP="00F70B84">
      <w:pPr>
        <w:pStyle w:val="11"/>
        <w:tabs>
          <w:tab w:val="center" w:pos="6464"/>
        </w:tabs>
        <w:spacing w:after="120"/>
        <w:rPr>
          <w:sz w:val="24"/>
          <w:u w:val="single"/>
          <w:rtl/>
        </w:rPr>
      </w:pPr>
      <w:bookmarkStart w:id="0" w:name="גוף_המכתב"/>
      <w:bookmarkEnd w:id="0"/>
    </w:p>
    <w:p w:rsidR="009344E0" w:rsidRDefault="00375710" w:rsidP="00F70B84">
      <w:pPr>
        <w:pStyle w:val="11"/>
        <w:tabs>
          <w:tab w:val="center" w:pos="6464"/>
        </w:tabs>
        <w:spacing w:after="120"/>
        <w:rPr>
          <w:sz w:val="24"/>
          <w:rtl/>
        </w:rPr>
      </w:pPr>
      <w:r w:rsidRPr="00375710">
        <w:rPr>
          <w:rFonts w:hint="cs"/>
          <w:sz w:val="24"/>
          <w:u w:val="single"/>
          <w:rtl/>
        </w:rPr>
        <w:t>כללי</w:t>
      </w:r>
      <w:r>
        <w:rPr>
          <w:rFonts w:hint="cs"/>
          <w:sz w:val="24"/>
          <w:rtl/>
        </w:rPr>
        <w:t>:</w:t>
      </w:r>
    </w:p>
    <w:p w:rsidR="002279BB" w:rsidRDefault="002279BB" w:rsidP="00A07818">
      <w:pPr>
        <w:pStyle w:val="11"/>
        <w:numPr>
          <w:ilvl w:val="0"/>
          <w:numId w:val="12"/>
        </w:numPr>
        <w:tabs>
          <w:tab w:val="center" w:pos="6464"/>
        </w:tabs>
        <w:spacing w:after="120"/>
        <w:ind w:left="360"/>
        <w:rPr>
          <w:sz w:val="24"/>
        </w:rPr>
      </w:pPr>
      <w:r>
        <w:rPr>
          <w:rFonts w:hint="cs"/>
          <w:sz w:val="24"/>
          <w:rtl/>
        </w:rPr>
        <w:t>ביום 12.6.2019 נעצר החשוד שלומי מירון לאחר חקירה סמויה שהתנהלה ביחידה 105, העוסקת בהגנה על קטינים ברשת.</w:t>
      </w:r>
    </w:p>
    <w:p w:rsidR="002279BB" w:rsidRDefault="002279BB" w:rsidP="00A07818">
      <w:pPr>
        <w:pStyle w:val="11"/>
        <w:numPr>
          <w:ilvl w:val="0"/>
          <w:numId w:val="12"/>
        </w:numPr>
        <w:tabs>
          <w:tab w:val="center" w:pos="6464"/>
        </w:tabs>
        <w:spacing w:after="120"/>
        <w:ind w:left="360"/>
        <w:rPr>
          <w:sz w:val="24"/>
        </w:rPr>
      </w:pPr>
      <w:r>
        <w:rPr>
          <w:rFonts w:hint="cs"/>
          <w:sz w:val="24"/>
          <w:rtl/>
        </w:rPr>
        <w:t xml:space="preserve">ביום 17.6.2019 הובא החשוד להארכת מעצר ימים עד ליום </w:t>
      </w:r>
      <w:r w:rsidR="008767F4">
        <w:rPr>
          <w:rFonts w:hint="cs"/>
          <w:sz w:val="24"/>
          <w:rtl/>
        </w:rPr>
        <w:t>23.6.2019</w:t>
      </w:r>
      <w:r>
        <w:rPr>
          <w:rFonts w:hint="cs"/>
          <w:sz w:val="24"/>
          <w:rtl/>
        </w:rPr>
        <w:t>.</w:t>
      </w:r>
    </w:p>
    <w:p w:rsidR="002279BB" w:rsidRPr="002279BB" w:rsidRDefault="002279BB" w:rsidP="00A07818">
      <w:pPr>
        <w:pStyle w:val="11"/>
        <w:numPr>
          <w:ilvl w:val="0"/>
          <w:numId w:val="12"/>
        </w:numPr>
        <w:tabs>
          <w:tab w:val="center" w:pos="6464"/>
        </w:tabs>
        <w:spacing w:after="120"/>
        <w:ind w:left="360"/>
        <w:rPr>
          <w:sz w:val="24"/>
          <w:rtl/>
        </w:rPr>
      </w:pPr>
      <w:r w:rsidRPr="002279BB">
        <w:rPr>
          <w:sz w:val="24"/>
          <w:rtl/>
        </w:rPr>
        <w:t xml:space="preserve">החשוד, גבר בשנות השלושים לחייו, נהג לפרסם </w:t>
      </w:r>
      <w:proofErr w:type="spellStart"/>
      <w:r w:rsidRPr="002279BB">
        <w:rPr>
          <w:sz w:val="24"/>
          <w:rtl/>
        </w:rPr>
        <w:t>באינסטגרם</w:t>
      </w:r>
      <w:proofErr w:type="spellEnd"/>
      <w:r w:rsidRPr="002279BB">
        <w:rPr>
          <w:sz w:val="24"/>
          <w:rtl/>
        </w:rPr>
        <w:t xml:space="preserve"> פרסום הקורא לקטינות כבנות 12-14 </w:t>
      </w:r>
      <w:r w:rsidR="007219F2">
        <w:rPr>
          <w:rFonts w:hint="cs"/>
          <w:sz w:val="24"/>
          <w:rtl/>
        </w:rPr>
        <w:t xml:space="preserve">שנה </w:t>
      </w:r>
      <w:r w:rsidRPr="002279BB">
        <w:rPr>
          <w:sz w:val="24"/>
          <w:rtl/>
        </w:rPr>
        <w:t>להגיע ליום צ</w:t>
      </w:r>
      <w:r w:rsidR="008767F4">
        <w:rPr>
          <w:sz w:val="24"/>
          <w:rtl/>
        </w:rPr>
        <w:t>ילומים בעבור סכום כספי של כ-300</w:t>
      </w:r>
      <w:r w:rsidRPr="002279BB">
        <w:rPr>
          <w:sz w:val="24"/>
          <w:rtl/>
        </w:rPr>
        <w:t>₪. כש</w:t>
      </w:r>
      <w:r w:rsidR="008767F4">
        <w:rPr>
          <w:rFonts w:hint="cs"/>
          <w:sz w:val="24"/>
          <w:rtl/>
        </w:rPr>
        <w:t xml:space="preserve">פנו אליו </w:t>
      </w:r>
      <w:r w:rsidRPr="002279BB">
        <w:rPr>
          <w:sz w:val="24"/>
          <w:rtl/>
        </w:rPr>
        <w:t xml:space="preserve">קטינות לקבלת פרטים נוספים, </w:t>
      </w:r>
      <w:r w:rsidR="008767F4">
        <w:rPr>
          <w:rFonts w:hint="cs"/>
          <w:sz w:val="24"/>
          <w:rtl/>
        </w:rPr>
        <w:t xml:space="preserve">הסביר להן </w:t>
      </w:r>
      <w:r w:rsidRPr="002279BB">
        <w:rPr>
          <w:sz w:val="24"/>
          <w:rtl/>
        </w:rPr>
        <w:t>החשוד כי המדובר</w:t>
      </w:r>
      <w:r w:rsidR="007219F2">
        <w:rPr>
          <w:rFonts w:hint="cs"/>
          <w:sz w:val="24"/>
          <w:rtl/>
        </w:rPr>
        <w:t xml:space="preserve"> כביכול</w:t>
      </w:r>
      <w:r w:rsidRPr="002279BB">
        <w:rPr>
          <w:sz w:val="24"/>
          <w:rtl/>
        </w:rPr>
        <w:t xml:space="preserve"> בצילום אומנותי שמתקיים באמבטיה מלאה בצבע</w:t>
      </w:r>
      <w:r w:rsidR="008767F4">
        <w:rPr>
          <w:rFonts w:hint="cs"/>
          <w:sz w:val="24"/>
          <w:rtl/>
        </w:rPr>
        <w:t>,</w:t>
      </w:r>
      <w:r w:rsidRPr="002279BB">
        <w:rPr>
          <w:sz w:val="24"/>
          <w:rtl/>
        </w:rPr>
        <w:t xml:space="preserve"> כשהן לבושות בגופיה ותחתונים. עוד ציין בפניהן כי יהיה עליהן להתקלח אצלו בתום הצילום מאחר שהן תתלכלכנה בצבע. בחדר </w:t>
      </w:r>
      <w:r w:rsidR="008767F4">
        <w:rPr>
          <w:rFonts w:hint="cs"/>
          <w:sz w:val="24"/>
          <w:rtl/>
        </w:rPr>
        <w:t>האמבטיה</w:t>
      </w:r>
      <w:r w:rsidRPr="002279BB">
        <w:rPr>
          <w:sz w:val="24"/>
          <w:rtl/>
        </w:rPr>
        <w:t>, הותקנו מצלמות נסתרות והקטינות צולמו בעירום בעודן מתקלחות.</w:t>
      </w:r>
    </w:p>
    <w:p w:rsidR="008767F4" w:rsidRDefault="002279BB" w:rsidP="00517BB1">
      <w:pPr>
        <w:pStyle w:val="11"/>
        <w:tabs>
          <w:tab w:val="center" w:pos="6464"/>
        </w:tabs>
        <w:spacing w:after="120"/>
        <w:ind w:left="360" w:firstLine="0"/>
        <w:rPr>
          <w:sz w:val="24"/>
          <w:rtl/>
        </w:rPr>
      </w:pPr>
      <w:r w:rsidRPr="002279BB">
        <w:rPr>
          <w:sz w:val="24"/>
          <w:rtl/>
        </w:rPr>
        <w:t xml:space="preserve">לצד זאת, </w:t>
      </w:r>
      <w:r w:rsidR="008767F4">
        <w:rPr>
          <w:rFonts w:hint="cs"/>
          <w:sz w:val="24"/>
          <w:rtl/>
        </w:rPr>
        <w:t>מחומר הראיות עולה כי החשוד ביקש מקטינות להצטלם עבורו בעירום ולשלוח לו את התמונות וכן להסריט את עצמן כשהן מאוננות ולשלוח לו</w:t>
      </w:r>
      <w:r w:rsidR="00517BB1">
        <w:rPr>
          <w:rFonts w:hint="cs"/>
          <w:sz w:val="24"/>
          <w:rtl/>
        </w:rPr>
        <w:t xml:space="preserve">, </w:t>
      </w:r>
      <w:proofErr w:type="spellStart"/>
      <w:r w:rsidR="00517BB1">
        <w:rPr>
          <w:rFonts w:hint="cs"/>
          <w:sz w:val="24"/>
          <w:rtl/>
        </w:rPr>
        <w:t>הכל</w:t>
      </w:r>
      <w:proofErr w:type="spellEnd"/>
      <w:r w:rsidR="00517BB1">
        <w:rPr>
          <w:rFonts w:hint="cs"/>
          <w:sz w:val="24"/>
          <w:rtl/>
        </w:rPr>
        <w:t xml:space="preserve"> בעבור תשלום כספי</w:t>
      </w:r>
      <w:r w:rsidR="008767F4">
        <w:rPr>
          <w:rFonts w:hint="cs"/>
          <w:sz w:val="24"/>
          <w:rtl/>
        </w:rPr>
        <w:t xml:space="preserve">. </w:t>
      </w:r>
    </w:p>
    <w:p w:rsidR="00562BEF" w:rsidRPr="00A07818" w:rsidRDefault="007F66B2" w:rsidP="00A07818">
      <w:pPr>
        <w:pStyle w:val="11"/>
        <w:numPr>
          <w:ilvl w:val="0"/>
          <w:numId w:val="12"/>
        </w:numPr>
        <w:tabs>
          <w:tab w:val="center" w:pos="6464"/>
        </w:tabs>
        <w:spacing w:after="120"/>
        <w:ind w:left="360"/>
        <w:rPr>
          <w:sz w:val="24"/>
          <w:rtl/>
        </w:rPr>
      </w:pPr>
      <w:r>
        <w:rPr>
          <w:rFonts w:hint="cs"/>
          <w:sz w:val="24"/>
          <w:rtl/>
        </w:rPr>
        <w:t xml:space="preserve">להלן תמצית של </w:t>
      </w:r>
      <w:r w:rsidR="00562BEF" w:rsidRPr="00A07818">
        <w:rPr>
          <w:rFonts w:hint="cs"/>
          <w:sz w:val="24"/>
          <w:rtl/>
        </w:rPr>
        <w:t>חומר הראיות</w:t>
      </w:r>
      <w:r>
        <w:rPr>
          <w:rFonts w:hint="cs"/>
          <w:sz w:val="24"/>
          <w:rtl/>
        </w:rPr>
        <w:t xml:space="preserve"> </w:t>
      </w:r>
      <w:r w:rsidRPr="007219F2">
        <w:rPr>
          <w:rFonts w:hint="cs"/>
          <w:b/>
          <w:bCs/>
          <w:sz w:val="24"/>
          <w:u w:val="single"/>
          <w:rtl/>
        </w:rPr>
        <w:t>בכל הנוגע לנסיבות הקשורות לעבירות הזנות</w:t>
      </w:r>
      <w:r w:rsidR="00F25E72">
        <w:rPr>
          <w:rFonts w:hint="cs"/>
          <w:sz w:val="24"/>
          <w:rtl/>
        </w:rPr>
        <w:t xml:space="preserve"> (ר' בהמשך סיכום ביניים)</w:t>
      </w:r>
      <w:r w:rsidR="00562BEF" w:rsidRPr="00A07818">
        <w:rPr>
          <w:rFonts w:hint="cs"/>
          <w:sz w:val="24"/>
          <w:rtl/>
        </w:rPr>
        <w:t>:</w:t>
      </w:r>
    </w:p>
    <w:p w:rsidR="00651F2F" w:rsidRPr="00CB6A39" w:rsidRDefault="006D493C" w:rsidP="008F25FF">
      <w:pPr>
        <w:pStyle w:val="11"/>
        <w:numPr>
          <w:ilvl w:val="1"/>
          <w:numId w:val="12"/>
        </w:numPr>
        <w:tabs>
          <w:tab w:val="center" w:pos="6464"/>
        </w:tabs>
        <w:ind w:left="720"/>
        <w:rPr>
          <w:sz w:val="24"/>
          <w:rtl/>
        </w:rPr>
      </w:pPr>
      <w:r w:rsidRPr="005453F6">
        <w:rPr>
          <w:rFonts w:hint="cs"/>
          <w:b/>
          <w:bCs/>
          <w:sz w:val="24"/>
          <w:rtl/>
        </w:rPr>
        <w:t xml:space="preserve">תשאול </w:t>
      </w:r>
      <w:r w:rsidR="00DD4B78" w:rsidRPr="005453F6">
        <w:rPr>
          <w:rFonts w:hint="cs"/>
          <w:b/>
          <w:bCs/>
          <w:sz w:val="24"/>
          <w:rtl/>
        </w:rPr>
        <w:t xml:space="preserve">הקטינה רותי </w:t>
      </w:r>
      <w:proofErr w:type="spellStart"/>
      <w:r w:rsidR="00DD4B78" w:rsidRPr="005453F6">
        <w:rPr>
          <w:rFonts w:hint="cs"/>
          <w:b/>
          <w:bCs/>
          <w:sz w:val="24"/>
          <w:rtl/>
        </w:rPr>
        <w:t>אביטן</w:t>
      </w:r>
      <w:proofErr w:type="spellEnd"/>
      <w:r w:rsidR="00DD4B78" w:rsidRPr="005453F6">
        <w:rPr>
          <w:rFonts w:hint="cs"/>
          <w:b/>
          <w:bCs/>
          <w:sz w:val="24"/>
          <w:rtl/>
        </w:rPr>
        <w:t xml:space="preserve"> מיום </w:t>
      </w:r>
      <w:r w:rsidR="00651F2F" w:rsidRPr="005453F6">
        <w:rPr>
          <w:rFonts w:hint="cs"/>
          <w:b/>
          <w:bCs/>
          <w:sz w:val="24"/>
          <w:rtl/>
        </w:rPr>
        <w:t xml:space="preserve">13.6.2019 </w:t>
      </w:r>
      <w:r w:rsidR="00651F2F" w:rsidRPr="005453F6">
        <w:rPr>
          <w:b/>
          <w:bCs/>
          <w:sz w:val="24"/>
          <w:rtl/>
        </w:rPr>
        <w:t>–</w:t>
      </w:r>
      <w:r w:rsidR="00651F2F" w:rsidRPr="00CB6A39">
        <w:rPr>
          <w:rFonts w:hint="cs"/>
          <w:sz w:val="24"/>
          <w:rtl/>
        </w:rPr>
        <w:t xml:space="preserve"> </w:t>
      </w:r>
      <w:r w:rsidR="00CB6A39" w:rsidRPr="00CB6A39">
        <w:rPr>
          <w:rFonts w:hint="cs"/>
          <w:sz w:val="24"/>
          <w:rtl/>
        </w:rPr>
        <w:t xml:space="preserve">בעת המעשים בת 16, לטענתה החשוד ידע את גילה. </w:t>
      </w:r>
      <w:r w:rsidR="00651F2F" w:rsidRPr="00CB6A39">
        <w:rPr>
          <w:rFonts w:hint="cs"/>
          <w:sz w:val="24"/>
          <w:rtl/>
        </w:rPr>
        <w:t>מספרת שנסעה עם שתי חברותיה, יעל ואפרת, לווילה ששכר החשוד ושם הוא צילם אותן בעירום</w:t>
      </w:r>
      <w:r w:rsidR="00CB6A39" w:rsidRPr="00CB6A39">
        <w:rPr>
          <w:rFonts w:hint="cs"/>
          <w:sz w:val="24"/>
          <w:rtl/>
        </w:rPr>
        <w:t xml:space="preserve"> בעבור 7,000₪</w:t>
      </w:r>
      <w:r w:rsidR="00651F2F" w:rsidRPr="00CB6A39">
        <w:rPr>
          <w:rFonts w:hint="cs"/>
          <w:sz w:val="24"/>
          <w:rtl/>
        </w:rPr>
        <w:t>.</w:t>
      </w:r>
      <w:r w:rsidR="00CB6A39" w:rsidRPr="00CB6A39">
        <w:rPr>
          <w:rFonts w:hint="cs"/>
          <w:sz w:val="24"/>
          <w:rtl/>
        </w:rPr>
        <w:t xml:space="preserve"> בהמשך, פנה אליה החשוד והציע לה לצלם עבורו ולשלוח לו תמונות עירום שלה בעבור כסף, וכן סרטונים </w:t>
      </w:r>
      <w:r w:rsidR="00517BB1">
        <w:rPr>
          <w:rFonts w:hint="cs"/>
          <w:sz w:val="24"/>
          <w:rtl/>
        </w:rPr>
        <w:t xml:space="preserve">של 2-3 דקות </w:t>
      </w:r>
      <w:r w:rsidR="00CB6A39" w:rsidRPr="00CB6A39">
        <w:rPr>
          <w:rFonts w:hint="cs"/>
          <w:sz w:val="24"/>
          <w:rtl/>
        </w:rPr>
        <w:t>שלה כשהיא נוגעת בגופה ובאיבר מינה, כשרגליה מפוסקות וכשהיא מאוננת</w:t>
      </w:r>
      <w:r w:rsidR="000B2386">
        <w:rPr>
          <w:rFonts w:hint="cs"/>
          <w:sz w:val="24"/>
          <w:rtl/>
        </w:rPr>
        <w:t xml:space="preserve"> או מחדירה חפץ לאיבר מינה</w:t>
      </w:r>
      <w:r w:rsidR="00CB6A39" w:rsidRPr="00CB6A39">
        <w:rPr>
          <w:rFonts w:hint="cs"/>
          <w:sz w:val="24"/>
          <w:rtl/>
        </w:rPr>
        <w:t xml:space="preserve">, באורך של 2-3 דקות, </w:t>
      </w:r>
      <w:proofErr w:type="spellStart"/>
      <w:r w:rsidR="00CB6A39" w:rsidRPr="00CB6A39">
        <w:rPr>
          <w:rFonts w:hint="cs"/>
          <w:sz w:val="24"/>
          <w:rtl/>
        </w:rPr>
        <w:t>הכל</w:t>
      </w:r>
      <w:proofErr w:type="spellEnd"/>
      <w:r w:rsidR="00CB6A39" w:rsidRPr="00CB6A39">
        <w:rPr>
          <w:rFonts w:hint="cs"/>
          <w:sz w:val="24"/>
          <w:rtl/>
        </w:rPr>
        <w:t xml:space="preserve"> בעבור תשלום כספי (לדבריה עבור 2,000-4,000 ₪ בערך אך לא בטוחה בסכומים). בהתאם להצעתו, הסריטה עצמה כשהיא ערומה ונוגעת לעצמה בחזה ושלחה לו שני סרטונים בהזדמנויות שונות עבור תשלום כספי. מספרת כי החשוד ביקש ממנה להשיג לו בנות נוספות שיצטלמו עבורו (ככל הנראה בעירום) וכשהיא שאלה אותו למה הוא צריך את התמונות הוא השיב לה שהוא מאונן עליהן. </w:t>
      </w:r>
    </w:p>
    <w:p w:rsidR="00651F2F" w:rsidRDefault="005453F6" w:rsidP="007F66B2">
      <w:pPr>
        <w:pStyle w:val="11"/>
        <w:numPr>
          <w:ilvl w:val="1"/>
          <w:numId w:val="12"/>
        </w:numPr>
        <w:tabs>
          <w:tab w:val="center" w:pos="6464"/>
        </w:tabs>
        <w:spacing w:after="120"/>
        <w:ind w:left="720"/>
        <w:rPr>
          <w:sz w:val="24"/>
        </w:rPr>
      </w:pPr>
      <w:proofErr w:type="spellStart"/>
      <w:r w:rsidRPr="005453F6">
        <w:rPr>
          <w:rFonts w:hint="cs"/>
          <w:b/>
          <w:bCs/>
          <w:sz w:val="24"/>
          <w:rtl/>
        </w:rPr>
        <w:t>בטל"ס</w:t>
      </w:r>
      <w:proofErr w:type="spellEnd"/>
      <w:r w:rsidRPr="005453F6">
        <w:rPr>
          <w:rFonts w:hint="cs"/>
          <w:b/>
          <w:bCs/>
          <w:sz w:val="24"/>
          <w:rtl/>
        </w:rPr>
        <w:t xml:space="preserve"> החשוד</w:t>
      </w:r>
      <w:r>
        <w:rPr>
          <w:rFonts w:hint="cs"/>
          <w:sz w:val="24"/>
          <w:rtl/>
        </w:rPr>
        <w:t xml:space="preserve"> נמצא סרטון של הקטינה רותי </w:t>
      </w:r>
      <w:proofErr w:type="spellStart"/>
      <w:r>
        <w:rPr>
          <w:rFonts w:hint="cs"/>
          <w:sz w:val="24"/>
          <w:rtl/>
        </w:rPr>
        <w:t>אביטן</w:t>
      </w:r>
      <w:proofErr w:type="spellEnd"/>
      <w:r>
        <w:rPr>
          <w:rFonts w:hint="cs"/>
          <w:sz w:val="24"/>
          <w:rtl/>
        </w:rPr>
        <w:t xml:space="preserve"> כשהיא עירומה ונוגעת לעצמה בחזה, ללא החדרה</w:t>
      </w:r>
      <w:r w:rsidR="008F25FF">
        <w:rPr>
          <w:rFonts w:hint="cs"/>
          <w:sz w:val="24"/>
          <w:rtl/>
        </w:rPr>
        <w:t xml:space="preserve"> או אוננות</w:t>
      </w:r>
      <w:r>
        <w:rPr>
          <w:rFonts w:hint="cs"/>
          <w:sz w:val="24"/>
          <w:rtl/>
        </w:rPr>
        <w:t xml:space="preserve">. הסרטון </w:t>
      </w:r>
      <w:r w:rsidR="007F66B2">
        <w:rPr>
          <w:rFonts w:hint="cs"/>
          <w:sz w:val="24"/>
          <w:rtl/>
        </w:rPr>
        <w:t>(עוד) לא</w:t>
      </w:r>
      <w:r>
        <w:rPr>
          <w:rFonts w:hint="cs"/>
          <w:sz w:val="24"/>
          <w:rtl/>
        </w:rPr>
        <w:t xml:space="preserve"> הוצג בפני הקטינה, החשוד מ</w:t>
      </w:r>
      <w:r w:rsidR="00717FF5">
        <w:rPr>
          <w:rFonts w:hint="cs"/>
          <w:sz w:val="24"/>
          <w:rtl/>
        </w:rPr>
        <w:t xml:space="preserve">זהה את הקטינה בסרטון כאשר מוצג לו בחקירתו ומספר שרותי שלחה לו את הסרטון בעבור </w:t>
      </w:r>
      <w:r w:rsidR="008F25FF">
        <w:rPr>
          <w:rFonts w:hint="cs"/>
          <w:sz w:val="24"/>
          <w:rtl/>
        </w:rPr>
        <w:t xml:space="preserve">תשלום ששולם לה. </w:t>
      </w:r>
      <w:r w:rsidR="00717FF5">
        <w:rPr>
          <w:rFonts w:hint="cs"/>
          <w:sz w:val="24"/>
          <w:rtl/>
        </w:rPr>
        <w:t>טוען שהיא הציעה לשלוח לו את הסרטו</w:t>
      </w:r>
      <w:r w:rsidR="008F25FF">
        <w:rPr>
          <w:rFonts w:hint="cs"/>
          <w:sz w:val="24"/>
          <w:rtl/>
        </w:rPr>
        <w:t>ן</w:t>
      </w:r>
      <w:r w:rsidR="00717FF5">
        <w:rPr>
          <w:rFonts w:hint="cs"/>
          <w:sz w:val="24"/>
          <w:rtl/>
        </w:rPr>
        <w:t xml:space="preserve"> כדי שישלם לה עבורו. </w:t>
      </w:r>
      <w:r>
        <w:rPr>
          <w:rFonts w:hint="cs"/>
          <w:sz w:val="24"/>
          <w:rtl/>
        </w:rPr>
        <w:t xml:space="preserve"> </w:t>
      </w:r>
    </w:p>
    <w:p w:rsidR="005F4445" w:rsidRPr="000433FD" w:rsidRDefault="005F4445" w:rsidP="005F4445">
      <w:pPr>
        <w:pStyle w:val="11"/>
        <w:numPr>
          <w:ilvl w:val="1"/>
          <w:numId w:val="12"/>
        </w:numPr>
        <w:tabs>
          <w:tab w:val="center" w:pos="6464"/>
        </w:tabs>
        <w:spacing w:after="120"/>
        <w:ind w:left="720"/>
        <w:rPr>
          <w:sz w:val="24"/>
        </w:rPr>
      </w:pPr>
      <w:r w:rsidRPr="000433FD">
        <w:rPr>
          <w:rFonts w:hint="cs"/>
          <w:b/>
          <w:bCs/>
          <w:sz w:val="24"/>
          <w:rtl/>
        </w:rPr>
        <w:t xml:space="preserve">הודעת הקטינה יעל פרץ מיום 14.6.2019 </w:t>
      </w:r>
      <w:r w:rsidRPr="000433FD">
        <w:rPr>
          <w:b/>
          <w:bCs/>
          <w:sz w:val="24"/>
          <w:rtl/>
        </w:rPr>
        <w:t>–</w:t>
      </w:r>
      <w:r w:rsidRPr="000433FD">
        <w:rPr>
          <w:rFonts w:hint="cs"/>
          <w:sz w:val="24"/>
          <w:rtl/>
        </w:rPr>
        <w:t xml:space="preserve"> </w:t>
      </w:r>
      <w:r>
        <w:rPr>
          <w:rFonts w:hint="cs"/>
          <w:sz w:val="24"/>
          <w:rtl/>
        </w:rPr>
        <w:t xml:space="preserve">בת 16, לטענתה אמרה לחשוד שהיא בת 17. </w:t>
      </w:r>
      <w:r w:rsidRPr="000433FD">
        <w:rPr>
          <w:rFonts w:hint="cs"/>
          <w:sz w:val="24"/>
          <w:rtl/>
        </w:rPr>
        <w:t>מספרת ש</w:t>
      </w:r>
      <w:r w:rsidRPr="000433FD">
        <w:rPr>
          <w:sz w:val="24"/>
          <w:rtl/>
        </w:rPr>
        <w:t xml:space="preserve">פנתה </w:t>
      </w:r>
      <w:r>
        <w:rPr>
          <w:rFonts w:hint="cs"/>
          <w:sz w:val="24"/>
          <w:rtl/>
        </w:rPr>
        <w:t>ל</w:t>
      </w:r>
      <w:r w:rsidRPr="000433FD">
        <w:rPr>
          <w:sz w:val="24"/>
          <w:rtl/>
        </w:rPr>
        <w:t xml:space="preserve">חשוד </w:t>
      </w:r>
      <w:proofErr w:type="spellStart"/>
      <w:r w:rsidRPr="000433FD">
        <w:rPr>
          <w:sz w:val="24"/>
          <w:rtl/>
        </w:rPr>
        <w:t>בפייסבוק</w:t>
      </w:r>
      <w:proofErr w:type="spellEnd"/>
      <w:r w:rsidRPr="000433FD">
        <w:rPr>
          <w:sz w:val="24"/>
          <w:rtl/>
        </w:rPr>
        <w:t xml:space="preserve"> בעקבות מודעה שפרסם ולפיה ח</w:t>
      </w:r>
      <w:r>
        <w:rPr>
          <w:sz w:val="24"/>
          <w:rtl/>
        </w:rPr>
        <w:t>יפש בנות לצילומים בעבור 300-400</w:t>
      </w:r>
      <w:r w:rsidRPr="000433FD">
        <w:rPr>
          <w:sz w:val="24"/>
          <w:rtl/>
        </w:rPr>
        <w:t>₪</w:t>
      </w:r>
      <w:r>
        <w:rPr>
          <w:rFonts w:hint="cs"/>
          <w:sz w:val="24"/>
          <w:rtl/>
        </w:rPr>
        <w:t xml:space="preserve"> והשתתפה בצילומים אלה עבור תשלום</w:t>
      </w:r>
      <w:r w:rsidRPr="000433FD">
        <w:rPr>
          <w:sz w:val="24"/>
          <w:rtl/>
        </w:rPr>
        <w:t xml:space="preserve">. בהמשך, החשוד פנה אליה </w:t>
      </w:r>
      <w:proofErr w:type="spellStart"/>
      <w:r w:rsidRPr="000433FD">
        <w:rPr>
          <w:rFonts w:hint="cs"/>
          <w:sz w:val="24"/>
          <w:rtl/>
        </w:rPr>
        <w:t>בוואטסאפ</w:t>
      </w:r>
      <w:proofErr w:type="spellEnd"/>
      <w:r w:rsidRPr="000433FD">
        <w:rPr>
          <w:rFonts w:hint="cs"/>
          <w:sz w:val="24"/>
          <w:rtl/>
        </w:rPr>
        <w:t xml:space="preserve"> ושלח לה מודעה לפיה הוא מחפש בנות לצילומי עירום ב</w:t>
      </w:r>
      <w:r w:rsidRPr="000433FD">
        <w:rPr>
          <w:sz w:val="24"/>
          <w:rtl/>
        </w:rPr>
        <w:t xml:space="preserve">עבור 10,000₪. </w:t>
      </w:r>
      <w:r w:rsidRPr="000433FD">
        <w:rPr>
          <w:rFonts w:hint="cs"/>
          <w:sz w:val="24"/>
          <w:rtl/>
        </w:rPr>
        <w:t xml:space="preserve">היא וחברתה רותי הסכימו להגיע לצילומי העירום </w:t>
      </w:r>
      <w:r w:rsidRPr="000433FD">
        <w:rPr>
          <w:sz w:val="24"/>
          <w:rtl/>
        </w:rPr>
        <w:t xml:space="preserve">ולפני </w:t>
      </w:r>
      <w:r w:rsidRPr="000433FD">
        <w:rPr>
          <w:rFonts w:hint="cs"/>
          <w:sz w:val="24"/>
          <w:rtl/>
        </w:rPr>
        <w:t>שקבעו מפגש</w:t>
      </w:r>
      <w:r w:rsidRPr="000433FD">
        <w:rPr>
          <w:sz w:val="24"/>
          <w:rtl/>
        </w:rPr>
        <w:t xml:space="preserve"> </w:t>
      </w:r>
      <w:r w:rsidRPr="000433FD">
        <w:rPr>
          <w:rFonts w:hint="cs"/>
          <w:sz w:val="24"/>
          <w:rtl/>
        </w:rPr>
        <w:t xml:space="preserve">החשוד </w:t>
      </w:r>
      <w:r w:rsidRPr="000433FD">
        <w:rPr>
          <w:sz w:val="24"/>
          <w:rtl/>
        </w:rPr>
        <w:t xml:space="preserve">ביקש </w:t>
      </w:r>
      <w:r w:rsidRPr="000433FD">
        <w:rPr>
          <w:rFonts w:hint="cs"/>
          <w:sz w:val="24"/>
          <w:rtl/>
        </w:rPr>
        <w:t xml:space="preserve">מכל אחת מהן </w:t>
      </w:r>
      <w:r w:rsidRPr="000433FD">
        <w:rPr>
          <w:sz w:val="24"/>
          <w:rtl/>
        </w:rPr>
        <w:t xml:space="preserve">לשלוח </w:t>
      </w:r>
      <w:r w:rsidRPr="000433FD">
        <w:rPr>
          <w:rFonts w:hint="cs"/>
          <w:sz w:val="24"/>
          <w:rtl/>
        </w:rPr>
        <w:t xml:space="preserve">לו </w:t>
      </w:r>
      <w:r w:rsidRPr="000433FD">
        <w:rPr>
          <w:sz w:val="24"/>
          <w:rtl/>
        </w:rPr>
        <w:t>תמונות עירום שלהן בעב</w:t>
      </w:r>
      <w:r w:rsidRPr="000433FD">
        <w:rPr>
          <w:rFonts w:hint="cs"/>
          <w:sz w:val="24"/>
          <w:rtl/>
        </w:rPr>
        <w:t>ו</w:t>
      </w:r>
      <w:r w:rsidRPr="000433FD">
        <w:rPr>
          <w:sz w:val="24"/>
          <w:rtl/>
        </w:rPr>
        <w:t>ר 1,000-2,000</w:t>
      </w:r>
      <w:r w:rsidRPr="000433FD">
        <w:rPr>
          <w:rFonts w:hint="cs"/>
          <w:sz w:val="24"/>
          <w:rtl/>
        </w:rPr>
        <w:t xml:space="preserve">₪ וכך עשו הקטינות. מספרת </w:t>
      </w:r>
      <w:r>
        <w:rPr>
          <w:rFonts w:hint="cs"/>
          <w:sz w:val="24"/>
          <w:rtl/>
        </w:rPr>
        <w:t>ש</w:t>
      </w:r>
      <w:r w:rsidRPr="000433FD">
        <w:rPr>
          <w:rFonts w:hint="cs"/>
          <w:sz w:val="24"/>
          <w:rtl/>
        </w:rPr>
        <w:t xml:space="preserve">החשוד ביקש מהן לשלוח לו סרטוני עירום שלהן וביקש ממנה שבסרטון היא תחדיר אצבעות לאיבר מינה, אמר לה שישנם צעצועי מין לגירוי האישה והציע לרכוש עבורה.  </w:t>
      </w:r>
      <w:r w:rsidRPr="00717FF5">
        <w:rPr>
          <w:rFonts w:hint="cs"/>
          <w:b/>
          <w:bCs/>
          <w:sz w:val="24"/>
          <w:u w:val="single"/>
          <w:rtl/>
        </w:rPr>
        <w:t xml:space="preserve">כתוצאה מבקשתו, </w:t>
      </w:r>
      <w:r w:rsidRPr="00717FF5">
        <w:rPr>
          <w:b/>
          <w:bCs/>
          <w:sz w:val="24"/>
          <w:u w:val="single"/>
          <w:rtl/>
        </w:rPr>
        <w:t xml:space="preserve">מספרת </w:t>
      </w:r>
      <w:r w:rsidRPr="00717FF5">
        <w:rPr>
          <w:rFonts w:hint="cs"/>
          <w:b/>
          <w:bCs/>
          <w:sz w:val="24"/>
          <w:u w:val="single"/>
          <w:rtl/>
        </w:rPr>
        <w:t xml:space="preserve">שהסריטה עצמה </w:t>
      </w:r>
      <w:r w:rsidRPr="00717FF5">
        <w:rPr>
          <w:b/>
          <w:bCs/>
          <w:sz w:val="24"/>
          <w:u w:val="single"/>
          <w:rtl/>
        </w:rPr>
        <w:t>בשירותים בביתה</w:t>
      </w:r>
      <w:r w:rsidRPr="00717FF5">
        <w:rPr>
          <w:rFonts w:hint="cs"/>
          <w:b/>
          <w:bCs/>
          <w:sz w:val="24"/>
          <w:u w:val="single"/>
          <w:rtl/>
        </w:rPr>
        <w:t xml:space="preserve"> כשהיא מאוננת מול המצלמה, ללא החדרה אלא "</w:t>
      </w:r>
      <w:r w:rsidRPr="00717FF5">
        <w:rPr>
          <w:b/>
          <w:bCs/>
          <w:sz w:val="24"/>
          <w:u w:val="single"/>
          <w:rtl/>
        </w:rPr>
        <w:t>רק מבחוץ</w:t>
      </w:r>
      <w:r w:rsidRPr="00717FF5">
        <w:rPr>
          <w:rFonts w:hint="cs"/>
          <w:b/>
          <w:bCs/>
          <w:sz w:val="24"/>
          <w:u w:val="single"/>
          <w:rtl/>
        </w:rPr>
        <w:t>"</w:t>
      </w:r>
      <w:r w:rsidRPr="00717FF5">
        <w:rPr>
          <w:b/>
          <w:bCs/>
          <w:sz w:val="24"/>
          <w:u w:val="single"/>
          <w:rtl/>
        </w:rPr>
        <w:t xml:space="preserve">. עבור </w:t>
      </w:r>
      <w:r w:rsidRPr="00717FF5">
        <w:rPr>
          <w:rFonts w:hint="cs"/>
          <w:b/>
          <w:bCs/>
          <w:sz w:val="24"/>
          <w:u w:val="single"/>
          <w:rtl/>
        </w:rPr>
        <w:t xml:space="preserve">הסרטונים </w:t>
      </w:r>
      <w:r w:rsidRPr="00717FF5">
        <w:rPr>
          <w:b/>
          <w:bCs/>
          <w:sz w:val="24"/>
          <w:u w:val="single"/>
          <w:rtl/>
        </w:rPr>
        <w:t xml:space="preserve">שילם לה </w:t>
      </w:r>
      <w:r w:rsidRPr="00717FF5">
        <w:rPr>
          <w:rFonts w:hint="cs"/>
          <w:b/>
          <w:bCs/>
          <w:sz w:val="24"/>
          <w:u w:val="single"/>
          <w:rtl/>
        </w:rPr>
        <w:t xml:space="preserve">החשוד </w:t>
      </w:r>
      <w:r w:rsidRPr="00717FF5">
        <w:rPr>
          <w:b/>
          <w:bCs/>
          <w:sz w:val="24"/>
          <w:u w:val="single"/>
          <w:rtl/>
        </w:rPr>
        <w:t>1,000</w:t>
      </w:r>
      <w:r w:rsidRPr="00717FF5">
        <w:rPr>
          <w:rFonts w:hint="cs"/>
          <w:b/>
          <w:bCs/>
          <w:sz w:val="24"/>
          <w:u w:val="single"/>
          <w:rtl/>
        </w:rPr>
        <w:t>/</w:t>
      </w:r>
      <w:r w:rsidRPr="00717FF5">
        <w:rPr>
          <w:b/>
          <w:bCs/>
          <w:sz w:val="24"/>
          <w:u w:val="single"/>
          <w:rtl/>
        </w:rPr>
        <w:t>2,000</w:t>
      </w:r>
      <w:r w:rsidRPr="00717FF5">
        <w:rPr>
          <w:rFonts w:hint="cs"/>
          <w:b/>
          <w:bCs/>
          <w:sz w:val="24"/>
          <w:u w:val="single"/>
          <w:rtl/>
        </w:rPr>
        <w:t xml:space="preserve"> ₪</w:t>
      </w:r>
      <w:r w:rsidRPr="00717FF5">
        <w:rPr>
          <w:b/>
          <w:bCs/>
          <w:sz w:val="24"/>
          <w:u w:val="single"/>
          <w:rtl/>
        </w:rPr>
        <w:t>.</w:t>
      </w:r>
      <w:r w:rsidRPr="000433FD">
        <w:rPr>
          <w:sz w:val="24"/>
          <w:rtl/>
        </w:rPr>
        <w:t xml:space="preserve"> לאחר שליחת התמונות והסרטונים, </w:t>
      </w:r>
      <w:r>
        <w:rPr>
          <w:rFonts w:hint="cs"/>
          <w:sz w:val="24"/>
          <w:rtl/>
        </w:rPr>
        <w:t>החשוד נפגש עם הקטינה ושתי חברותיה ו</w:t>
      </w:r>
      <w:r>
        <w:rPr>
          <w:sz w:val="24"/>
          <w:rtl/>
        </w:rPr>
        <w:t>שילם לה</w:t>
      </w:r>
      <w:r w:rsidRPr="000433FD">
        <w:rPr>
          <w:sz w:val="24"/>
          <w:rtl/>
        </w:rPr>
        <w:t xml:space="preserve"> </w:t>
      </w:r>
      <w:r>
        <w:rPr>
          <w:rFonts w:hint="cs"/>
          <w:sz w:val="24"/>
          <w:rtl/>
        </w:rPr>
        <w:t xml:space="preserve">ולרותי </w:t>
      </w:r>
      <w:proofErr w:type="spellStart"/>
      <w:r>
        <w:rPr>
          <w:rFonts w:hint="cs"/>
          <w:sz w:val="24"/>
          <w:rtl/>
        </w:rPr>
        <w:t>אביטן</w:t>
      </w:r>
      <w:proofErr w:type="spellEnd"/>
      <w:r>
        <w:rPr>
          <w:rFonts w:hint="cs"/>
          <w:sz w:val="24"/>
          <w:rtl/>
        </w:rPr>
        <w:t xml:space="preserve"> </w:t>
      </w:r>
      <w:r w:rsidRPr="000433FD">
        <w:rPr>
          <w:sz w:val="24"/>
          <w:rtl/>
        </w:rPr>
        <w:t xml:space="preserve">10,000 </w:t>
      </w:r>
      <w:r>
        <w:rPr>
          <w:rFonts w:hint="cs"/>
          <w:sz w:val="24"/>
          <w:rtl/>
        </w:rPr>
        <w:t>₪ לכל אחת וכן</w:t>
      </w:r>
      <w:r w:rsidRPr="000433FD">
        <w:rPr>
          <w:sz w:val="24"/>
          <w:rtl/>
        </w:rPr>
        <w:t xml:space="preserve"> לאפרת </w:t>
      </w:r>
      <w:r>
        <w:rPr>
          <w:rFonts w:hint="cs"/>
          <w:sz w:val="24"/>
          <w:rtl/>
        </w:rPr>
        <w:t xml:space="preserve">קרני </w:t>
      </w:r>
      <w:r w:rsidRPr="000433FD">
        <w:rPr>
          <w:sz w:val="24"/>
          <w:rtl/>
        </w:rPr>
        <w:t>7,000</w:t>
      </w:r>
      <w:r>
        <w:rPr>
          <w:rFonts w:hint="cs"/>
          <w:sz w:val="24"/>
          <w:rtl/>
        </w:rPr>
        <w:t xml:space="preserve"> ₪</w:t>
      </w:r>
      <w:r w:rsidRPr="000433FD">
        <w:rPr>
          <w:sz w:val="24"/>
          <w:rtl/>
        </w:rPr>
        <w:t xml:space="preserve">. בווילה, </w:t>
      </w:r>
      <w:r w:rsidRPr="00717FF5">
        <w:rPr>
          <w:rFonts w:hint="cs"/>
          <w:b/>
          <w:bCs/>
          <w:sz w:val="24"/>
          <w:u w:val="single"/>
          <w:rtl/>
        </w:rPr>
        <w:t>מספרת שהחשוד צילם אותן בעירום ו</w:t>
      </w:r>
      <w:r w:rsidRPr="00717FF5">
        <w:rPr>
          <w:b/>
          <w:bCs/>
          <w:sz w:val="24"/>
          <w:u w:val="single"/>
          <w:rtl/>
        </w:rPr>
        <w:t xml:space="preserve">ביקש </w:t>
      </w:r>
      <w:r w:rsidRPr="00717FF5">
        <w:rPr>
          <w:rFonts w:hint="cs"/>
          <w:b/>
          <w:bCs/>
          <w:sz w:val="24"/>
          <w:u w:val="single"/>
          <w:rtl/>
        </w:rPr>
        <w:t xml:space="preserve">ממנה </w:t>
      </w:r>
      <w:r w:rsidRPr="00717FF5">
        <w:rPr>
          <w:b/>
          <w:bCs/>
          <w:sz w:val="24"/>
          <w:u w:val="single"/>
          <w:rtl/>
        </w:rPr>
        <w:t xml:space="preserve">להחדיר אצבעות לאיבר מינה של רותי </w:t>
      </w:r>
      <w:proofErr w:type="spellStart"/>
      <w:r w:rsidRPr="00717FF5">
        <w:rPr>
          <w:rFonts w:hint="cs"/>
          <w:b/>
          <w:bCs/>
          <w:sz w:val="24"/>
          <w:u w:val="single"/>
          <w:rtl/>
        </w:rPr>
        <w:t>אביטן</w:t>
      </w:r>
      <w:proofErr w:type="spellEnd"/>
      <w:r w:rsidRPr="00717FF5">
        <w:rPr>
          <w:rFonts w:hint="cs"/>
          <w:b/>
          <w:bCs/>
          <w:sz w:val="24"/>
          <w:u w:val="single"/>
          <w:rtl/>
        </w:rPr>
        <w:t xml:space="preserve"> אך היא </w:t>
      </w:r>
      <w:r w:rsidRPr="00717FF5">
        <w:rPr>
          <w:b/>
          <w:bCs/>
          <w:sz w:val="24"/>
          <w:u w:val="single"/>
          <w:rtl/>
        </w:rPr>
        <w:t>סירבה והסכימה רק להניח את ידה על איבר מינה של רותי ו</w:t>
      </w:r>
      <w:r w:rsidRPr="00717FF5">
        <w:rPr>
          <w:rFonts w:hint="cs"/>
          <w:b/>
          <w:bCs/>
          <w:sz w:val="24"/>
          <w:u w:val="single"/>
          <w:rtl/>
        </w:rPr>
        <w:t xml:space="preserve">אילו </w:t>
      </w:r>
      <w:r w:rsidRPr="00717FF5">
        <w:rPr>
          <w:b/>
          <w:bCs/>
          <w:sz w:val="24"/>
          <w:u w:val="single"/>
          <w:rtl/>
        </w:rPr>
        <w:t xml:space="preserve">רותי נגעה לה </w:t>
      </w:r>
      <w:r w:rsidRPr="00717FF5">
        <w:rPr>
          <w:rFonts w:hint="cs"/>
          <w:b/>
          <w:bCs/>
          <w:sz w:val="24"/>
          <w:u w:val="single"/>
          <w:rtl/>
        </w:rPr>
        <w:t xml:space="preserve">(ליעל) </w:t>
      </w:r>
      <w:r w:rsidRPr="00717FF5">
        <w:rPr>
          <w:b/>
          <w:bCs/>
          <w:sz w:val="24"/>
          <w:u w:val="single"/>
          <w:rtl/>
        </w:rPr>
        <w:t xml:space="preserve">בחזה. </w:t>
      </w:r>
      <w:r w:rsidRPr="00717FF5">
        <w:rPr>
          <w:rFonts w:hint="cs"/>
          <w:b/>
          <w:bCs/>
          <w:sz w:val="24"/>
          <w:u w:val="single"/>
          <w:rtl/>
        </w:rPr>
        <w:t>מספרת ש</w:t>
      </w:r>
      <w:r w:rsidRPr="00717FF5">
        <w:rPr>
          <w:b/>
          <w:bCs/>
          <w:sz w:val="24"/>
          <w:u w:val="single"/>
          <w:rtl/>
        </w:rPr>
        <w:t xml:space="preserve">החשוד ביקש להסריט כל אחת </w:t>
      </w:r>
      <w:r w:rsidRPr="00717FF5">
        <w:rPr>
          <w:rFonts w:hint="cs"/>
          <w:b/>
          <w:bCs/>
          <w:sz w:val="24"/>
          <w:u w:val="single"/>
          <w:rtl/>
        </w:rPr>
        <w:t xml:space="preserve">משלושתן </w:t>
      </w:r>
      <w:r w:rsidRPr="00717FF5">
        <w:rPr>
          <w:b/>
          <w:bCs/>
          <w:sz w:val="24"/>
          <w:u w:val="single"/>
          <w:rtl/>
        </w:rPr>
        <w:t xml:space="preserve">בנפרד </w:t>
      </w:r>
      <w:r w:rsidRPr="00717FF5">
        <w:rPr>
          <w:rFonts w:hint="cs"/>
          <w:b/>
          <w:bCs/>
          <w:sz w:val="24"/>
          <w:u w:val="single"/>
          <w:rtl/>
        </w:rPr>
        <w:t xml:space="preserve">כשהן </w:t>
      </w:r>
      <w:r w:rsidRPr="00717FF5">
        <w:rPr>
          <w:b/>
          <w:bCs/>
          <w:sz w:val="24"/>
          <w:u w:val="single"/>
          <w:rtl/>
        </w:rPr>
        <w:t>מאוננ</w:t>
      </w:r>
      <w:r>
        <w:rPr>
          <w:rFonts w:hint="cs"/>
          <w:b/>
          <w:bCs/>
          <w:sz w:val="24"/>
          <w:u w:val="single"/>
          <w:rtl/>
        </w:rPr>
        <w:t>ו</w:t>
      </w:r>
      <w:r>
        <w:rPr>
          <w:b/>
          <w:bCs/>
          <w:sz w:val="24"/>
          <w:u w:val="single"/>
          <w:rtl/>
        </w:rPr>
        <w:t>ת</w:t>
      </w:r>
      <w:r>
        <w:rPr>
          <w:rFonts w:hint="cs"/>
          <w:b/>
          <w:bCs/>
          <w:sz w:val="24"/>
          <w:u w:val="single"/>
          <w:rtl/>
        </w:rPr>
        <w:t xml:space="preserve"> וכשהסריט אותה </w:t>
      </w:r>
      <w:r w:rsidRPr="00717FF5">
        <w:rPr>
          <w:b/>
          <w:bCs/>
          <w:sz w:val="24"/>
          <w:u w:val="single"/>
          <w:rtl/>
        </w:rPr>
        <w:t>ביקש שהיא תשכב על המיטה, תפסק רגליים</w:t>
      </w:r>
      <w:r w:rsidRPr="00717FF5">
        <w:rPr>
          <w:rFonts w:hint="cs"/>
          <w:b/>
          <w:bCs/>
          <w:sz w:val="24"/>
          <w:u w:val="single"/>
          <w:rtl/>
        </w:rPr>
        <w:t xml:space="preserve">, </w:t>
      </w:r>
      <w:r w:rsidRPr="00717FF5">
        <w:rPr>
          <w:b/>
          <w:bCs/>
          <w:sz w:val="24"/>
          <w:u w:val="single"/>
          <w:rtl/>
        </w:rPr>
        <w:t xml:space="preserve">תאונן </w:t>
      </w:r>
      <w:r w:rsidRPr="00717FF5">
        <w:rPr>
          <w:rFonts w:hint="cs"/>
          <w:b/>
          <w:bCs/>
          <w:sz w:val="24"/>
          <w:u w:val="single"/>
          <w:rtl/>
        </w:rPr>
        <w:t xml:space="preserve">ותשמיע </w:t>
      </w:r>
      <w:r w:rsidRPr="00717FF5">
        <w:rPr>
          <w:b/>
          <w:bCs/>
          <w:sz w:val="24"/>
          <w:u w:val="single"/>
          <w:rtl/>
        </w:rPr>
        <w:t xml:space="preserve">קולות. בהתאם </w:t>
      </w:r>
      <w:r w:rsidRPr="00717FF5">
        <w:rPr>
          <w:rFonts w:hint="cs"/>
          <w:b/>
          <w:bCs/>
          <w:sz w:val="24"/>
          <w:u w:val="single"/>
          <w:rtl/>
        </w:rPr>
        <w:t>לבקשתו</w:t>
      </w:r>
      <w:r w:rsidRPr="00717FF5">
        <w:rPr>
          <w:b/>
          <w:bCs/>
          <w:sz w:val="24"/>
          <w:u w:val="single"/>
          <w:rtl/>
        </w:rPr>
        <w:t xml:space="preserve">, </w:t>
      </w:r>
      <w:r w:rsidRPr="00717FF5">
        <w:rPr>
          <w:rFonts w:hint="cs"/>
          <w:b/>
          <w:bCs/>
          <w:sz w:val="24"/>
          <w:u w:val="single"/>
          <w:rtl/>
        </w:rPr>
        <w:t>מספרת ש</w:t>
      </w:r>
      <w:r w:rsidRPr="00717FF5">
        <w:rPr>
          <w:b/>
          <w:bCs/>
          <w:sz w:val="24"/>
          <w:u w:val="single"/>
          <w:rtl/>
        </w:rPr>
        <w:t xml:space="preserve">נגעה באיבר מינה </w:t>
      </w:r>
      <w:r w:rsidRPr="00717FF5">
        <w:rPr>
          <w:rFonts w:hint="cs"/>
          <w:b/>
          <w:bCs/>
          <w:sz w:val="24"/>
          <w:u w:val="single"/>
          <w:rtl/>
        </w:rPr>
        <w:t>"</w:t>
      </w:r>
      <w:r w:rsidRPr="00717FF5">
        <w:rPr>
          <w:b/>
          <w:bCs/>
          <w:sz w:val="24"/>
          <w:u w:val="single"/>
          <w:rtl/>
        </w:rPr>
        <w:t>מבחוץ</w:t>
      </w:r>
      <w:r w:rsidRPr="00717FF5">
        <w:rPr>
          <w:rFonts w:hint="cs"/>
          <w:b/>
          <w:bCs/>
          <w:sz w:val="24"/>
          <w:u w:val="single"/>
          <w:rtl/>
        </w:rPr>
        <w:t>"</w:t>
      </w:r>
      <w:r w:rsidRPr="00717FF5">
        <w:rPr>
          <w:b/>
          <w:bCs/>
          <w:sz w:val="24"/>
          <w:u w:val="single"/>
          <w:rtl/>
        </w:rPr>
        <w:t xml:space="preserve"> ויתכן כי החדירה מעט את האצבע </w:t>
      </w:r>
      <w:r w:rsidRPr="00717FF5">
        <w:rPr>
          <w:rFonts w:hint="cs"/>
          <w:b/>
          <w:bCs/>
          <w:sz w:val="24"/>
          <w:u w:val="single"/>
          <w:rtl/>
        </w:rPr>
        <w:t>"</w:t>
      </w:r>
      <w:r w:rsidRPr="00717FF5">
        <w:rPr>
          <w:b/>
          <w:bCs/>
          <w:sz w:val="24"/>
          <w:u w:val="single"/>
          <w:rtl/>
        </w:rPr>
        <w:t xml:space="preserve">קצת </w:t>
      </w:r>
      <w:r w:rsidRPr="00717FF5">
        <w:rPr>
          <w:rFonts w:hint="cs"/>
          <w:b/>
          <w:bCs/>
          <w:sz w:val="24"/>
          <w:u w:val="single"/>
          <w:rtl/>
        </w:rPr>
        <w:t xml:space="preserve">את האצבע ממש אחרי </w:t>
      </w:r>
      <w:r w:rsidRPr="00717FF5">
        <w:rPr>
          <w:b/>
          <w:bCs/>
          <w:sz w:val="24"/>
          <w:u w:val="single"/>
          <w:rtl/>
        </w:rPr>
        <w:t>הציפורן</w:t>
      </w:r>
      <w:r w:rsidRPr="00717FF5">
        <w:rPr>
          <w:rFonts w:hint="cs"/>
          <w:b/>
          <w:bCs/>
          <w:sz w:val="24"/>
          <w:u w:val="single"/>
          <w:rtl/>
        </w:rPr>
        <w:t xml:space="preserve"> לא יותר",</w:t>
      </w:r>
      <w:r w:rsidRPr="00717FF5">
        <w:rPr>
          <w:sz w:val="24"/>
          <w:u w:val="single"/>
          <w:rtl/>
        </w:rPr>
        <w:t xml:space="preserve"> </w:t>
      </w:r>
      <w:r w:rsidRPr="00717FF5">
        <w:rPr>
          <w:rFonts w:hint="cs"/>
          <w:b/>
          <w:bCs/>
          <w:sz w:val="24"/>
          <w:u w:val="single"/>
          <w:rtl/>
        </w:rPr>
        <w:t xml:space="preserve">לטענתה הדבר </w:t>
      </w:r>
      <w:r w:rsidRPr="00717FF5">
        <w:rPr>
          <w:b/>
          <w:bCs/>
          <w:sz w:val="24"/>
          <w:u w:val="single"/>
          <w:rtl/>
        </w:rPr>
        <w:t>נמשך כ-3 דקות</w:t>
      </w:r>
      <w:r w:rsidRPr="00717FF5">
        <w:rPr>
          <w:sz w:val="24"/>
          <w:u w:val="single"/>
          <w:rtl/>
        </w:rPr>
        <w:t>.</w:t>
      </w:r>
      <w:r w:rsidRPr="000433FD">
        <w:rPr>
          <w:sz w:val="24"/>
          <w:rtl/>
        </w:rPr>
        <w:t xml:space="preserve"> </w:t>
      </w:r>
    </w:p>
    <w:p w:rsidR="00F015C7" w:rsidRDefault="00F015C7" w:rsidP="00937592">
      <w:pPr>
        <w:pStyle w:val="11"/>
        <w:numPr>
          <w:ilvl w:val="1"/>
          <w:numId w:val="12"/>
        </w:numPr>
        <w:tabs>
          <w:tab w:val="center" w:pos="6464"/>
        </w:tabs>
        <w:spacing w:after="120"/>
        <w:ind w:left="720"/>
        <w:rPr>
          <w:sz w:val="24"/>
        </w:rPr>
      </w:pPr>
      <w:r w:rsidRPr="00F015C7">
        <w:rPr>
          <w:rFonts w:hint="cs"/>
          <w:b/>
          <w:bCs/>
          <w:sz w:val="24"/>
          <w:rtl/>
        </w:rPr>
        <w:t>הודעת</w:t>
      </w:r>
      <w:r w:rsidR="00D9628B" w:rsidRPr="00F015C7">
        <w:rPr>
          <w:rFonts w:hint="cs"/>
          <w:b/>
          <w:bCs/>
          <w:sz w:val="24"/>
          <w:rtl/>
        </w:rPr>
        <w:t xml:space="preserve"> הקטינה אפרת קרני מיום </w:t>
      </w:r>
      <w:r w:rsidRPr="00F015C7">
        <w:rPr>
          <w:rFonts w:hint="cs"/>
          <w:b/>
          <w:bCs/>
          <w:sz w:val="24"/>
          <w:rtl/>
        </w:rPr>
        <w:t xml:space="preserve">14.6.2019 </w:t>
      </w:r>
      <w:r w:rsidRPr="00F015C7">
        <w:rPr>
          <w:b/>
          <w:bCs/>
          <w:sz w:val="24"/>
          <w:rtl/>
        </w:rPr>
        <w:t>–</w:t>
      </w:r>
      <w:r w:rsidR="00937592">
        <w:rPr>
          <w:rFonts w:hint="cs"/>
          <w:sz w:val="24"/>
          <w:rtl/>
        </w:rPr>
        <w:t xml:space="preserve"> </w:t>
      </w:r>
      <w:r w:rsidR="005F4445">
        <w:rPr>
          <w:rFonts w:hint="cs"/>
          <w:sz w:val="24"/>
          <w:rtl/>
        </w:rPr>
        <w:t xml:space="preserve">בת </w:t>
      </w:r>
      <w:r w:rsidR="00937592">
        <w:rPr>
          <w:rFonts w:hint="cs"/>
          <w:sz w:val="24"/>
          <w:rtl/>
        </w:rPr>
        <w:t>16-17,</w:t>
      </w:r>
      <w:r w:rsidR="005F4445">
        <w:rPr>
          <w:rFonts w:hint="cs"/>
          <w:sz w:val="24"/>
          <w:rtl/>
        </w:rPr>
        <w:t xml:space="preserve"> </w:t>
      </w:r>
      <w:r w:rsidRPr="00F015C7">
        <w:rPr>
          <w:sz w:val="24"/>
          <w:rtl/>
        </w:rPr>
        <w:t xml:space="preserve">מספרת שרותי </w:t>
      </w:r>
      <w:proofErr w:type="spellStart"/>
      <w:r w:rsidRPr="00F015C7">
        <w:rPr>
          <w:sz w:val="24"/>
          <w:rtl/>
        </w:rPr>
        <w:t>אביטן</w:t>
      </w:r>
      <w:proofErr w:type="spellEnd"/>
      <w:r w:rsidRPr="00F015C7">
        <w:rPr>
          <w:sz w:val="24"/>
          <w:rtl/>
        </w:rPr>
        <w:t xml:space="preserve"> הציעה לה להצטלם אצל החשוד בעירום עבור כסף.</w:t>
      </w:r>
      <w:r>
        <w:rPr>
          <w:rFonts w:hint="cs"/>
          <w:sz w:val="24"/>
          <w:rtl/>
        </w:rPr>
        <w:t xml:space="preserve"> בעקבות זאת,</w:t>
      </w:r>
      <w:r w:rsidRPr="00F015C7">
        <w:rPr>
          <w:sz w:val="24"/>
          <w:rtl/>
        </w:rPr>
        <w:t xml:space="preserve"> נסעה עם רותי </w:t>
      </w:r>
      <w:proofErr w:type="spellStart"/>
      <w:r w:rsidRPr="00F015C7">
        <w:rPr>
          <w:sz w:val="24"/>
          <w:rtl/>
        </w:rPr>
        <w:t>אביטן</w:t>
      </w:r>
      <w:proofErr w:type="spellEnd"/>
      <w:r w:rsidRPr="00F015C7">
        <w:rPr>
          <w:sz w:val="24"/>
          <w:rtl/>
        </w:rPr>
        <w:t xml:space="preserve"> ו</w:t>
      </w:r>
      <w:r>
        <w:rPr>
          <w:rFonts w:hint="cs"/>
          <w:sz w:val="24"/>
          <w:rtl/>
        </w:rPr>
        <w:t xml:space="preserve">חברה נוספת בשם </w:t>
      </w:r>
      <w:r w:rsidRPr="00F015C7">
        <w:rPr>
          <w:sz w:val="24"/>
          <w:rtl/>
        </w:rPr>
        <w:t xml:space="preserve">יעל פרץ לחשוד </w:t>
      </w:r>
      <w:r>
        <w:rPr>
          <w:rFonts w:hint="cs"/>
          <w:sz w:val="24"/>
          <w:rtl/>
        </w:rPr>
        <w:t xml:space="preserve">לווילה בצפון </w:t>
      </w:r>
      <w:r w:rsidRPr="00F015C7">
        <w:rPr>
          <w:sz w:val="24"/>
          <w:rtl/>
        </w:rPr>
        <w:t xml:space="preserve">ושם הצטלמה עבורו בעירום </w:t>
      </w:r>
      <w:r>
        <w:rPr>
          <w:rFonts w:hint="cs"/>
          <w:sz w:val="24"/>
          <w:rtl/>
        </w:rPr>
        <w:t>כשפניה מוסתרות</w:t>
      </w:r>
      <w:r w:rsidR="008F25FF">
        <w:rPr>
          <w:rFonts w:hint="cs"/>
          <w:sz w:val="24"/>
          <w:rtl/>
        </w:rPr>
        <w:t>, עבור זאת קיבלה מ</w:t>
      </w:r>
      <w:r w:rsidR="00714572">
        <w:rPr>
          <w:rFonts w:hint="cs"/>
          <w:sz w:val="24"/>
          <w:rtl/>
        </w:rPr>
        <w:t>החשוד</w:t>
      </w:r>
      <w:r w:rsidRPr="00F015C7">
        <w:rPr>
          <w:sz w:val="24"/>
          <w:rtl/>
        </w:rPr>
        <w:t xml:space="preserve"> </w:t>
      </w:r>
      <w:r w:rsidR="008F25FF">
        <w:rPr>
          <w:rFonts w:hint="cs"/>
          <w:sz w:val="24"/>
          <w:rtl/>
        </w:rPr>
        <w:t xml:space="preserve">תשלום של </w:t>
      </w:r>
      <w:r w:rsidR="00714572">
        <w:rPr>
          <w:rFonts w:hint="cs"/>
          <w:sz w:val="24"/>
          <w:rtl/>
        </w:rPr>
        <w:t>כ-</w:t>
      </w:r>
      <w:r w:rsidR="008F25FF">
        <w:rPr>
          <w:sz w:val="24"/>
          <w:rtl/>
        </w:rPr>
        <w:t>4,500 ש"ח</w:t>
      </w:r>
      <w:r w:rsidRPr="00F015C7">
        <w:rPr>
          <w:sz w:val="24"/>
          <w:rtl/>
        </w:rPr>
        <w:t>.</w:t>
      </w:r>
      <w:r w:rsidR="00714572">
        <w:rPr>
          <w:rFonts w:hint="cs"/>
          <w:sz w:val="24"/>
          <w:rtl/>
        </w:rPr>
        <w:t xml:space="preserve"> </w:t>
      </w:r>
    </w:p>
    <w:p w:rsidR="00717FF5" w:rsidRDefault="00717FF5" w:rsidP="000623D1">
      <w:pPr>
        <w:pStyle w:val="11"/>
        <w:numPr>
          <w:ilvl w:val="1"/>
          <w:numId w:val="12"/>
        </w:numPr>
        <w:tabs>
          <w:tab w:val="center" w:pos="6464"/>
        </w:tabs>
        <w:spacing w:after="120"/>
        <w:ind w:left="720"/>
        <w:rPr>
          <w:sz w:val="24"/>
        </w:rPr>
      </w:pPr>
      <w:proofErr w:type="spellStart"/>
      <w:r w:rsidRPr="00D9628B">
        <w:rPr>
          <w:rFonts w:hint="cs"/>
          <w:b/>
          <w:bCs/>
          <w:sz w:val="24"/>
          <w:rtl/>
        </w:rPr>
        <w:t>בטל"ס</w:t>
      </w:r>
      <w:proofErr w:type="spellEnd"/>
      <w:r w:rsidRPr="00D9628B">
        <w:rPr>
          <w:rFonts w:hint="cs"/>
          <w:b/>
          <w:bCs/>
          <w:sz w:val="24"/>
          <w:rtl/>
        </w:rPr>
        <w:t xml:space="preserve"> החשוד</w:t>
      </w:r>
      <w:r>
        <w:rPr>
          <w:rFonts w:hint="cs"/>
          <w:sz w:val="24"/>
          <w:rtl/>
        </w:rPr>
        <w:t xml:space="preserve"> נמצא סרטון של קטינה כשהיא שוכבת על המיטה עירומה, מאוננת ומחדירה לעצמה שפתון. </w:t>
      </w:r>
      <w:r w:rsidR="000623D1">
        <w:rPr>
          <w:rFonts w:hint="cs"/>
          <w:sz w:val="24"/>
          <w:rtl/>
        </w:rPr>
        <w:t xml:space="preserve">הסרטון מוצג לחשוד בחקירתו והוא משיב ששם </w:t>
      </w:r>
      <w:r>
        <w:rPr>
          <w:rFonts w:hint="cs"/>
          <w:sz w:val="24"/>
          <w:rtl/>
        </w:rPr>
        <w:t xml:space="preserve">הקטינה "מעיין" </w:t>
      </w:r>
      <w:r w:rsidR="000623D1">
        <w:rPr>
          <w:rFonts w:hint="cs"/>
          <w:sz w:val="24"/>
          <w:rtl/>
        </w:rPr>
        <w:t xml:space="preserve">ולטענתו היא </w:t>
      </w:r>
      <w:r>
        <w:rPr>
          <w:rFonts w:hint="cs"/>
          <w:sz w:val="24"/>
          <w:rtl/>
        </w:rPr>
        <w:t xml:space="preserve">הצטלמה עבורו לאחר שהיא הציעה לו שישלם לה בעבור הסרטון. </w:t>
      </w:r>
      <w:r w:rsidR="000623D1">
        <w:rPr>
          <w:rFonts w:hint="cs"/>
          <w:sz w:val="24"/>
          <w:rtl/>
        </w:rPr>
        <w:t xml:space="preserve">לטענתו, </w:t>
      </w:r>
      <w:r>
        <w:rPr>
          <w:rFonts w:hint="cs"/>
          <w:sz w:val="24"/>
          <w:rtl/>
        </w:rPr>
        <w:t>החדרת החפץ נעשתה על דעתה ללא בקשתו</w:t>
      </w:r>
      <w:r w:rsidR="000623D1">
        <w:rPr>
          <w:rFonts w:hint="cs"/>
          <w:sz w:val="24"/>
          <w:rtl/>
        </w:rPr>
        <w:t>.</w:t>
      </w:r>
      <w:r>
        <w:rPr>
          <w:rFonts w:hint="cs"/>
          <w:sz w:val="24"/>
          <w:rtl/>
        </w:rPr>
        <w:t xml:space="preserve"> מודה שהיא שלחה לו את </w:t>
      </w:r>
      <w:r w:rsidR="000623D1">
        <w:rPr>
          <w:rFonts w:hint="cs"/>
          <w:sz w:val="24"/>
          <w:rtl/>
        </w:rPr>
        <w:t xml:space="preserve">הסרטון </w:t>
      </w:r>
      <w:r>
        <w:rPr>
          <w:rFonts w:hint="cs"/>
          <w:sz w:val="24"/>
          <w:rtl/>
        </w:rPr>
        <w:t>בעבור תשלום. לטענתו היא אמרה לו שהיא בת 17.</w:t>
      </w:r>
    </w:p>
    <w:p w:rsidR="00562BEF" w:rsidRDefault="00717FF5" w:rsidP="00A07818">
      <w:pPr>
        <w:pStyle w:val="11"/>
        <w:numPr>
          <w:ilvl w:val="1"/>
          <w:numId w:val="12"/>
        </w:numPr>
        <w:tabs>
          <w:tab w:val="center" w:pos="6464"/>
        </w:tabs>
        <w:spacing w:after="120"/>
        <w:ind w:left="720"/>
        <w:rPr>
          <w:sz w:val="24"/>
        </w:rPr>
      </w:pPr>
      <w:r w:rsidRPr="00327127">
        <w:rPr>
          <w:rFonts w:hint="cs"/>
          <w:b/>
          <w:bCs/>
          <w:sz w:val="24"/>
          <w:rtl/>
        </w:rPr>
        <w:t xml:space="preserve"> הודעת החשוד מיום </w:t>
      </w:r>
      <w:r w:rsidR="00327127" w:rsidRPr="00327127">
        <w:rPr>
          <w:rFonts w:hint="cs"/>
          <w:b/>
          <w:bCs/>
          <w:sz w:val="24"/>
          <w:rtl/>
        </w:rPr>
        <w:t>12.6.2019</w:t>
      </w:r>
      <w:r w:rsidR="00327127">
        <w:rPr>
          <w:rFonts w:hint="cs"/>
          <w:b/>
          <w:bCs/>
          <w:sz w:val="24"/>
          <w:rtl/>
        </w:rPr>
        <w:t>:</w:t>
      </w:r>
    </w:p>
    <w:p w:rsidR="00327127" w:rsidRDefault="00327127" w:rsidP="00951EB1">
      <w:pPr>
        <w:pStyle w:val="11"/>
        <w:numPr>
          <w:ilvl w:val="0"/>
          <w:numId w:val="18"/>
        </w:numPr>
        <w:tabs>
          <w:tab w:val="center" w:pos="6464"/>
        </w:tabs>
        <w:spacing w:after="120"/>
        <w:ind w:left="1080"/>
        <w:rPr>
          <w:sz w:val="24"/>
        </w:rPr>
      </w:pPr>
      <w:r>
        <w:rPr>
          <w:rFonts w:hint="cs"/>
          <w:sz w:val="24"/>
          <w:rtl/>
        </w:rPr>
        <w:t>מודה ש</w:t>
      </w:r>
      <w:r w:rsidR="00951EB1">
        <w:rPr>
          <w:rFonts w:hint="cs"/>
          <w:sz w:val="24"/>
          <w:rtl/>
        </w:rPr>
        <w:t>לפני כשנה</w:t>
      </w:r>
      <w:r w:rsidR="008149DD">
        <w:rPr>
          <w:rFonts w:hint="cs"/>
          <w:sz w:val="24"/>
          <w:rtl/>
        </w:rPr>
        <w:t xml:space="preserve"> </w:t>
      </w:r>
      <w:r>
        <w:rPr>
          <w:rFonts w:hint="cs"/>
          <w:sz w:val="24"/>
          <w:rtl/>
        </w:rPr>
        <w:t xml:space="preserve">צילם שלוש קטינות בנות 16 בעירום </w:t>
      </w:r>
      <w:r w:rsidR="000118CB">
        <w:rPr>
          <w:rFonts w:hint="cs"/>
          <w:sz w:val="24"/>
          <w:rtl/>
        </w:rPr>
        <w:t xml:space="preserve">(רות, יעל ואפרת לדבריו) </w:t>
      </w:r>
      <w:r>
        <w:rPr>
          <w:rFonts w:hint="cs"/>
          <w:sz w:val="24"/>
          <w:rtl/>
        </w:rPr>
        <w:t>ומציין שעשה כן לשם סיפוקו המיני (ש.31-33</w:t>
      </w:r>
      <w:r w:rsidR="000118CB">
        <w:rPr>
          <w:rFonts w:hint="cs"/>
          <w:sz w:val="24"/>
          <w:rtl/>
        </w:rPr>
        <w:t>, 35-40</w:t>
      </w:r>
      <w:r>
        <w:rPr>
          <w:rFonts w:hint="cs"/>
          <w:sz w:val="24"/>
          <w:rtl/>
        </w:rPr>
        <w:t>)</w:t>
      </w:r>
      <w:r w:rsidR="00951EB1">
        <w:rPr>
          <w:rFonts w:hint="cs"/>
          <w:sz w:val="24"/>
          <w:rtl/>
        </w:rPr>
        <w:t xml:space="preserve"> [בהודעה מיום 16.6.2019 מציין ששילם להן עבור הצילום 10,000 ₪ לכל אחת]</w:t>
      </w:r>
      <w:r>
        <w:rPr>
          <w:rFonts w:hint="cs"/>
          <w:sz w:val="24"/>
          <w:rtl/>
        </w:rPr>
        <w:t>.</w:t>
      </w:r>
      <w:r w:rsidR="000118CB">
        <w:rPr>
          <w:rFonts w:hint="cs"/>
          <w:sz w:val="24"/>
          <w:rtl/>
        </w:rPr>
        <w:t xml:space="preserve"> מציין שחשב שהמשטרה עקבה אחריו ולכן זרק את </w:t>
      </w:r>
      <w:r w:rsidR="00B95390">
        <w:rPr>
          <w:rFonts w:hint="cs"/>
          <w:sz w:val="24"/>
          <w:rtl/>
        </w:rPr>
        <w:t xml:space="preserve">הקבצים משום שידע שזה לא חוקי לצלם קטינות בעירום ולהחזיק בקבצים הללו. </w:t>
      </w:r>
    </w:p>
    <w:p w:rsidR="00066602" w:rsidRDefault="00066602" w:rsidP="00951EB1">
      <w:pPr>
        <w:pStyle w:val="11"/>
        <w:numPr>
          <w:ilvl w:val="0"/>
          <w:numId w:val="18"/>
        </w:numPr>
        <w:tabs>
          <w:tab w:val="center" w:pos="6464"/>
        </w:tabs>
        <w:spacing w:after="120"/>
        <w:ind w:left="1080"/>
        <w:rPr>
          <w:sz w:val="24"/>
        </w:rPr>
      </w:pPr>
      <w:r>
        <w:rPr>
          <w:rFonts w:hint="cs"/>
          <w:sz w:val="24"/>
          <w:rtl/>
        </w:rPr>
        <w:t>מוצג</w:t>
      </w:r>
      <w:r w:rsidR="00951EB1">
        <w:rPr>
          <w:rFonts w:hint="cs"/>
          <w:sz w:val="24"/>
          <w:rtl/>
        </w:rPr>
        <w:t>ת</w:t>
      </w:r>
      <w:r>
        <w:rPr>
          <w:rFonts w:hint="cs"/>
          <w:sz w:val="24"/>
          <w:rtl/>
        </w:rPr>
        <w:t xml:space="preserve"> בפניו תמונת עירום של קטינה ומשיב ששמה מעיין וכי היא בת 17, שלחה לו את התמונות בעבור כמה מאות</w:t>
      </w:r>
      <w:r w:rsidR="00951EB1">
        <w:rPr>
          <w:rFonts w:hint="cs"/>
          <w:sz w:val="24"/>
          <w:rtl/>
        </w:rPr>
        <w:t xml:space="preserve"> </w:t>
      </w:r>
      <w:r>
        <w:rPr>
          <w:rFonts w:hint="cs"/>
          <w:sz w:val="24"/>
          <w:rtl/>
        </w:rPr>
        <w:t xml:space="preserve">₪ (ש.118), </w:t>
      </w:r>
      <w:r w:rsidR="00951EB1">
        <w:rPr>
          <w:rFonts w:hint="cs"/>
          <w:sz w:val="24"/>
          <w:rtl/>
        </w:rPr>
        <w:t xml:space="preserve">לצורך </w:t>
      </w:r>
      <w:r>
        <w:rPr>
          <w:rFonts w:hint="cs"/>
          <w:sz w:val="24"/>
          <w:rtl/>
        </w:rPr>
        <w:t xml:space="preserve">סיפוקו המיני (ש.132). </w:t>
      </w:r>
    </w:p>
    <w:p w:rsidR="00D76EFD" w:rsidRDefault="00D76EFD" w:rsidP="00A07818">
      <w:pPr>
        <w:pStyle w:val="11"/>
        <w:numPr>
          <w:ilvl w:val="1"/>
          <w:numId w:val="12"/>
        </w:numPr>
        <w:tabs>
          <w:tab w:val="center" w:pos="6464"/>
        </w:tabs>
        <w:spacing w:after="120"/>
        <w:ind w:left="720"/>
        <w:rPr>
          <w:sz w:val="24"/>
        </w:rPr>
      </w:pPr>
      <w:r w:rsidRPr="00D76EFD">
        <w:rPr>
          <w:rFonts w:hint="cs"/>
          <w:b/>
          <w:bCs/>
          <w:sz w:val="24"/>
          <w:rtl/>
        </w:rPr>
        <w:t>הודעת החשוד מיום 16.6.2019:</w:t>
      </w:r>
    </w:p>
    <w:p w:rsidR="00962597" w:rsidRDefault="00D76EFD" w:rsidP="00951EB1">
      <w:pPr>
        <w:pStyle w:val="11"/>
        <w:numPr>
          <w:ilvl w:val="0"/>
          <w:numId w:val="18"/>
        </w:numPr>
        <w:tabs>
          <w:tab w:val="center" w:pos="6464"/>
        </w:tabs>
        <w:spacing w:after="120"/>
        <w:ind w:left="1080"/>
        <w:rPr>
          <w:sz w:val="24"/>
        </w:rPr>
      </w:pPr>
      <w:r>
        <w:rPr>
          <w:rFonts w:hint="cs"/>
          <w:sz w:val="24"/>
          <w:rtl/>
        </w:rPr>
        <w:t xml:space="preserve">מודה </w:t>
      </w:r>
      <w:r w:rsidR="00951EB1">
        <w:rPr>
          <w:rFonts w:hint="cs"/>
          <w:sz w:val="24"/>
          <w:rtl/>
        </w:rPr>
        <w:t xml:space="preserve">שכשהיה עם הקטינות בווילה, </w:t>
      </w:r>
      <w:r>
        <w:rPr>
          <w:rFonts w:hint="cs"/>
          <w:sz w:val="24"/>
          <w:rtl/>
        </w:rPr>
        <w:t>צילם את אפרת בעירום בתנוחות שונות כשהיא שוכבת, מפסקת רגליים (ש.31). לא צילם סרטון שלה. מספר שאת יעל צילם כשהיא לבד בחדר וכן רותי ויעל הצטלמו יחדיו אך לא הייתה החדרת אצבעות</w:t>
      </w:r>
      <w:r w:rsidR="0064538A">
        <w:rPr>
          <w:rFonts w:hint="cs"/>
          <w:sz w:val="24"/>
          <w:rtl/>
        </w:rPr>
        <w:t xml:space="preserve"> או אוננות</w:t>
      </w:r>
      <w:r>
        <w:rPr>
          <w:rFonts w:hint="cs"/>
          <w:sz w:val="24"/>
          <w:rtl/>
        </w:rPr>
        <w:t xml:space="preserve">. </w:t>
      </w:r>
      <w:r w:rsidR="00962597">
        <w:rPr>
          <w:rFonts w:hint="cs"/>
          <w:sz w:val="24"/>
          <w:rtl/>
        </w:rPr>
        <w:t>שילם לכל אחת מהן 10,000₪</w:t>
      </w:r>
      <w:r w:rsidR="0064538A">
        <w:rPr>
          <w:rFonts w:hint="cs"/>
          <w:sz w:val="24"/>
          <w:rtl/>
        </w:rPr>
        <w:t xml:space="preserve"> (ש. 55)</w:t>
      </w:r>
      <w:r w:rsidR="00962597">
        <w:rPr>
          <w:rFonts w:hint="cs"/>
          <w:sz w:val="24"/>
          <w:rtl/>
        </w:rPr>
        <w:t>.</w:t>
      </w:r>
    </w:p>
    <w:p w:rsidR="00F25E72" w:rsidRDefault="0064538A" w:rsidP="00A07818">
      <w:pPr>
        <w:pStyle w:val="11"/>
        <w:numPr>
          <w:ilvl w:val="0"/>
          <w:numId w:val="18"/>
        </w:numPr>
        <w:tabs>
          <w:tab w:val="center" w:pos="6464"/>
        </w:tabs>
        <w:spacing w:after="120"/>
        <w:ind w:left="1080"/>
        <w:rPr>
          <w:sz w:val="24"/>
        </w:rPr>
      </w:pPr>
      <w:r w:rsidRPr="00F25E72">
        <w:rPr>
          <w:rFonts w:hint="cs"/>
          <w:sz w:val="24"/>
          <w:rtl/>
        </w:rPr>
        <w:t>מכחיש שיעל שלחה לו תמונות עירום או סרטונים של עצמה (ש. 77).</w:t>
      </w:r>
    </w:p>
    <w:p w:rsidR="0026527A" w:rsidRPr="00F25E72" w:rsidRDefault="0026527A" w:rsidP="00A07818">
      <w:pPr>
        <w:pStyle w:val="11"/>
        <w:numPr>
          <w:ilvl w:val="0"/>
          <w:numId w:val="18"/>
        </w:numPr>
        <w:tabs>
          <w:tab w:val="center" w:pos="6464"/>
        </w:tabs>
        <w:spacing w:after="120"/>
        <w:ind w:left="1080"/>
        <w:rPr>
          <w:sz w:val="24"/>
        </w:rPr>
      </w:pPr>
      <w:r w:rsidRPr="00F25E72">
        <w:rPr>
          <w:rFonts w:hint="cs"/>
          <w:sz w:val="24"/>
          <w:rtl/>
        </w:rPr>
        <w:t>מכחיש שצילם בווילה סרטונים.</w:t>
      </w:r>
    </w:p>
    <w:p w:rsidR="00320724" w:rsidRDefault="00320724" w:rsidP="00A07818">
      <w:pPr>
        <w:pStyle w:val="11"/>
        <w:numPr>
          <w:ilvl w:val="0"/>
          <w:numId w:val="18"/>
        </w:numPr>
        <w:tabs>
          <w:tab w:val="center" w:pos="6464"/>
        </w:tabs>
        <w:spacing w:after="120"/>
        <w:ind w:left="1080"/>
        <w:rPr>
          <w:sz w:val="24"/>
        </w:rPr>
      </w:pPr>
      <w:r>
        <w:rPr>
          <w:rFonts w:hint="cs"/>
          <w:sz w:val="24"/>
          <w:rtl/>
        </w:rPr>
        <w:t xml:space="preserve">מוצג בפניו סרטון שנמצא </w:t>
      </w:r>
      <w:proofErr w:type="spellStart"/>
      <w:r>
        <w:rPr>
          <w:rFonts w:hint="cs"/>
          <w:sz w:val="24"/>
          <w:rtl/>
        </w:rPr>
        <w:t>בטל"ס</w:t>
      </w:r>
      <w:proofErr w:type="spellEnd"/>
      <w:r>
        <w:rPr>
          <w:rFonts w:hint="cs"/>
          <w:sz w:val="24"/>
          <w:rtl/>
        </w:rPr>
        <w:t xml:space="preserve"> שלו, ובו נראית נערה עירומה נוגעת בעצמה כשהיא על המיטה ומשיב שזו רות וכי היא שלחה לו את הסרטון עבור תשלום, בעקבות הצעה יזומה שלה. שילם לה עבור הסרטון לא פחות מ-500 ₪. </w:t>
      </w:r>
    </w:p>
    <w:p w:rsidR="00A46AEF" w:rsidRPr="00F25E72" w:rsidRDefault="00A46AEF" w:rsidP="00951EB1">
      <w:pPr>
        <w:pStyle w:val="11"/>
        <w:tabs>
          <w:tab w:val="center" w:pos="6464"/>
        </w:tabs>
        <w:spacing w:after="120"/>
        <w:ind w:left="1080" w:firstLine="0"/>
        <w:rPr>
          <w:i/>
          <w:iCs/>
          <w:sz w:val="24"/>
        </w:rPr>
      </w:pPr>
      <w:r w:rsidRPr="00F25E72">
        <w:rPr>
          <w:rFonts w:hint="cs"/>
          <w:i/>
          <w:iCs/>
          <w:sz w:val="24"/>
          <w:rtl/>
        </w:rPr>
        <w:t xml:space="preserve">הערה: בסרטון נראית הקטינה עירומה, נוגעת בחזה ו"מעבירה" את ידה על איבר </w:t>
      </w:r>
      <w:r w:rsidR="00951EB1" w:rsidRPr="00F25E72">
        <w:rPr>
          <w:rFonts w:hint="cs"/>
          <w:i/>
          <w:iCs/>
          <w:sz w:val="24"/>
          <w:rtl/>
        </w:rPr>
        <w:t>מינה</w:t>
      </w:r>
      <w:r w:rsidRPr="00F25E72">
        <w:rPr>
          <w:rFonts w:hint="cs"/>
          <w:i/>
          <w:iCs/>
          <w:sz w:val="24"/>
          <w:rtl/>
        </w:rPr>
        <w:t xml:space="preserve"> מבחוץ. </w:t>
      </w:r>
    </w:p>
    <w:p w:rsidR="00320724" w:rsidRDefault="00320724" w:rsidP="00A46AEF">
      <w:pPr>
        <w:pStyle w:val="11"/>
        <w:numPr>
          <w:ilvl w:val="0"/>
          <w:numId w:val="18"/>
        </w:numPr>
        <w:tabs>
          <w:tab w:val="center" w:pos="6464"/>
        </w:tabs>
        <w:spacing w:after="120"/>
        <w:ind w:left="1080"/>
        <w:rPr>
          <w:sz w:val="24"/>
        </w:rPr>
      </w:pPr>
      <w:r>
        <w:rPr>
          <w:rFonts w:hint="cs"/>
          <w:sz w:val="24"/>
          <w:rtl/>
        </w:rPr>
        <w:t>מוצג</w:t>
      </w:r>
      <w:r w:rsidR="00A46AEF">
        <w:rPr>
          <w:rFonts w:hint="cs"/>
          <w:sz w:val="24"/>
          <w:rtl/>
        </w:rPr>
        <w:t>ים</w:t>
      </w:r>
      <w:r>
        <w:rPr>
          <w:rFonts w:hint="cs"/>
          <w:sz w:val="24"/>
          <w:rtl/>
        </w:rPr>
        <w:t xml:space="preserve"> בפניו </w:t>
      </w:r>
      <w:r w:rsidR="00A46AEF">
        <w:rPr>
          <w:rFonts w:hint="cs"/>
          <w:sz w:val="24"/>
          <w:rtl/>
        </w:rPr>
        <w:t xml:space="preserve">שלושה סרטונים </w:t>
      </w:r>
      <w:r>
        <w:rPr>
          <w:rFonts w:hint="cs"/>
          <w:sz w:val="24"/>
          <w:rtl/>
        </w:rPr>
        <w:t>שנמצא</w:t>
      </w:r>
      <w:r w:rsidR="00A46AEF">
        <w:rPr>
          <w:rFonts w:hint="cs"/>
          <w:sz w:val="24"/>
          <w:rtl/>
        </w:rPr>
        <w:t>ו</w:t>
      </w:r>
      <w:r>
        <w:rPr>
          <w:rFonts w:hint="cs"/>
          <w:sz w:val="24"/>
          <w:rtl/>
        </w:rPr>
        <w:t xml:space="preserve"> </w:t>
      </w:r>
      <w:proofErr w:type="spellStart"/>
      <w:r>
        <w:rPr>
          <w:rFonts w:hint="cs"/>
          <w:sz w:val="24"/>
          <w:rtl/>
        </w:rPr>
        <w:t>בטל"ס</w:t>
      </w:r>
      <w:proofErr w:type="spellEnd"/>
      <w:r>
        <w:rPr>
          <w:rFonts w:hint="cs"/>
          <w:sz w:val="24"/>
          <w:rtl/>
        </w:rPr>
        <w:t xml:space="preserve"> שלו ומשיב שזו "מעיין" שפנתה אליו </w:t>
      </w:r>
      <w:proofErr w:type="spellStart"/>
      <w:r>
        <w:rPr>
          <w:rFonts w:hint="cs"/>
          <w:sz w:val="24"/>
          <w:rtl/>
        </w:rPr>
        <w:t>בוואטסאפ</w:t>
      </w:r>
      <w:proofErr w:type="spellEnd"/>
      <w:r>
        <w:rPr>
          <w:rFonts w:hint="cs"/>
          <w:sz w:val="24"/>
          <w:rtl/>
        </w:rPr>
        <w:t xml:space="preserve"> לאחר שפרס</w:t>
      </w:r>
      <w:r w:rsidR="002D3822">
        <w:rPr>
          <w:rFonts w:hint="cs"/>
          <w:sz w:val="24"/>
          <w:rtl/>
        </w:rPr>
        <w:t xml:space="preserve">ם מודעה </w:t>
      </w:r>
      <w:proofErr w:type="spellStart"/>
      <w:r w:rsidR="002D3822">
        <w:rPr>
          <w:rFonts w:hint="cs"/>
          <w:sz w:val="24"/>
          <w:rtl/>
        </w:rPr>
        <w:t>באינסטגרם</w:t>
      </w:r>
      <w:proofErr w:type="spellEnd"/>
      <w:r w:rsidR="002D3822">
        <w:rPr>
          <w:rFonts w:hint="cs"/>
          <w:sz w:val="24"/>
          <w:rtl/>
        </w:rPr>
        <w:t xml:space="preserve">, מספר שהיא שלחה לו מספר סרטונים </w:t>
      </w:r>
      <w:r w:rsidR="00EE56B6">
        <w:rPr>
          <w:rFonts w:hint="cs"/>
          <w:sz w:val="24"/>
          <w:rtl/>
        </w:rPr>
        <w:t xml:space="preserve">והוא שילם לה, </w:t>
      </w:r>
      <w:r w:rsidR="002D3822">
        <w:rPr>
          <w:rFonts w:hint="cs"/>
          <w:sz w:val="24"/>
          <w:rtl/>
        </w:rPr>
        <w:t xml:space="preserve">וכי היא הציעה לשלוח לו את הסרטונים עבור תשלום. </w:t>
      </w:r>
      <w:r w:rsidR="00EE56B6">
        <w:rPr>
          <w:rFonts w:hint="cs"/>
          <w:sz w:val="24"/>
          <w:rtl/>
        </w:rPr>
        <w:t xml:space="preserve">לטענתו לא ביקש ממנה להחדיר חפץ לאיבר מינה והיא עשתה זאת על דעת עצמה. </w:t>
      </w:r>
      <w:r w:rsidR="002D3822">
        <w:rPr>
          <w:rFonts w:hint="cs"/>
          <w:sz w:val="24"/>
          <w:rtl/>
        </w:rPr>
        <w:t>מספר שהיא אמרה לו שהיא בת 17</w:t>
      </w:r>
      <w:r w:rsidR="00EE56B6">
        <w:rPr>
          <w:rFonts w:hint="cs"/>
          <w:sz w:val="24"/>
          <w:rtl/>
        </w:rPr>
        <w:t xml:space="preserve">. </w:t>
      </w:r>
      <w:r>
        <w:rPr>
          <w:rFonts w:hint="cs"/>
          <w:sz w:val="24"/>
          <w:rtl/>
        </w:rPr>
        <w:t xml:space="preserve">  </w:t>
      </w:r>
    </w:p>
    <w:p w:rsidR="00A46AEF" w:rsidRPr="00F25E72" w:rsidRDefault="00A46AEF" w:rsidP="00A46AEF">
      <w:pPr>
        <w:pStyle w:val="11"/>
        <w:tabs>
          <w:tab w:val="center" w:pos="6464"/>
        </w:tabs>
        <w:spacing w:after="120"/>
        <w:ind w:left="1080" w:firstLine="0"/>
        <w:rPr>
          <w:i/>
          <w:iCs/>
          <w:sz w:val="24"/>
          <w:rtl/>
        </w:rPr>
      </w:pPr>
      <w:r w:rsidRPr="00F25E72">
        <w:rPr>
          <w:rFonts w:hint="cs"/>
          <w:i/>
          <w:iCs/>
          <w:sz w:val="24"/>
          <w:rtl/>
        </w:rPr>
        <w:t xml:space="preserve">הערה: בסרטון אחד נראית הקטינה כשהיא יושבת עירומה ומחדירה ליפסטיק </w:t>
      </w:r>
      <w:r w:rsidR="00DD3BA9">
        <w:rPr>
          <w:rFonts w:hint="cs"/>
          <w:i/>
          <w:iCs/>
          <w:sz w:val="24"/>
          <w:rtl/>
        </w:rPr>
        <w:t xml:space="preserve">לאיבר מינה </w:t>
      </w:r>
      <w:r w:rsidRPr="00F25E72">
        <w:rPr>
          <w:rFonts w:hint="cs"/>
          <w:i/>
          <w:iCs/>
          <w:sz w:val="24"/>
          <w:rtl/>
        </w:rPr>
        <w:t>וכן נוגעת באיבר מינה מבחוץ. בשני סרטונים נוספים נראית הקטינה כשהיא עירומה ומחדירה מעט אצבע</w:t>
      </w:r>
      <w:r w:rsidR="00DD3BA9">
        <w:rPr>
          <w:rFonts w:hint="cs"/>
          <w:i/>
          <w:iCs/>
          <w:sz w:val="24"/>
          <w:rtl/>
        </w:rPr>
        <w:t xml:space="preserve"> לאיבר מינה</w:t>
      </w:r>
      <w:r w:rsidRPr="00F25E72">
        <w:rPr>
          <w:rFonts w:hint="cs"/>
          <w:i/>
          <w:iCs/>
          <w:sz w:val="24"/>
          <w:rtl/>
        </w:rPr>
        <w:t xml:space="preserve">. </w:t>
      </w:r>
    </w:p>
    <w:p w:rsidR="00A109B8" w:rsidRDefault="00A109B8" w:rsidP="00A109B8">
      <w:pPr>
        <w:pStyle w:val="11"/>
        <w:numPr>
          <w:ilvl w:val="0"/>
          <w:numId w:val="12"/>
        </w:numPr>
        <w:tabs>
          <w:tab w:val="center" w:pos="6464"/>
        </w:tabs>
        <w:spacing w:after="120"/>
        <w:rPr>
          <w:sz w:val="24"/>
        </w:rPr>
      </w:pPr>
      <w:r w:rsidRPr="00FB44E3">
        <w:rPr>
          <w:rFonts w:hint="cs"/>
          <w:b/>
          <w:bCs/>
          <w:sz w:val="24"/>
          <w:rtl/>
        </w:rPr>
        <w:t>מזכר מיום 3.12.2018</w:t>
      </w:r>
      <w:r>
        <w:rPr>
          <w:rFonts w:hint="cs"/>
          <w:sz w:val="24"/>
          <w:rtl/>
        </w:rPr>
        <w:t xml:space="preserve"> המפרט </w:t>
      </w:r>
      <w:r w:rsidR="00FB44E3">
        <w:rPr>
          <w:rFonts w:hint="cs"/>
          <w:sz w:val="24"/>
          <w:rtl/>
        </w:rPr>
        <w:t xml:space="preserve">לפי תאריכים </w:t>
      </w:r>
      <w:r>
        <w:rPr>
          <w:rFonts w:hint="cs"/>
          <w:sz w:val="24"/>
          <w:rtl/>
        </w:rPr>
        <w:t>את משיכות הכספים שנערכו מבנק דיסקונט ללא כרטיס</w:t>
      </w:r>
      <w:r w:rsidR="00FB44E3">
        <w:rPr>
          <w:rFonts w:hint="cs"/>
          <w:sz w:val="24"/>
          <w:rtl/>
        </w:rPr>
        <w:t xml:space="preserve">.  </w:t>
      </w:r>
    </w:p>
    <w:p w:rsidR="00F25E72" w:rsidRDefault="00F25E72" w:rsidP="00A07818">
      <w:pPr>
        <w:pStyle w:val="11"/>
        <w:tabs>
          <w:tab w:val="center" w:pos="6464"/>
        </w:tabs>
        <w:spacing w:after="120"/>
        <w:rPr>
          <w:b/>
          <w:bCs/>
          <w:sz w:val="24"/>
          <w:u w:val="single"/>
          <w:rtl/>
        </w:rPr>
      </w:pPr>
    </w:p>
    <w:p w:rsidR="00A07818" w:rsidRDefault="00951EB1" w:rsidP="00A07818">
      <w:pPr>
        <w:pStyle w:val="11"/>
        <w:tabs>
          <w:tab w:val="center" w:pos="6464"/>
        </w:tabs>
        <w:spacing w:after="120"/>
        <w:rPr>
          <w:b/>
          <w:bCs/>
          <w:sz w:val="24"/>
          <w:u w:val="single"/>
          <w:rtl/>
        </w:rPr>
      </w:pPr>
      <w:r>
        <w:rPr>
          <w:rFonts w:hint="cs"/>
          <w:b/>
          <w:bCs/>
          <w:sz w:val="24"/>
          <w:u w:val="single"/>
          <w:rtl/>
        </w:rPr>
        <w:t>סיכום ביניים:</w:t>
      </w:r>
    </w:p>
    <w:p w:rsidR="00951EB1" w:rsidRDefault="00951EB1" w:rsidP="00951EB1">
      <w:pPr>
        <w:pStyle w:val="11"/>
        <w:tabs>
          <w:tab w:val="center" w:pos="6464"/>
        </w:tabs>
        <w:spacing w:after="120"/>
        <w:rPr>
          <w:sz w:val="24"/>
          <w:rtl/>
        </w:rPr>
      </w:pPr>
      <w:r w:rsidRPr="00935E2D">
        <w:rPr>
          <w:rFonts w:hint="cs"/>
          <w:sz w:val="24"/>
          <w:u w:val="single"/>
          <w:rtl/>
        </w:rPr>
        <w:t xml:space="preserve">רותי </w:t>
      </w:r>
      <w:proofErr w:type="spellStart"/>
      <w:r w:rsidRPr="00935E2D">
        <w:rPr>
          <w:rFonts w:hint="cs"/>
          <w:sz w:val="24"/>
          <w:u w:val="single"/>
          <w:rtl/>
        </w:rPr>
        <w:t>אביטן</w:t>
      </w:r>
      <w:proofErr w:type="spellEnd"/>
      <w:r>
        <w:rPr>
          <w:rFonts w:hint="cs"/>
          <w:sz w:val="24"/>
          <w:rtl/>
        </w:rPr>
        <w:t>:</w:t>
      </w:r>
    </w:p>
    <w:p w:rsidR="00951EB1" w:rsidRDefault="00951EB1" w:rsidP="00520277">
      <w:pPr>
        <w:pStyle w:val="11"/>
        <w:numPr>
          <w:ilvl w:val="0"/>
          <w:numId w:val="19"/>
        </w:numPr>
        <w:tabs>
          <w:tab w:val="center" w:pos="6464"/>
        </w:tabs>
        <w:spacing w:after="120"/>
        <w:rPr>
          <w:sz w:val="24"/>
        </w:rPr>
      </w:pPr>
      <w:r>
        <w:rPr>
          <w:rFonts w:hint="cs"/>
          <w:sz w:val="24"/>
          <w:rtl/>
        </w:rPr>
        <w:t xml:space="preserve">גרסת הקטינה: </w:t>
      </w:r>
      <w:r w:rsidR="007219F2">
        <w:rPr>
          <w:rFonts w:hint="cs"/>
          <w:sz w:val="24"/>
          <w:rtl/>
        </w:rPr>
        <w:t xml:space="preserve">הצטלמה בעירום בווילה ששכר החשוד בצפון, בעבור 8,000 ₪ במזומן. החשוד הוא שצילם אותה. </w:t>
      </w:r>
      <w:r w:rsidR="00520277">
        <w:rPr>
          <w:rFonts w:hint="cs"/>
          <w:sz w:val="24"/>
          <w:rtl/>
        </w:rPr>
        <w:t>במועד מאוחר יותר</w:t>
      </w:r>
      <w:r w:rsidR="007219F2">
        <w:rPr>
          <w:rFonts w:hint="cs"/>
          <w:sz w:val="24"/>
          <w:rtl/>
        </w:rPr>
        <w:t xml:space="preserve">, </w:t>
      </w:r>
      <w:r>
        <w:rPr>
          <w:rFonts w:hint="cs"/>
          <w:sz w:val="24"/>
          <w:rtl/>
        </w:rPr>
        <w:t>הסריטה את עצמה כשהיא ערומה ונוגעת לעצמה בחזה, שלחה לו שני סרטונים בעבור תשלום כספי</w:t>
      </w:r>
      <w:r w:rsidR="00520277">
        <w:rPr>
          <w:rFonts w:hint="cs"/>
          <w:sz w:val="24"/>
          <w:rtl/>
        </w:rPr>
        <w:t xml:space="preserve"> של כ-2,000 ₪ </w:t>
      </w:r>
      <w:r>
        <w:rPr>
          <w:rFonts w:hint="cs"/>
          <w:sz w:val="24"/>
          <w:rtl/>
        </w:rPr>
        <w:t>.</w:t>
      </w:r>
    </w:p>
    <w:p w:rsidR="00951EB1" w:rsidRDefault="00951EB1" w:rsidP="00951EB1">
      <w:pPr>
        <w:pStyle w:val="11"/>
        <w:numPr>
          <w:ilvl w:val="0"/>
          <w:numId w:val="19"/>
        </w:numPr>
        <w:tabs>
          <w:tab w:val="center" w:pos="6464"/>
        </w:tabs>
        <w:spacing w:after="120"/>
        <w:rPr>
          <w:sz w:val="24"/>
        </w:rPr>
      </w:pPr>
      <w:r>
        <w:rPr>
          <w:rFonts w:hint="cs"/>
          <w:sz w:val="24"/>
          <w:rtl/>
        </w:rPr>
        <w:t xml:space="preserve">תיעוד: נמצא </w:t>
      </w:r>
      <w:proofErr w:type="spellStart"/>
      <w:r>
        <w:rPr>
          <w:rFonts w:hint="cs"/>
          <w:sz w:val="24"/>
          <w:rtl/>
        </w:rPr>
        <w:t>בטל"ס</w:t>
      </w:r>
      <w:proofErr w:type="spellEnd"/>
      <w:r>
        <w:rPr>
          <w:rFonts w:hint="cs"/>
          <w:sz w:val="24"/>
          <w:rtl/>
        </w:rPr>
        <w:t xml:space="preserve"> החשוד סרטון של רותי </w:t>
      </w:r>
      <w:proofErr w:type="spellStart"/>
      <w:r>
        <w:rPr>
          <w:rFonts w:hint="cs"/>
          <w:sz w:val="24"/>
          <w:rtl/>
        </w:rPr>
        <w:t>אביטן</w:t>
      </w:r>
      <w:proofErr w:type="spellEnd"/>
      <w:r>
        <w:rPr>
          <w:rFonts w:hint="cs"/>
          <w:sz w:val="24"/>
          <w:rtl/>
        </w:rPr>
        <w:t xml:space="preserve"> כשהיא עירומה ונוגעת לעצמה בחזה, ללא החדרה או אוננות. </w:t>
      </w:r>
    </w:p>
    <w:p w:rsidR="00951EB1" w:rsidRDefault="007219F2" w:rsidP="00951EB1">
      <w:pPr>
        <w:pStyle w:val="11"/>
        <w:numPr>
          <w:ilvl w:val="0"/>
          <w:numId w:val="19"/>
        </w:numPr>
        <w:tabs>
          <w:tab w:val="center" w:pos="6464"/>
        </w:tabs>
        <w:spacing w:after="120"/>
        <w:rPr>
          <w:sz w:val="24"/>
        </w:rPr>
      </w:pPr>
      <w:r>
        <w:rPr>
          <w:rFonts w:hint="cs"/>
          <w:sz w:val="24"/>
          <w:rtl/>
        </w:rPr>
        <w:t>גרסת החשוד: מודה</w:t>
      </w:r>
      <w:r w:rsidR="00520277">
        <w:rPr>
          <w:rFonts w:hint="cs"/>
          <w:sz w:val="24"/>
          <w:rtl/>
        </w:rPr>
        <w:t xml:space="preserve"> שצילם את רותי בעירום בווילה, ומוסר כי שילם לה 10,000 ₪ בתמורה.</w:t>
      </w:r>
      <w:r>
        <w:rPr>
          <w:rFonts w:hint="cs"/>
          <w:sz w:val="24"/>
          <w:rtl/>
        </w:rPr>
        <w:t xml:space="preserve"> </w:t>
      </w:r>
      <w:r w:rsidR="00520277">
        <w:rPr>
          <w:rFonts w:hint="cs"/>
          <w:sz w:val="24"/>
          <w:rtl/>
        </w:rPr>
        <w:t xml:space="preserve">מודה </w:t>
      </w:r>
      <w:r>
        <w:rPr>
          <w:rFonts w:hint="cs"/>
          <w:sz w:val="24"/>
          <w:rtl/>
        </w:rPr>
        <w:t>שרותי</w:t>
      </w:r>
      <w:r w:rsidR="00520277">
        <w:rPr>
          <w:rFonts w:hint="cs"/>
          <w:sz w:val="24"/>
          <w:rtl/>
        </w:rPr>
        <w:t xml:space="preserve"> שלחה לו </w:t>
      </w:r>
      <w:r w:rsidR="00951EB1">
        <w:rPr>
          <w:rFonts w:hint="cs"/>
          <w:sz w:val="24"/>
          <w:rtl/>
        </w:rPr>
        <w:t>סרטון</w:t>
      </w:r>
      <w:r w:rsidR="00520277">
        <w:rPr>
          <w:rFonts w:hint="cs"/>
          <w:sz w:val="24"/>
          <w:rtl/>
        </w:rPr>
        <w:t xml:space="preserve"> עירום שלה</w:t>
      </w:r>
      <w:r w:rsidR="00951EB1">
        <w:rPr>
          <w:rFonts w:hint="cs"/>
          <w:sz w:val="24"/>
          <w:rtl/>
        </w:rPr>
        <w:t xml:space="preserve"> והוא שילם לה עבורו</w:t>
      </w:r>
      <w:r w:rsidR="00520277">
        <w:rPr>
          <w:rFonts w:hint="cs"/>
          <w:sz w:val="24"/>
          <w:rtl/>
        </w:rPr>
        <w:t xml:space="preserve"> לא פחות מ-500 ₪ (לא זוכר בדיוק)</w:t>
      </w:r>
      <w:r w:rsidR="00951EB1">
        <w:rPr>
          <w:rFonts w:hint="cs"/>
          <w:sz w:val="24"/>
          <w:rtl/>
        </w:rPr>
        <w:t>, טוען שזה נעשה ביוזמתה</w:t>
      </w:r>
      <w:r w:rsidR="00520277">
        <w:rPr>
          <w:rFonts w:hint="cs"/>
          <w:sz w:val="24"/>
          <w:rtl/>
        </w:rPr>
        <w:t xml:space="preserve"> של רותי</w:t>
      </w:r>
      <w:r w:rsidR="00951EB1">
        <w:rPr>
          <w:rFonts w:hint="cs"/>
          <w:sz w:val="24"/>
          <w:rtl/>
        </w:rPr>
        <w:t xml:space="preserve">, </w:t>
      </w:r>
      <w:r w:rsidR="00520277">
        <w:rPr>
          <w:rFonts w:hint="cs"/>
          <w:sz w:val="24"/>
          <w:rtl/>
        </w:rPr>
        <w:t xml:space="preserve">כי </w:t>
      </w:r>
      <w:r w:rsidR="00951EB1">
        <w:rPr>
          <w:rFonts w:hint="cs"/>
          <w:sz w:val="24"/>
          <w:rtl/>
        </w:rPr>
        <w:t xml:space="preserve">היא </w:t>
      </w:r>
      <w:r w:rsidR="00520277">
        <w:rPr>
          <w:rFonts w:hint="cs"/>
          <w:sz w:val="24"/>
          <w:rtl/>
        </w:rPr>
        <w:t xml:space="preserve">זו </w:t>
      </w:r>
      <w:r w:rsidR="00951EB1">
        <w:rPr>
          <w:rFonts w:hint="cs"/>
          <w:sz w:val="24"/>
          <w:rtl/>
        </w:rPr>
        <w:t xml:space="preserve">הציעה לשלוח לו עבור כסף. </w:t>
      </w:r>
    </w:p>
    <w:p w:rsidR="0026527A" w:rsidRDefault="0026527A" w:rsidP="0026527A">
      <w:pPr>
        <w:pStyle w:val="11"/>
        <w:tabs>
          <w:tab w:val="center" w:pos="6464"/>
        </w:tabs>
        <w:spacing w:after="120"/>
        <w:rPr>
          <w:sz w:val="24"/>
          <w:rtl/>
        </w:rPr>
      </w:pPr>
      <w:r w:rsidRPr="00935E2D">
        <w:rPr>
          <w:rFonts w:hint="cs"/>
          <w:sz w:val="24"/>
          <w:u w:val="single"/>
          <w:rtl/>
        </w:rPr>
        <w:t>יעל פרץ</w:t>
      </w:r>
      <w:r>
        <w:rPr>
          <w:rFonts w:hint="cs"/>
          <w:sz w:val="24"/>
          <w:rtl/>
        </w:rPr>
        <w:t>:</w:t>
      </w:r>
    </w:p>
    <w:p w:rsidR="00520277" w:rsidRDefault="0026527A" w:rsidP="00520277">
      <w:pPr>
        <w:pStyle w:val="11"/>
        <w:numPr>
          <w:ilvl w:val="0"/>
          <w:numId w:val="20"/>
        </w:numPr>
        <w:tabs>
          <w:tab w:val="center" w:pos="6464"/>
        </w:tabs>
        <w:spacing w:after="120"/>
        <w:rPr>
          <w:sz w:val="24"/>
        </w:rPr>
      </w:pPr>
      <w:r w:rsidRPr="00520277">
        <w:rPr>
          <w:rFonts w:hint="cs"/>
          <w:sz w:val="24"/>
          <w:rtl/>
        </w:rPr>
        <w:t xml:space="preserve">גרסת הקטינה: </w:t>
      </w:r>
      <w:r w:rsidR="00520277" w:rsidRPr="00520277">
        <w:rPr>
          <w:rFonts w:hint="cs"/>
          <w:sz w:val="24"/>
          <w:rtl/>
        </w:rPr>
        <w:t xml:space="preserve">הצטלמה בעירום בווילה ששכר החשוד בצפון, בעבור 8,000 ₪ במזומן. מספרת שבווילה החשוד ביקש ממנה להחדיר אצבעות לאיבר מינה של רותי והיא סירבה, רק הניחה את ידה על איבר מינה של רותי. בנוסף, מספרת שבווילה החשוד הסריט אותה ועל פי בקשתו היא נגעה באיבר מינה מבחוץ ויתכן שהחדירה מעט את האצבע. כמו כן, </w:t>
      </w:r>
      <w:r w:rsidR="00520277">
        <w:rPr>
          <w:rFonts w:hint="cs"/>
          <w:sz w:val="24"/>
          <w:rtl/>
        </w:rPr>
        <w:t xml:space="preserve">במועד </w:t>
      </w:r>
      <w:r w:rsidR="00520277" w:rsidRPr="00520277">
        <w:rPr>
          <w:rFonts w:hint="cs"/>
          <w:sz w:val="24"/>
          <w:rtl/>
        </w:rPr>
        <w:t xml:space="preserve">מאוחר יותר, </w:t>
      </w:r>
      <w:r w:rsidRPr="00520277">
        <w:rPr>
          <w:rFonts w:hint="cs"/>
          <w:sz w:val="24"/>
          <w:rtl/>
        </w:rPr>
        <w:t>הסריטה את עצמה כשהיא מא</w:t>
      </w:r>
      <w:r w:rsidR="00520277">
        <w:rPr>
          <w:rFonts w:hint="cs"/>
          <w:sz w:val="24"/>
          <w:rtl/>
        </w:rPr>
        <w:t xml:space="preserve">וננת, ללא החדרה אלא רק מבחוץ. זאת, תמורת סכום כסף שנע בין 1,000-2,000 ₪ (אינה זוכרת במדויק). </w:t>
      </w:r>
    </w:p>
    <w:p w:rsidR="0026527A" w:rsidRPr="00520277" w:rsidRDefault="0026527A" w:rsidP="00520277">
      <w:pPr>
        <w:pStyle w:val="11"/>
        <w:numPr>
          <w:ilvl w:val="0"/>
          <w:numId w:val="20"/>
        </w:numPr>
        <w:tabs>
          <w:tab w:val="center" w:pos="6464"/>
        </w:tabs>
        <w:spacing w:after="120"/>
        <w:rPr>
          <w:sz w:val="24"/>
        </w:rPr>
      </w:pPr>
      <w:r w:rsidRPr="00520277">
        <w:rPr>
          <w:rFonts w:hint="cs"/>
          <w:sz w:val="24"/>
          <w:rtl/>
        </w:rPr>
        <w:t>תיעוד: אין</w:t>
      </w:r>
      <w:r w:rsidR="00520277">
        <w:rPr>
          <w:rFonts w:hint="cs"/>
          <w:sz w:val="24"/>
          <w:rtl/>
        </w:rPr>
        <w:t>.</w:t>
      </w:r>
    </w:p>
    <w:p w:rsidR="0026527A" w:rsidRDefault="0026527A" w:rsidP="003F60D5">
      <w:pPr>
        <w:pStyle w:val="11"/>
        <w:numPr>
          <w:ilvl w:val="0"/>
          <w:numId w:val="20"/>
        </w:numPr>
        <w:tabs>
          <w:tab w:val="center" w:pos="6464"/>
        </w:tabs>
        <w:spacing w:after="120"/>
        <w:rPr>
          <w:sz w:val="24"/>
        </w:rPr>
      </w:pPr>
      <w:r>
        <w:rPr>
          <w:rFonts w:hint="cs"/>
          <w:sz w:val="24"/>
          <w:rtl/>
        </w:rPr>
        <w:t xml:space="preserve">גרסת החשוד: </w:t>
      </w:r>
      <w:r w:rsidR="003F60D5">
        <w:rPr>
          <w:rFonts w:hint="cs"/>
          <w:sz w:val="24"/>
          <w:rtl/>
        </w:rPr>
        <w:t xml:space="preserve">מודה כי צילם את יעל בעירום בווילה ששכר תמורת 10,000 ₪. </w:t>
      </w:r>
      <w:r>
        <w:rPr>
          <w:rFonts w:hint="cs"/>
          <w:sz w:val="24"/>
          <w:rtl/>
        </w:rPr>
        <w:t>מכחיש שיעל שלחה לו תמונות עירום או סרטונים של עצמה</w:t>
      </w:r>
      <w:r w:rsidR="003F60D5">
        <w:rPr>
          <w:rFonts w:hint="cs"/>
          <w:sz w:val="24"/>
          <w:rtl/>
        </w:rPr>
        <w:t xml:space="preserve"> במועד מאוחר יותר. </w:t>
      </w:r>
      <w:r w:rsidRPr="0026527A">
        <w:rPr>
          <w:rFonts w:hint="cs"/>
          <w:sz w:val="24"/>
          <w:rtl/>
        </w:rPr>
        <w:t xml:space="preserve">מכחיש </w:t>
      </w:r>
      <w:r w:rsidR="003F60D5">
        <w:rPr>
          <w:rFonts w:hint="cs"/>
          <w:sz w:val="24"/>
          <w:rtl/>
        </w:rPr>
        <w:t xml:space="preserve">כי ביקש ממנה לאונן בעת שצילם אותה בווילה. </w:t>
      </w:r>
    </w:p>
    <w:p w:rsidR="0026527A" w:rsidRDefault="0026527A" w:rsidP="0026527A">
      <w:pPr>
        <w:pStyle w:val="11"/>
        <w:tabs>
          <w:tab w:val="center" w:pos="6464"/>
        </w:tabs>
        <w:spacing w:after="120"/>
        <w:rPr>
          <w:sz w:val="24"/>
          <w:rtl/>
        </w:rPr>
      </w:pPr>
      <w:r w:rsidRPr="00935E2D">
        <w:rPr>
          <w:rFonts w:hint="cs"/>
          <w:sz w:val="24"/>
          <w:u w:val="single"/>
          <w:rtl/>
        </w:rPr>
        <w:t>אפרת קרני</w:t>
      </w:r>
      <w:r>
        <w:rPr>
          <w:rFonts w:hint="cs"/>
          <w:sz w:val="24"/>
          <w:rtl/>
        </w:rPr>
        <w:t>:</w:t>
      </w:r>
    </w:p>
    <w:p w:rsidR="0026527A" w:rsidRDefault="0026527A" w:rsidP="003F60D5">
      <w:pPr>
        <w:pStyle w:val="11"/>
        <w:numPr>
          <w:ilvl w:val="0"/>
          <w:numId w:val="21"/>
        </w:numPr>
        <w:tabs>
          <w:tab w:val="center" w:pos="6464"/>
        </w:tabs>
        <w:spacing w:after="120"/>
        <w:rPr>
          <w:sz w:val="24"/>
        </w:rPr>
      </w:pPr>
      <w:r>
        <w:rPr>
          <w:rFonts w:hint="cs"/>
          <w:sz w:val="24"/>
          <w:rtl/>
        </w:rPr>
        <w:t>גרסת הקטינה: הצטלמה עבור החשוד בעירום בווילה, עבור תשלום</w:t>
      </w:r>
      <w:r w:rsidR="003F60D5">
        <w:rPr>
          <w:rFonts w:hint="cs"/>
          <w:sz w:val="24"/>
          <w:rtl/>
        </w:rPr>
        <w:t xml:space="preserve"> של 4,500 ₪. </w:t>
      </w:r>
    </w:p>
    <w:p w:rsidR="0026527A" w:rsidRDefault="0026527A" w:rsidP="0026527A">
      <w:pPr>
        <w:pStyle w:val="11"/>
        <w:numPr>
          <w:ilvl w:val="0"/>
          <w:numId w:val="21"/>
        </w:numPr>
        <w:tabs>
          <w:tab w:val="center" w:pos="6464"/>
        </w:tabs>
        <w:spacing w:after="120"/>
        <w:rPr>
          <w:sz w:val="24"/>
        </w:rPr>
      </w:pPr>
      <w:r>
        <w:rPr>
          <w:rFonts w:hint="cs"/>
          <w:sz w:val="24"/>
          <w:rtl/>
        </w:rPr>
        <w:t>תיעוד: אין</w:t>
      </w:r>
      <w:r w:rsidR="003F60D5">
        <w:rPr>
          <w:rFonts w:hint="cs"/>
          <w:sz w:val="24"/>
          <w:rtl/>
        </w:rPr>
        <w:t>.</w:t>
      </w:r>
    </w:p>
    <w:p w:rsidR="0026527A" w:rsidRDefault="0026527A" w:rsidP="003F60D5">
      <w:pPr>
        <w:pStyle w:val="11"/>
        <w:numPr>
          <w:ilvl w:val="0"/>
          <w:numId w:val="21"/>
        </w:numPr>
        <w:tabs>
          <w:tab w:val="center" w:pos="6464"/>
        </w:tabs>
        <w:spacing w:after="120"/>
        <w:rPr>
          <w:sz w:val="24"/>
          <w:rtl/>
        </w:rPr>
      </w:pPr>
      <w:r>
        <w:rPr>
          <w:rFonts w:hint="cs"/>
          <w:sz w:val="24"/>
          <w:rtl/>
        </w:rPr>
        <w:t>גרסת החשוד: מודה שבווילה צילם את אפרת בעירום בתנוחות מיניות</w:t>
      </w:r>
      <w:r w:rsidR="003F60D5">
        <w:rPr>
          <w:rFonts w:hint="cs"/>
          <w:sz w:val="24"/>
          <w:rtl/>
        </w:rPr>
        <w:t xml:space="preserve">. מודה כי שילם לה בתמורה 10,000 ₪ (סכום גבוה משמעותית ממה שאפרת אומרת). </w:t>
      </w:r>
    </w:p>
    <w:p w:rsidR="00951EB1" w:rsidRDefault="0026527A" w:rsidP="00951EB1">
      <w:pPr>
        <w:pStyle w:val="11"/>
        <w:tabs>
          <w:tab w:val="center" w:pos="6464"/>
        </w:tabs>
        <w:spacing w:after="120"/>
        <w:rPr>
          <w:sz w:val="24"/>
          <w:rtl/>
        </w:rPr>
      </w:pPr>
      <w:r w:rsidRPr="00935E2D">
        <w:rPr>
          <w:rFonts w:hint="cs"/>
          <w:sz w:val="24"/>
          <w:u w:val="single"/>
          <w:rtl/>
        </w:rPr>
        <w:t>מעיין (קטינה לא מזוהה)</w:t>
      </w:r>
      <w:r>
        <w:rPr>
          <w:rFonts w:hint="cs"/>
          <w:sz w:val="24"/>
          <w:rtl/>
        </w:rPr>
        <w:t>:</w:t>
      </w:r>
    </w:p>
    <w:p w:rsidR="0026527A" w:rsidRDefault="0026527A" w:rsidP="0026527A">
      <w:pPr>
        <w:pStyle w:val="11"/>
        <w:numPr>
          <w:ilvl w:val="0"/>
          <w:numId w:val="25"/>
        </w:numPr>
        <w:tabs>
          <w:tab w:val="center" w:pos="6464"/>
        </w:tabs>
        <w:spacing w:after="120"/>
        <w:rPr>
          <w:sz w:val="24"/>
        </w:rPr>
      </w:pPr>
      <w:r>
        <w:rPr>
          <w:rFonts w:hint="cs"/>
          <w:sz w:val="24"/>
          <w:rtl/>
        </w:rPr>
        <w:t xml:space="preserve">תיעוד: </w:t>
      </w:r>
      <w:proofErr w:type="spellStart"/>
      <w:r>
        <w:rPr>
          <w:rFonts w:hint="cs"/>
          <w:sz w:val="24"/>
          <w:rtl/>
        </w:rPr>
        <w:t>בטל"ס</w:t>
      </w:r>
      <w:proofErr w:type="spellEnd"/>
      <w:r>
        <w:rPr>
          <w:rFonts w:hint="cs"/>
          <w:sz w:val="24"/>
          <w:rtl/>
        </w:rPr>
        <w:t xml:space="preserve"> החשוד נמצאו סרטונים של הקטינה כשהיא עירומה, מחדירה ליפסטיק ונוגעת באיבר מינה מבחוץ</w:t>
      </w:r>
      <w:r w:rsidR="00287009">
        <w:rPr>
          <w:rFonts w:hint="cs"/>
          <w:sz w:val="24"/>
          <w:rtl/>
        </w:rPr>
        <w:t xml:space="preserve">, באחד הסרטונים היא נראית מחדירה מעט </w:t>
      </w:r>
      <w:r w:rsidR="00E41712">
        <w:rPr>
          <w:rFonts w:hint="cs"/>
          <w:sz w:val="24"/>
          <w:rtl/>
        </w:rPr>
        <w:t>מ</w:t>
      </w:r>
      <w:r w:rsidR="00287009">
        <w:rPr>
          <w:rFonts w:hint="cs"/>
          <w:sz w:val="24"/>
          <w:rtl/>
        </w:rPr>
        <w:t>אצבע</w:t>
      </w:r>
      <w:r w:rsidR="00E41712">
        <w:rPr>
          <w:rFonts w:hint="cs"/>
          <w:sz w:val="24"/>
          <w:rtl/>
        </w:rPr>
        <w:t>ה</w:t>
      </w:r>
      <w:r w:rsidR="00287009">
        <w:rPr>
          <w:rFonts w:hint="cs"/>
          <w:sz w:val="24"/>
          <w:rtl/>
        </w:rPr>
        <w:t xml:space="preserve">. </w:t>
      </w:r>
    </w:p>
    <w:p w:rsidR="00935E2D" w:rsidRDefault="00935E2D" w:rsidP="00935E2D">
      <w:pPr>
        <w:pStyle w:val="11"/>
        <w:numPr>
          <w:ilvl w:val="0"/>
          <w:numId w:val="25"/>
        </w:numPr>
        <w:tabs>
          <w:tab w:val="center" w:pos="6464"/>
        </w:tabs>
        <w:spacing w:after="120"/>
        <w:rPr>
          <w:sz w:val="24"/>
        </w:rPr>
      </w:pPr>
      <w:r>
        <w:rPr>
          <w:rFonts w:hint="cs"/>
          <w:sz w:val="24"/>
          <w:rtl/>
        </w:rPr>
        <w:t>גרסת החשוד: מציין ששם הקטינה "מעיין"</w:t>
      </w:r>
      <w:r w:rsidR="00DD3BA9">
        <w:rPr>
          <w:rFonts w:hint="cs"/>
          <w:sz w:val="24"/>
          <w:rtl/>
        </w:rPr>
        <w:t>, אמרה לו שהיא בת 17</w:t>
      </w:r>
      <w:r>
        <w:rPr>
          <w:rFonts w:hint="cs"/>
          <w:sz w:val="24"/>
          <w:rtl/>
        </w:rPr>
        <w:t xml:space="preserve">. מספר שהיא שלחה לו את הסרטונים בעבור תשלום וכי זה נעשה על פי הצעה יזומה שלה לשלוח לו סרטונים בעבור כסף. לא ביקש ממנה להחדיר חפץ. </w:t>
      </w:r>
    </w:p>
    <w:p w:rsidR="00935E2D" w:rsidRDefault="00935E2D" w:rsidP="00935E2D">
      <w:pPr>
        <w:pStyle w:val="11"/>
        <w:tabs>
          <w:tab w:val="center" w:pos="6464"/>
        </w:tabs>
        <w:spacing w:after="120"/>
        <w:ind w:firstLine="0"/>
        <w:rPr>
          <w:sz w:val="24"/>
          <w:rtl/>
        </w:rPr>
      </w:pPr>
    </w:p>
    <w:p w:rsidR="00A07818" w:rsidRPr="00A07818" w:rsidRDefault="00DD14F3" w:rsidP="00A07818">
      <w:pPr>
        <w:pStyle w:val="11"/>
        <w:tabs>
          <w:tab w:val="center" w:pos="6464"/>
        </w:tabs>
        <w:spacing w:after="120"/>
        <w:rPr>
          <w:b/>
          <w:bCs/>
          <w:sz w:val="24"/>
          <w:u w:val="single"/>
        </w:rPr>
      </w:pPr>
      <w:r>
        <w:rPr>
          <w:rFonts w:hint="cs"/>
          <w:b/>
          <w:bCs/>
          <w:sz w:val="24"/>
          <w:u w:val="single"/>
          <w:rtl/>
        </w:rPr>
        <w:t>סוגיות</w:t>
      </w:r>
      <w:r w:rsidR="00A07818" w:rsidRPr="00A07818">
        <w:rPr>
          <w:rFonts w:hint="cs"/>
          <w:b/>
          <w:bCs/>
          <w:sz w:val="24"/>
          <w:u w:val="single"/>
          <w:rtl/>
        </w:rPr>
        <w:t xml:space="preserve"> משפטי</w:t>
      </w:r>
      <w:r>
        <w:rPr>
          <w:rFonts w:hint="cs"/>
          <w:b/>
          <w:bCs/>
          <w:sz w:val="24"/>
          <w:u w:val="single"/>
          <w:rtl/>
        </w:rPr>
        <w:t>ו</w:t>
      </w:r>
      <w:r w:rsidR="00A07818" w:rsidRPr="00A07818">
        <w:rPr>
          <w:rFonts w:hint="cs"/>
          <w:b/>
          <w:bCs/>
          <w:sz w:val="24"/>
          <w:u w:val="single"/>
          <w:rtl/>
        </w:rPr>
        <w:t>ת לדיון</w:t>
      </w:r>
    </w:p>
    <w:p w:rsidR="00571614" w:rsidRDefault="00571614" w:rsidP="00571614">
      <w:pPr>
        <w:pStyle w:val="11"/>
        <w:tabs>
          <w:tab w:val="center" w:pos="6464"/>
        </w:tabs>
        <w:spacing w:after="120"/>
        <w:rPr>
          <w:sz w:val="24"/>
        </w:rPr>
      </w:pPr>
      <w:r w:rsidRPr="00571614">
        <w:rPr>
          <w:rFonts w:hint="cs"/>
          <w:sz w:val="24"/>
          <w:rtl/>
        </w:rPr>
        <w:t>(</w:t>
      </w:r>
      <w:r>
        <w:rPr>
          <w:rFonts w:hint="cs"/>
          <w:sz w:val="24"/>
          <w:rtl/>
        </w:rPr>
        <w:t xml:space="preserve">הערה: </w:t>
      </w:r>
      <w:r w:rsidRPr="00571614">
        <w:rPr>
          <w:rFonts w:hint="cs"/>
          <w:sz w:val="24"/>
          <w:rtl/>
        </w:rPr>
        <w:t>בנספח למסמך זה יובאו כל הוראות החיקוק הרלוונטיות לדיון).</w:t>
      </w:r>
    </w:p>
    <w:p w:rsidR="009B4D2E" w:rsidRDefault="008767F4" w:rsidP="00400D4E">
      <w:pPr>
        <w:pStyle w:val="11"/>
        <w:numPr>
          <w:ilvl w:val="0"/>
          <w:numId w:val="12"/>
        </w:numPr>
        <w:tabs>
          <w:tab w:val="center" w:pos="6464"/>
        </w:tabs>
        <w:spacing w:after="120"/>
        <w:rPr>
          <w:sz w:val="24"/>
        </w:rPr>
      </w:pPr>
      <w:r>
        <w:rPr>
          <w:rFonts w:hint="cs"/>
          <w:sz w:val="24"/>
          <w:rtl/>
        </w:rPr>
        <w:t xml:space="preserve">ביחס למקרים בהן הצטלמו הקטינות עבור החשוד בעירום והסריטו עצמן כשהן </w:t>
      </w:r>
      <w:r w:rsidR="00400D4E">
        <w:rPr>
          <w:rFonts w:hint="cs"/>
          <w:sz w:val="24"/>
          <w:rtl/>
        </w:rPr>
        <w:t>נוגעות בעצמן</w:t>
      </w:r>
      <w:r>
        <w:rPr>
          <w:rFonts w:hint="cs"/>
          <w:sz w:val="24"/>
          <w:rtl/>
        </w:rPr>
        <w:t>,</w:t>
      </w:r>
      <w:r w:rsidR="009B4D2E">
        <w:rPr>
          <w:rFonts w:hint="cs"/>
          <w:sz w:val="24"/>
          <w:rtl/>
        </w:rPr>
        <w:t xml:space="preserve"> תמורת תשלום,</w:t>
      </w:r>
      <w:r>
        <w:rPr>
          <w:rFonts w:hint="cs"/>
          <w:sz w:val="24"/>
          <w:rtl/>
        </w:rPr>
        <w:t xml:space="preserve"> מתעורר</w:t>
      </w:r>
      <w:r w:rsidR="009B4D2E">
        <w:rPr>
          <w:rFonts w:hint="cs"/>
          <w:sz w:val="24"/>
          <w:rtl/>
        </w:rPr>
        <w:t>ו</w:t>
      </w:r>
      <w:r>
        <w:rPr>
          <w:rFonts w:hint="cs"/>
          <w:sz w:val="24"/>
          <w:rtl/>
        </w:rPr>
        <w:t xml:space="preserve">ת </w:t>
      </w:r>
      <w:r w:rsidR="009B4D2E">
        <w:rPr>
          <w:rFonts w:hint="cs"/>
          <w:sz w:val="24"/>
          <w:rtl/>
        </w:rPr>
        <w:t>השאלות הבאות:</w:t>
      </w:r>
    </w:p>
    <w:p w:rsidR="009B4D2E" w:rsidRDefault="009B4D2E" w:rsidP="009B4D2E">
      <w:pPr>
        <w:pStyle w:val="11"/>
        <w:numPr>
          <w:ilvl w:val="0"/>
          <w:numId w:val="26"/>
        </w:numPr>
        <w:tabs>
          <w:tab w:val="center" w:pos="6464"/>
        </w:tabs>
        <w:spacing w:after="120"/>
        <w:rPr>
          <w:sz w:val="24"/>
        </w:rPr>
      </w:pPr>
      <w:r w:rsidRPr="009B4D2E">
        <w:rPr>
          <w:sz w:val="24"/>
          <w:rtl/>
        </w:rPr>
        <w:t>האם התפשטות ואוננות מול המצלמה כשהצד השני צופה (ולאו דווקא מאונן באותה עת, אלא אולי</w:t>
      </w:r>
      <w:r w:rsidRPr="009B4D2E">
        <w:rPr>
          <w:rFonts w:hint="cs"/>
          <w:sz w:val="24"/>
          <w:rtl/>
        </w:rPr>
        <w:t xml:space="preserve"> </w:t>
      </w:r>
      <w:r w:rsidRPr="009B4D2E">
        <w:rPr>
          <w:sz w:val="24"/>
          <w:rtl/>
        </w:rPr>
        <w:t>ל</w:t>
      </w:r>
      <w:r>
        <w:rPr>
          <w:sz w:val="24"/>
          <w:rtl/>
        </w:rPr>
        <w:t>אחר מכן) – עולה כדי מעשה "זנות"</w:t>
      </w:r>
      <w:r>
        <w:rPr>
          <w:rFonts w:hint="cs"/>
          <w:sz w:val="24"/>
          <w:rtl/>
        </w:rPr>
        <w:t xml:space="preserve">? האם נדרש מגע פיזי בין מבצע מעשה ה"זנות" לבין ה"לקוח"? האם מגע מיני של מבצע המעשה בעצמו מקיים את דרישת מעשה ה"זנות"? </w:t>
      </w:r>
    </w:p>
    <w:p w:rsidR="009B4D2E" w:rsidRDefault="009B4D2E" w:rsidP="009B4D2E">
      <w:pPr>
        <w:pStyle w:val="11"/>
        <w:numPr>
          <w:ilvl w:val="0"/>
          <w:numId w:val="26"/>
        </w:numPr>
        <w:tabs>
          <w:tab w:val="center" w:pos="6464"/>
        </w:tabs>
        <w:spacing w:after="120"/>
        <w:rPr>
          <w:sz w:val="24"/>
        </w:rPr>
      </w:pPr>
      <w:r>
        <w:rPr>
          <w:rFonts w:hint="cs"/>
          <w:sz w:val="24"/>
          <w:rtl/>
        </w:rPr>
        <w:t xml:space="preserve">ככל שניתן לקיים "זנות" ללא מגע בין מבצע המעשה לבין ה"לקוח", האם נדרש </w:t>
      </w:r>
      <w:proofErr w:type="spellStart"/>
      <w:r>
        <w:rPr>
          <w:rFonts w:hint="cs"/>
          <w:sz w:val="24"/>
          <w:rtl/>
        </w:rPr>
        <w:t>שה"לקוח</w:t>
      </w:r>
      <w:proofErr w:type="spellEnd"/>
      <w:r>
        <w:rPr>
          <w:rFonts w:hint="cs"/>
          <w:sz w:val="24"/>
          <w:rtl/>
        </w:rPr>
        <w:t>" של מעשה הזנות יאונן תוך כדי המעשה, יגיע לפורקן מיני או כדומה?</w:t>
      </w:r>
    </w:p>
    <w:p w:rsidR="00ED0364" w:rsidRDefault="00937592" w:rsidP="00937592">
      <w:pPr>
        <w:pStyle w:val="11"/>
        <w:numPr>
          <w:ilvl w:val="0"/>
          <w:numId w:val="26"/>
        </w:numPr>
        <w:tabs>
          <w:tab w:val="center" w:pos="6464"/>
        </w:tabs>
        <w:spacing w:after="120"/>
        <w:rPr>
          <w:sz w:val="24"/>
        </w:rPr>
      </w:pPr>
      <w:r>
        <w:rPr>
          <w:rFonts w:hint="cs"/>
          <w:sz w:val="24"/>
          <w:rtl/>
        </w:rPr>
        <w:t xml:space="preserve">האם </w:t>
      </w:r>
      <w:r>
        <w:rPr>
          <w:sz w:val="24"/>
          <w:rtl/>
        </w:rPr>
        <w:t>–</w:t>
      </w:r>
      <w:r>
        <w:rPr>
          <w:rFonts w:hint="cs"/>
          <w:sz w:val="24"/>
          <w:rtl/>
        </w:rPr>
        <w:t xml:space="preserve"> </w:t>
      </w:r>
      <w:r w:rsidR="009B4D2E" w:rsidRPr="00571614">
        <w:rPr>
          <w:rFonts w:hint="cs"/>
          <w:sz w:val="24"/>
          <w:rtl/>
        </w:rPr>
        <w:t xml:space="preserve">בהנחה שהחשוד הוא </w:t>
      </w:r>
      <w:proofErr w:type="spellStart"/>
      <w:r w:rsidR="009B4D2E" w:rsidRPr="00571614">
        <w:rPr>
          <w:rFonts w:hint="cs"/>
          <w:sz w:val="24"/>
          <w:rtl/>
        </w:rPr>
        <w:t>ששיכנע</w:t>
      </w:r>
      <w:proofErr w:type="spellEnd"/>
      <w:r w:rsidR="009B4D2E" w:rsidRPr="00571614">
        <w:rPr>
          <w:rFonts w:hint="cs"/>
          <w:sz w:val="24"/>
          <w:rtl/>
        </w:rPr>
        <w:t xml:space="preserve"> את הקטינות או גרם להן לבצע את המעשים האמורים לעיל בעצמן </w:t>
      </w:r>
      <w:r w:rsidR="009B4D2E" w:rsidRPr="00571614">
        <w:rPr>
          <w:sz w:val="24"/>
          <w:rtl/>
        </w:rPr>
        <w:t>–</w:t>
      </w:r>
      <w:r w:rsidR="009B4D2E" w:rsidRPr="00571614">
        <w:rPr>
          <w:rFonts w:hint="cs"/>
          <w:sz w:val="24"/>
          <w:rtl/>
        </w:rPr>
        <w:t xml:space="preserve"> מתקיימת עבירה של הבאת אדם לידי מעשה זנות, לפי סעיף 201 לחוק העונשין,</w:t>
      </w:r>
      <w:r w:rsidR="00571614" w:rsidRPr="00571614">
        <w:rPr>
          <w:rFonts w:hint="cs"/>
          <w:sz w:val="24"/>
          <w:rtl/>
        </w:rPr>
        <w:t xml:space="preserve"> התשל"ז</w:t>
      </w:r>
      <w:r>
        <w:rPr>
          <w:rFonts w:hint="cs"/>
          <w:sz w:val="24"/>
          <w:rtl/>
        </w:rPr>
        <w:t>-</w:t>
      </w:r>
      <w:r w:rsidR="00571614" w:rsidRPr="00571614">
        <w:rPr>
          <w:rFonts w:hint="cs"/>
          <w:sz w:val="24"/>
          <w:rtl/>
        </w:rPr>
        <w:t xml:space="preserve">1977 (להלן: </w:t>
      </w:r>
      <w:r w:rsidR="00571614" w:rsidRPr="00571614">
        <w:rPr>
          <w:rFonts w:hint="cs"/>
          <w:b/>
          <w:bCs/>
          <w:sz w:val="24"/>
          <w:rtl/>
        </w:rPr>
        <w:t>"חוק העונשין"</w:t>
      </w:r>
      <w:r w:rsidR="00571614" w:rsidRPr="00571614">
        <w:rPr>
          <w:rFonts w:hint="cs"/>
          <w:sz w:val="24"/>
          <w:rtl/>
        </w:rPr>
        <w:t>)</w:t>
      </w:r>
      <w:r w:rsidR="009B4D2E" w:rsidRPr="00571614">
        <w:rPr>
          <w:rFonts w:hint="cs"/>
          <w:sz w:val="24"/>
          <w:rtl/>
        </w:rPr>
        <w:t xml:space="preserve"> בנסיבות סעיף 203ב(א)(1)? </w:t>
      </w:r>
      <w:r w:rsidR="00571614" w:rsidRPr="00571614">
        <w:rPr>
          <w:rFonts w:hint="cs"/>
          <w:sz w:val="24"/>
          <w:rtl/>
        </w:rPr>
        <w:t xml:space="preserve">או שמא מתקיימת העבירה של "דין לקוחו של קטין" לפי סעיף 203ג לחוק העונשין? </w:t>
      </w:r>
    </w:p>
    <w:p w:rsidR="00571614" w:rsidRPr="003242EE" w:rsidRDefault="00571614" w:rsidP="003242EE">
      <w:pPr>
        <w:pStyle w:val="11"/>
        <w:tabs>
          <w:tab w:val="center" w:pos="6464"/>
        </w:tabs>
        <w:spacing w:after="120"/>
        <w:ind w:left="1080" w:firstLine="0"/>
        <w:rPr>
          <w:sz w:val="24"/>
        </w:rPr>
      </w:pPr>
      <w:r>
        <w:rPr>
          <w:rFonts w:hint="cs"/>
          <w:sz w:val="24"/>
          <w:rtl/>
        </w:rPr>
        <w:t xml:space="preserve">בהקשר זה יצוין כי העבירה של הבאת אדם לידי מעשה זנות, לפי סעיף 201 לחוק העונשין, אוסרת על הבאת אדם "לידי מעשה זנות עם אדם אחר". נשאלת השאלה האם </w:t>
      </w:r>
      <w:r w:rsidR="003242EE">
        <w:rPr>
          <w:rFonts w:hint="cs"/>
          <w:sz w:val="24"/>
          <w:rtl/>
        </w:rPr>
        <w:t xml:space="preserve">האדם שמביא לידי מעשה הזנות יכול להיות ה"אדם האחר" </w:t>
      </w:r>
      <w:proofErr w:type="spellStart"/>
      <w:r w:rsidR="003242EE">
        <w:rPr>
          <w:rFonts w:hint="cs"/>
          <w:sz w:val="24"/>
          <w:rtl/>
        </w:rPr>
        <w:t>שאיתו</w:t>
      </w:r>
      <w:proofErr w:type="spellEnd"/>
      <w:r w:rsidR="003242EE">
        <w:rPr>
          <w:rFonts w:hint="cs"/>
          <w:sz w:val="24"/>
          <w:rtl/>
        </w:rPr>
        <w:t xml:space="preserve"> יתבצע מעשה הזנות. במלים אחרות, האם ניתן להאשים אדם בעבירה על סעיף 201 לחוק העונשין, כשהוא הביא את המתלוננת לבצע מעשה זנות </w:t>
      </w:r>
      <w:r w:rsidR="003242EE" w:rsidRPr="003242EE">
        <w:rPr>
          <w:rFonts w:hint="cs"/>
          <w:sz w:val="24"/>
          <w:u w:val="single"/>
          <w:rtl/>
        </w:rPr>
        <w:t>עמו</w:t>
      </w:r>
      <w:r w:rsidR="003242EE">
        <w:rPr>
          <w:rFonts w:hint="cs"/>
          <w:sz w:val="24"/>
          <w:rtl/>
        </w:rPr>
        <w:t xml:space="preserve"> (כלקוח שלה)? או שמא נדרש בסעיף 201 כי המתלוננת תבצע מעשה זנות עם אדם אחר בלבד (ולא עמו)?</w:t>
      </w:r>
    </w:p>
    <w:p w:rsidR="009B4D2E" w:rsidRPr="002279BB" w:rsidRDefault="009B4D2E" w:rsidP="009B4D2E">
      <w:pPr>
        <w:pStyle w:val="11"/>
        <w:numPr>
          <w:ilvl w:val="0"/>
          <w:numId w:val="12"/>
        </w:numPr>
        <w:tabs>
          <w:tab w:val="center" w:pos="6464"/>
        </w:tabs>
        <w:spacing w:after="120"/>
        <w:rPr>
          <w:sz w:val="24"/>
          <w:rtl/>
        </w:rPr>
      </w:pPr>
      <w:r>
        <w:rPr>
          <w:rFonts w:hint="cs"/>
          <w:sz w:val="24"/>
          <w:rtl/>
        </w:rPr>
        <w:t xml:space="preserve">להשלמת התמונה, יוער כי פרט לעבירות אלה, על פי הבסיס הראייתי שנתגבש עד כה, עולה כי ניתן לייחס לחשוד גם עבירות של שימוש בגופו של קטין לעשיית פרסום תועבה בגין המעשים המתוארים לעיל, באשר צילום הקטינות בידי החשוד במצבים מיניים מייצר תיעוד העולה כדי "פרסום תועבה". </w:t>
      </w:r>
    </w:p>
    <w:p w:rsidR="00375710" w:rsidRDefault="00375710" w:rsidP="00375710">
      <w:pPr>
        <w:pStyle w:val="11"/>
        <w:tabs>
          <w:tab w:val="center" w:pos="6464"/>
        </w:tabs>
        <w:spacing w:after="120"/>
        <w:rPr>
          <w:sz w:val="24"/>
          <w:rtl/>
        </w:rPr>
      </w:pPr>
    </w:p>
    <w:p w:rsidR="00375710" w:rsidRPr="00375710" w:rsidRDefault="00375710" w:rsidP="00375710">
      <w:pPr>
        <w:pStyle w:val="11"/>
        <w:tabs>
          <w:tab w:val="center" w:pos="6464"/>
        </w:tabs>
        <w:spacing w:after="120"/>
        <w:rPr>
          <w:sz w:val="24"/>
          <w:u w:val="single"/>
          <w:rtl/>
        </w:rPr>
      </w:pPr>
      <w:r w:rsidRPr="00375710">
        <w:rPr>
          <w:rFonts w:hint="cs"/>
          <w:sz w:val="24"/>
          <w:u w:val="single"/>
          <w:rtl/>
        </w:rPr>
        <w:t xml:space="preserve">הנחיית פרקליט המדינה מס' 2.2 </w:t>
      </w:r>
      <w:r w:rsidRPr="00375710">
        <w:rPr>
          <w:sz w:val="24"/>
          <w:u w:val="single"/>
          <w:rtl/>
        </w:rPr>
        <w:t>–</w:t>
      </w:r>
      <w:r w:rsidRPr="00375710">
        <w:rPr>
          <w:rFonts w:hint="cs"/>
          <w:sz w:val="24"/>
          <w:u w:val="single"/>
          <w:rtl/>
        </w:rPr>
        <w:t xml:space="preserve"> "מדיניות האכיפה בעבירות הנלוות לזנות"</w:t>
      </w:r>
    </w:p>
    <w:p w:rsidR="002A36B0" w:rsidRDefault="002A36B0" w:rsidP="004F4FA6">
      <w:pPr>
        <w:pStyle w:val="11"/>
        <w:numPr>
          <w:ilvl w:val="0"/>
          <w:numId w:val="12"/>
        </w:numPr>
        <w:tabs>
          <w:tab w:val="center" w:pos="6464"/>
        </w:tabs>
        <w:spacing w:after="120"/>
        <w:rPr>
          <w:sz w:val="24"/>
        </w:rPr>
      </w:pPr>
      <w:r>
        <w:rPr>
          <w:rFonts w:hint="cs"/>
          <w:sz w:val="24"/>
          <w:rtl/>
        </w:rPr>
        <w:t xml:space="preserve">במסגרת </w:t>
      </w:r>
      <w:r w:rsidR="007F1D94">
        <w:rPr>
          <w:rFonts w:hint="cs"/>
          <w:sz w:val="24"/>
          <w:rtl/>
        </w:rPr>
        <w:t>הנחיית</w:t>
      </w:r>
      <w:r w:rsidR="004F4FA6">
        <w:rPr>
          <w:rFonts w:hint="cs"/>
          <w:sz w:val="24"/>
          <w:rtl/>
        </w:rPr>
        <w:t xml:space="preserve"> פ.מ 2.2 </w:t>
      </w:r>
      <w:r>
        <w:rPr>
          <w:rFonts w:hint="cs"/>
          <w:sz w:val="24"/>
          <w:rtl/>
        </w:rPr>
        <w:t>נקבע כי הגדרת "מעשה זנות" מחייבת התגבשותם של שני יסודות עובדתיים מצטברים:</w:t>
      </w:r>
    </w:p>
    <w:p w:rsidR="002A36B0" w:rsidRDefault="002A36B0" w:rsidP="00F1270A">
      <w:pPr>
        <w:pStyle w:val="11"/>
        <w:numPr>
          <w:ilvl w:val="0"/>
          <w:numId w:val="16"/>
        </w:numPr>
        <w:tabs>
          <w:tab w:val="center" w:pos="6464"/>
        </w:tabs>
        <w:spacing w:after="120"/>
        <w:rPr>
          <w:sz w:val="24"/>
        </w:rPr>
      </w:pPr>
      <w:r w:rsidRPr="00400D4E">
        <w:rPr>
          <w:rFonts w:hint="cs"/>
          <w:sz w:val="24"/>
          <w:rtl/>
        </w:rPr>
        <w:t xml:space="preserve">קיומו של </w:t>
      </w:r>
      <w:r w:rsidRPr="00400D4E">
        <w:rPr>
          <w:rFonts w:hint="cs"/>
          <w:b/>
          <w:bCs/>
          <w:sz w:val="24"/>
          <w:rtl/>
        </w:rPr>
        <w:t>מגע מיני</w:t>
      </w:r>
      <w:r w:rsidRPr="00400D4E">
        <w:rPr>
          <w:rFonts w:hint="cs"/>
          <w:sz w:val="24"/>
          <w:rtl/>
        </w:rPr>
        <w:t xml:space="preserve"> בגופו של אדם</w:t>
      </w:r>
      <w:r w:rsidR="00CE2292" w:rsidRPr="00400D4E">
        <w:rPr>
          <w:rFonts w:hint="cs"/>
          <w:sz w:val="24"/>
          <w:rtl/>
        </w:rPr>
        <w:t xml:space="preserve"> </w:t>
      </w:r>
      <w:r w:rsidR="00CE2292">
        <w:rPr>
          <w:sz w:val="24"/>
          <w:rtl/>
        </w:rPr>
        <w:t>–</w:t>
      </w:r>
      <w:r w:rsidR="00CE2292">
        <w:rPr>
          <w:rFonts w:hint="cs"/>
          <w:sz w:val="24"/>
          <w:rtl/>
        </w:rPr>
        <w:t xml:space="preserve"> לעניין זה נקבע כי נדרש שהמגע המיני יהיה </w:t>
      </w:r>
      <w:r w:rsidR="008C0E06">
        <w:rPr>
          <w:rFonts w:hint="cs"/>
          <w:sz w:val="24"/>
          <w:rtl/>
        </w:rPr>
        <w:t>"</w:t>
      </w:r>
      <w:r w:rsidR="00CE2292">
        <w:rPr>
          <w:rFonts w:hint="cs"/>
          <w:sz w:val="24"/>
          <w:rtl/>
        </w:rPr>
        <w:t>בעל אופי אינטימי וממשי מאוד</w:t>
      </w:r>
      <w:r w:rsidR="008C0E06">
        <w:rPr>
          <w:rFonts w:hint="cs"/>
          <w:sz w:val="24"/>
          <w:rtl/>
        </w:rPr>
        <w:t>"</w:t>
      </w:r>
      <w:r w:rsidR="00CE2292">
        <w:rPr>
          <w:rFonts w:hint="cs"/>
          <w:sz w:val="24"/>
          <w:rtl/>
        </w:rPr>
        <w:t xml:space="preserve">, </w:t>
      </w:r>
      <w:r w:rsidR="00F1270A">
        <w:rPr>
          <w:rFonts w:hint="cs"/>
          <w:sz w:val="24"/>
          <w:rtl/>
        </w:rPr>
        <w:t xml:space="preserve">כאשר </w:t>
      </w:r>
      <w:r w:rsidR="008C0E06">
        <w:rPr>
          <w:rFonts w:hint="cs"/>
          <w:sz w:val="24"/>
          <w:rtl/>
        </w:rPr>
        <w:t xml:space="preserve">בעת פירוש המונח "מגע מיני" </w:t>
      </w:r>
      <w:r w:rsidR="00F1270A">
        <w:rPr>
          <w:rFonts w:hint="cs"/>
          <w:sz w:val="24"/>
          <w:rtl/>
        </w:rPr>
        <w:t>יש לתת את הדעת ל</w:t>
      </w:r>
      <w:r w:rsidR="00CE2292">
        <w:rPr>
          <w:rFonts w:hint="cs"/>
          <w:sz w:val="24"/>
          <w:rtl/>
        </w:rPr>
        <w:t>פרמטרים הבאים:</w:t>
      </w:r>
    </w:p>
    <w:p w:rsidR="00CE2292" w:rsidRDefault="00CE2292" w:rsidP="00F1270A">
      <w:pPr>
        <w:pStyle w:val="11"/>
        <w:numPr>
          <w:ilvl w:val="0"/>
          <w:numId w:val="17"/>
        </w:numPr>
        <w:tabs>
          <w:tab w:val="center" w:pos="6464"/>
        </w:tabs>
        <w:spacing w:after="120"/>
        <w:rPr>
          <w:sz w:val="24"/>
        </w:rPr>
      </w:pPr>
      <w:r>
        <w:rPr>
          <w:rFonts w:hint="cs"/>
          <w:sz w:val="24"/>
          <w:rtl/>
        </w:rPr>
        <w:t xml:space="preserve">ככל שמדובר במגע באיברי מין של אדם ובמגע ישיר, </w:t>
      </w:r>
      <w:r w:rsidR="00F1270A">
        <w:rPr>
          <w:rFonts w:hint="cs"/>
          <w:sz w:val="24"/>
          <w:rtl/>
        </w:rPr>
        <w:t>תיט</w:t>
      </w:r>
      <w:r w:rsidR="00937592">
        <w:rPr>
          <w:rFonts w:hint="cs"/>
          <w:sz w:val="24"/>
          <w:rtl/>
        </w:rPr>
        <w:t>ה הכף לראות את המעשה כמעשה זנות;</w:t>
      </w:r>
    </w:p>
    <w:p w:rsidR="00F1270A" w:rsidRDefault="00F1270A" w:rsidP="00F1270A">
      <w:pPr>
        <w:pStyle w:val="11"/>
        <w:numPr>
          <w:ilvl w:val="0"/>
          <w:numId w:val="17"/>
        </w:numPr>
        <w:tabs>
          <w:tab w:val="center" w:pos="6464"/>
        </w:tabs>
        <w:spacing w:after="120"/>
        <w:rPr>
          <w:sz w:val="24"/>
        </w:rPr>
      </w:pPr>
      <w:r>
        <w:rPr>
          <w:rFonts w:hint="cs"/>
          <w:sz w:val="24"/>
          <w:rtl/>
        </w:rPr>
        <w:t>ככל שתכלית המגע להביא לפורקן מיני, הדבר יחשב למעשה זנות;</w:t>
      </w:r>
    </w:p>
    <w:p w:rsidR="00F1270A" w:rsidRDefault="00F1270A" w:rsidP="00F1270A">
      <w:pPr>
        <w:pStyle w:val="11"/>
        <w:numPr>
          <w:ilvl w:val="0"/>
          <w:numId w:val="17"/>
        </w:numPr>
        <w:tabs>
          <w:tab w:val="center" w:pos="6464"/>
        </w:tabs>
        <w:spacing w:after="120"/>
        <w:rPr>
          <w:sz w:val="24"/>
        </w:rPr>
      </w:pPr>
      <w:r>
        <w:rPr>
          <w:rFonts w:hint="cs"/>
          <w:sz w:val="24"/>
          <w:rtl/>
        </w:rPr>
        <w:t>ככל שמדובר בפעילות מינית הדדית מובהקת, יהיה בכך כדי לענות על דרישת המגע;</w:t>
      </w:r>
    </w:p>
    <w:p w:rsidR="00F1270A" w:rsidRDefault="00F1270A" w:rsidP="00F1270A">
      <w:pPr>
        <w:pStyle w:val="11"/>
        <w:numPr>
          <w:ilvl w:val="0"/>
          <w:numId w:val="17"/>
        </w:numPr>
        <w:tabs>
          <w:tab w:val="center" w:pos="6464"/>
        </w:tabs>
        <w:spacing w:after="120"/>
        <w:rPr>
          <w:sz w:val="24"/>
        </w:rPr>
      </w:pPr>
      <w:r>
        <w:rPr>
          <w:rFonts w:hint="cs"/>
          <w:sz w:val="24"/>
          <w:rtl/>
        </w:rPr>
        <w:t>רציפות המגע הפיזי, משכו והאינטימיות שבו;</w:t>
      </w:r>
    </w:p>
    <w:p w:rsidR="00F1270A" w:rsidRDefault="00F1270A" w:rsidP="00F1270A">
      <w:pPr>
        <w:pStyle w:val="11"/>
        <w:numPr>
          <w:ilvl w:val="0"/>
          <w:numId w:val="17"/>
        </w:numPr>
        <w:tabs>
          <w:tab w:val="center" w:pos="6464"/>
        </w:tabs>
        <w:spacing w:after="120"/>
        <w:rPr>
          <w:sz w:val="24"/>
        </w:rPr>
      </w:pPr>
      <w:r>
        <w:rPr>
          <w:rFonts w:hint="cs"/>
          <w:sz w:val="24"/>
          <w:rtl/>
        </w:rPr>
        <w:t>ככל שהמעורבים בפעילות המינית מתערטלים מבגדיהם או ככל שפרטי הלבוש מיני</w:t>
      </w:r>
      <w:r w:rsidR="00937592">
        <w:rPr>
          <w:rFonts w:hint="cs"/>
          <w:sz w:val="24"/>
          <w:rtl/>
        </w:rPr>
        <w:t>מליים, כך המעשה יחשב למעשה זנות.</w:t>
      </w:r>
    </w:p>
    <w:p w:rsidR="002A36B0" w:rsidRDefault="002A36B0" w:rsidP="002A36B0">
      <w:pPr>
        <w:pStyle w:val="11"/>
        <w:numPr>
          <w:ilvl w:val="0"/>
          <w:numId w:val="16"/>
        </w:numPr>
        <w:tabs>
          <w:tab w:val="center" w:pos="6464"/>
        </w:tabs>
        <w:spacing w:after="120"/>
        <w:rPr>
          <w:sz w:val="24"/>
        </w:rPr>
      </w:pPr>
      <w:r w:rsidRPr="00400D4E">
        <w:rPr>
          <w:rFonts w:hint="cs"/>
          <w:b/>
          <w:bCs/>
          <w:sz w:val="24"/>
          <w:rtl/>
        </w:rPr>
        <w:t>בתמורה לאתנן</w:t>
      </w:r>
      <w:r w:rsidR="00F1270A">
        <w:rPr>
          <w:rFonts w:hint="cs"/>
          <w:sz w:val="24"/>
          <w:rtl/>
        </w:rPr>
        <w:t>, שניתן בזיקה ישירה למגע המיני ועבורו</w:t>
      </w:r>
      <w:r>
        <w:rPr>
          <w:rFonts w:hint="cs"/>
          <w:sz w:val="24"/>
          <w:rtl/>
        </w:rPr>
        <w:t xml:space="preserve">. </w:t>
      </w:r>
    </w:p>
    <w:p w:rsidR="000C10A6" w:rsidRDefault="006F303F" w:rsidP="006F303F">
      <w:pPr>
        <w:pStyle w:val="11"/>
        <w:numPr>
          <w:ilvl w:val="0"/>
          <w:numId w:val="12"/>
        </w:numPr>
        <w:tabs>
          <w:tab w:val="center" w:pos="6464"/>
        </w:tabs>
        <w:spacing w:after="120"/>
        <w:rPr>
          <w:sz w:val="24"/>
        </w:rPr>
      </w:pPr>
      <w:r>
        <w:rPr>
          <w:rFonts w:hint="cs"/>
          <w:sz w:val="24"/>
          <w:rtl/>
        </w:rPr>
        <w:t xml:space="preserve">אשר למדיניות התביעה בנוגע </w:t>
      </w:r>
      <w:r w:rsidRPr="00400D4E">
        <w:rPr>
          <w:rFonts w:hint="cs"/>
          <w:b/>
          <w:bCs/>
          <w:sz w:val="24"/>
          <w:rtl/>
        </w:rPr>
        <w:t>למופעי עירום</w:t>
      </w:r>
      <w:r>
        <w:rPr>
          <w:rFonts w:hint="cs"/>
          <w:sz w:val="24"/>
          <w:rtl/>
        </w:rPr>
        <w:t xml:space="preserve"> שאינם כוללים מגע פיזי במועדוני חשפנות נקבע </w:t>
      </w:r>
      <w:r w:rsidR="007F1D94">
        <w:rPr>
          <w:rFonts w:hint="cs"/>
          <w:sz w:val="24"/>
          <w:rtl/>
        </w:rPr>
        <w:t xml:space="preserve">בהנחיה </w:t>
      </w:r>
      <w:r>
        <w:rPr>
          <w:rFonts w:hint="cs"/>
          <w:sz w:val="24"/>
          <w:rtl/>
        </w:rPr>
        <w:t>כי הדבר אינו עולה לכדי מעשה זנות. עם זאת, ביחס לפעילות המכונה ריקוד-חיק ("לאפ-דאנס"), במהלכו מתקיים חיכוך בין האיברים האינטימיים של המעורבים, נקבע כי ניתן לייחס לבעלי המקום עבירה של סרסרות לזנות, ומכאן שהלכה למעשה ניתן לראות במעשים אלה כמעשי זנות (בכפוף לשקילת הפרמטרים שתוארו לעיל).</w:t>
      </w:r>
    </w:p>
    <w:p w:rsidR="004F4FA6" w:rsidRDefault="000C10A6" w:rsidP="006F303F">
      <w:pPr>
        <w:pStyle w:val="11"/>
        <w:numPr>
          <w:ilvl w:val="0"/>
          <w:numId w:val="12"/>
        </w:numPr>
        <w:tabs>
          <w:tab w:val="center" w:pos="6464"/>
        </w:tabs>
        <w:spacing w:after="120"/>
        <w:rPr>
          <w:sz w:val="24"/>
        </w:rPr>
      </w:pPr>
      <w:r>
        <w:rPr>
          <w:rFonts w:hint="cs"/>
          <w:sz w:val="24"/>
          <w:rtl/>
        </w:rPr>
        <w:t xml:space="preserve">עוד נקבע במסגרת ההנחיה כי מדיניות האכיפה מחייבת מתן עדיפות לטיפול בעבירות הנלוות לזנות שבהן מתעורר חשד לעבירות של הבאת אדם למעשה או עיסוק בזנות בנסיבות מחמירות או </w:t>
      </w:r>
      <w:r w:rsidRPr="00400D4E">
        <w:rPr>
          <w:rFonts w:hint="cs"/>
          <w:b/>
          <w:bCs/>
          <w:sz w:val="24"/>
          <w:rtl/>
        </w:rPr>
        <w:t>ניצול קטינים לזנות</w:t>
      </w:r>
      <w:r>
        <w:rPr>
          <w:rFonts w:hint="cs"/>
          <w:sz w:val="24"/>
          <w:rtl/>
        </w:rPr>
        <w:t>.</w:t>
      </w:r>
    </w:p>
    <w:p w:rsidR="001031A6" w:rsidRDefault="00083524" w:rsidP="00B20986">
      <w:pPr>
        <w:pStyle w:val="11"/>
        <w:numPr>
          <w:ilvl w:val="0"/>
          <w:numId w:val="12"/>
        </w:numPr>
        <w:tabs>
          <w:tab w:val="center" w:pos="6464"/>
        </w:tabs>
        <w:spacing w:after="120"/>
        <w:rPr>
          <w:sz w:val="24"/>
        </w:rPr>
      </w:pPr>
      <w:r>
        <w:rPr>
          <w:rFonts w:hint="cs"/>
          <w:sz w:val="24"/>
          <w:rtl/>
        </w:rPr>
        <w:t xml:space="preserve">בנסיבות התיק שבנדון, מעשי הקטינות כוללים </w:t>
      </w:r>
      <w:r w:rsidRPr="00B20986">
        <w:rPr>
          <w:rFonts w:hint="cs"/>
          <w:b/>
          <w:bCs/>
          <w:sz w:val="24"/>
          <w:rtl/>
        </w:rPr>
        <w:t xml:space="preserve">מגע מיני </w:t>
      </w:r>
      <w:r w:rsidR="00E2235D" w:rsidRPr="00B20986">
        <w:rPr>
          <w:rFonts w:hint="cs"/>
          <w:b/>
          <w:bCs/>
          <w:sz w:val="24"/>
          <w:rtl/>
        </w:rPr>
        <w:t>עצמי</w:t>
      </w:r>
      <w:r>
        <w:rPr>
          <w:rFonts w:hint="cs"/>
          <w:sz w:val="24"/>
          <w:rtl/>
        </w:rPr>
        <w:t>.</w:t>
      </w:r>
      <w:r w:rsidR="002160FB">
        <w:rPr>
          <w:rFonts w:hint="cs"/>
          <w:sz w:val="24"/>
          <w:rtl/>
        </w:rPr>
        <w:t xml:space="preserve"> את המעשים </w:t>
      </w:r>
      <w:r w:rsidR="00400D4E">
        <w:rPr>
          <w:rFonts w:hint="cs"/>
          <w:sz w:val="24"/>
          <w:rtl/>
        </w:rPr>
        <w:t xml:space="preserve">צילם החשוד, ובחלק מהמקרים הקטינות </w:t>
      </w:r>
      <w:r w:rsidR="002160FB">
        <w:rPr>
          <w:rFonts w:hint="cs"/>
          <w:sz w:val="24"/>
          <w:rtl/>
        </w:rPr>
        <w:t xml:space="preserve">צילמו </w:t>
      </w:r>
      <w:r w:rsidR="00400D4E">
        <w:rPr>
          <w:rFonts w:hint="cs"/>
          <w:sz w:val="24"/>
          <w:rtl/>
        </w:rPr>
        <w:t xml:space="preserve">עצמן בווידיאו </w:t>
      </w:r>
      <w:r w:rsidR="002160FB">
        <w:rPr>
          <w:rFonts w:hint="cs"/>
          <w:sz w:val="24"/>
          <w:rtl/>
        </w:rPr>
        <w:t xml:space="preserve">ושלחו </w:t>
      </w:r>
      <w:r w:rsidR="00400D4E">
        <w:rPr>
          <w:rFonts w:hint="cs"/>
          <w:sz w:val="24"/>
          <w:rtl/>
        </w:rPr>
        <w:t xml:space="preserve">את הסרטון </w:t>
      </w:r>
      <w:r w:rsidR="002160FB">
        <w:rPr>
          <w:rFonts w:hint="cs"/>
          <w:sz w:val="24"/>
          <w:rtl/>
        </w:rPr>
        <w:t xml:space="preserve">לחשוד. מעשים אלה בוצעו לבקשת החשוד ותוך הבטחה כי בעבור זאת ישולם להן </w:t>
      </w:r>
      <w:r w:rsidR="00B20986">
        <w:rPr>
          <w:rFonts w:hint="cs"/>
          <w:sz w:val="24"/>
          <w:rtl/>
        </w:rPr>
        <w:t>כסף</w:t>
      </w:r>
      <w:r w:rsidR="002160FB">
        <w:rPr>
          <w:rFonts w:hint="cs"/>
          <w:sz w:val="24"/>
          <w:rtl/>
        </w:rPr>
        <w:t xml:space="preserve">, </w:t>
      </w:r>
      <w:r w:rsidR="00B20986">
        <w:rPr>
          <w:rFonts w:hint="cs"/>
          <w:sz w:val="24"/>
          <w:rtl/>
        </w:rPr>
        <w:t>וה</w:t>
      </w:r>
      <w:r w:rsidR="002160FB">
        <w:rPr>
          <w:rFonts w:hint="cs"/>
          <w:sz w:val="24"/>
          <w:rtl/>
        </w:rPr>
        <w:t>כס</w:t>
      </w:r>
      <w:r w:rsidR="00B20986">
        <w:rPr>
          <w:rFonts w:hint="cs"/>
          <w:sz w:val="24"/>
          <w:rtl/>
        </w:rPr>
        <w:t>ף</w:t>
      </w:r>
      <w:r w:rsidR="002160FB">
        <w:rPr>
          <w:rFonts w:hint="cs"/>
          <w:sz w:val="24"/>
          <w:rtl/>
        </w:rPr>
        <w:t xml:space="preserve"> </w:t>
      </w:r>
      <w:r w:rsidR="00B20986">
        <w:rPr>
          <w:rFonts w:hint="cs"/>
          <w:sz w:val="24"/>
          <w:rtl/>
        </w:rPr>
        <w:t>אכן שולם</w:t>
      </w:r>
      <w:r w:rsidR="00DD3BA9">
        <w:rPr>
          <w:rFonts w:hint="cs"/>
          <w:sz w:val="24"/>
          <w:rtl/>
        </w:rPr>
        <w:t xml:space="preserve"> להן</w:t>
      </w:r>
      <w:r w:rsidR="002160FB">
        <w:rPr>
          <w:rFonts w:hint="cs"/>
          <w:sz w:val="24"/>
          <w:rtl/>
        </w:rPr>
        <w:t>.</w:t>
      </w:r>
      <w:r w:rsidR="00535797">
        <w:rPr>
          <w:rFonts w:hint="cs"/>
          <w:sz w:val="24"/>
          <w:rtl/>
        </w:rPr>
        <w:t xml:space="preserve"> </w:t>
      </w:r>
      <w:r w:rsidR="00400D4E">
        <w:rPr>
          <w:rFonts w:hint="cs"/>
          <w:sz w:val="24"/>
          <w:rtl/>
        </w:rPr>
        <w:t>מ</w:t>
      </w:r>
      <w:r w:rsidR="00B20986">
        <w:rPr>
          <w:rFonts w:hint="cs"/>
          <w:sz w:val="24"/>
          <w:rtl/>
        </w:rPr>
        <w:t>חקירת</w:t>
      </w:r>
      <w:r w:rsidR="002160FB">
        <w:rPr>
          <w:rFonts w:hint="cs"/>
          <w:sz w:val="24"/>
          <w:rtl/>
        </w:rPr>
        <w:t xml:space="preserve"> </w:t>
      </w:r>
      <w:r w:rsidR="00B20986">
        <w:rPr>
          <w:rFonts w:hint="cs"/>
          <w:sz w:val="24"/>
          <w:rtl/>
        </w:rPr>
        <w:t>החשוד</w:t>
      </w:r>
      <w:r w:rsidR="00535797">
        <w:rPr>
          <w:rFonts w:hint="cs"/>
          <w:sz w:val="24"/>
          <w:rtl/>
        </w:rPr>
        <w:t xml:space="preserve"> </w:t>
      </w:r>
      <w:r w:rsidR="00400D4E">
        <w:rPr>
          <w:rFonts w:hint="cs"/>
          <w:sz w:val="24"/>
          <w:rtl/>
        </w:rPr>
        <w:t xml:space="preserve">עולה כי </w:t>
      </w:r>
      <w:r w:rsidR="00535797">
        <w:rPr>
          <w:rFonts w:hint="cs"/>
          <w:sz w:val="24"/>
          <w:rtl/>
        </w:rPr>
        <w:t xml:space="preserve">דפוס פעולתו נבע מרצונו להגיע לסיפוק מיני. </w:t>
      </w:r>
    </w:p>
    <w:p w:rsidR="00AA1C64" w:rsidRDefault="00E2235D" w:rsidP="00AA1C64">
      <w:pPr>
        <w:pStyle w:val="11"/>
        <w:numPr>
          <w:ilvl w:val="0"/>
          <w:numId w:val="12"/>
        </w:numPr>
        <w:tabs>
          <w:tab w:val="center" w:pos="6464"/>
        </w:tabs>
        <w:spacing w:after="120"/>
        <w:rPr>
          <w:sz w:val="24"/>
        </w:rPr>
      </w:pPr>
      <w:r>
        <w:rPr>
          <w:rFonts w:hint="cs"/>
          <w:sz w:val="24"/>
          <w:rtl/>
        </w:rPr>
        <w:t>מ</w:t>
      </w:r>
      <w:r w:rsidR="00B20986">
        <w:rPr>
          <w:rFonts w:hint="cs"/>
          <w:sz w:val="24"/>
          <w:rtl/>
        </w:rPr>
        <w:t xml:space="preserve">לשון הנחיית פ.מ. עולה כי </w:t>
      </w:r>
      <w:r>
        <w:rPr>
          <w:rFonts w:hint="cs"/>
          <w:sz w:val="24"/>
          <w:rtl/>
        </w:rPr>
        <w:t xml:space="preserve">הדרישה ל"קיומו של מגע מיני בגופו של אדם" עשויה לכלול </w:t>
      </w:r>
      <w:r w:rsidR="00AA1C64">
        <w:rPr>
          <w:rFonts w:hint="cs"/>
          <w:sz w:val="24"/>
          <w:rtl/>
        </w:rPr>
        <w:t>גם</w:t>
      </w:r>
      <w:r>
        <w:rPr>
          <w:rFonts w:hint="cs"/>
          <w:sz w:val="24"/>
          <w:rtl/>
        </w:rPr>
        <w:t xml:space="preserve"> מגע מיני עצמי של קטינים. </w:t>
      </w:r>
      <w:r w:rsidR="00AA1C64">
        <w:rPr>
          <w:rFonts w:hint="cs"/>
          <w:sz w:val="24"/>
          <w:rtl/>
        </w:rPr>
        <w:t xml:space="preserve">אשר ליתר הפרמטרים הקבועים בהנחיה, מעשיהן של הקטינות עונים על פרמטרים אלה במובהק. </w:t>
      </w:r>
    </w:p>
    <w:p w:rsidR="001202EC" w:rsidRDefault="001202EC" w:rsidP="00BD5FEC">
      <w:pPr>
        <w:pStyle w:val="11"/>
        <w:tabs>
          <w:tab w:val="center" w:pos="6464"/>
        </w:tabs>
        <w:spacing w:after="120"/>
        <w:ind w:firstLine="0"/>
        <w:rPr>
          <w:sz w:val="24"/>
          <w:rtl/>
        </w:rPr>
      </w:pPr>
    </w:p>
    <w:p w:rsidR="001031A6" w:rsidRPr="00A268C1" w:rsidRDefault="00AA1C64" w:rsidP="00AA1C64">
      <w:pPr>
        <w:pStyle w:val="11"/>
        <w:tabs>
          <w:tab w:val="center" w:pos="6464"/>
        </w:tabs>
        <w:spacing w:after="120"/>
        <w:rPr>
          <w:sz w:val="24"/>
          <w:u w:val="single"/>
          <w:rtl/>
        </w:rPr>
      </w:pPr>
      <w:r>
        <w:rPr>
          <w:rFonts w:hint="cs"/>
          <w:sz w:val="24"/>
          <w:u w:val="single"/>
          <w:rtl/>
        </w:rPr>
        <w:t>התייחסויות רלוונטיות ב</w:t>
      </w:r>
      <w:r w:rsidR="001031A6" w:rsidRPr="00A268C1">
        <w:rPr>
          <w:rFonts w:hint="cs"/>
          <w:sz w:val="24"/>
          <w:u w:val="single"/>
          <w:rtl/>
        </w:rPr>
        <w:t>פסיקה</w:t>
      </w:r>
    </w:p>
    <w:p w:rsidR="001031A6" w:rsidRDefault="001031A6" w:rsidP="00077588">
      <w:pPr>
        <w:pStyle w:val="11"/>
        <w:numPr>
          <w:ilvl w:val="0"/>
          <w:numId w:val="12"/>
        </w:numPr>
        <w:tabs>
          <w:tab w:val="center" w:pos="6464"/>
        </w:tabs>
        <w:spacing w:after="120"/>
        <w:rPr>
          <w:sz w:val="24"/>
        </w:rPr>
      </w:pPr>
      <w:r>
        <w:rPr>
          <w:rFonts w:hint="cs"/>
          <w:sz w:val="24"/>
          <w:rtl/>
        </w:rPr>
        <w:t xml:space="preserve">בע"פ 531/75 </w:t>
      </w:r>
      <w:r w:rsidRPr="002A36B0">
        <w:rPr>
          <w:rFonts w:hint="cs"/>
          <w:b/>
          <w:bCs/>
          <w:sz w:val="24"/>
          <w:rtl/>
        </w:rPr>
        <w:t>דוד אביטל נ' מדינת ישראל</w:t>
      </w:r>
      <w:r>
        <w:rPr>
          <w:rFonts w:hint="cs"/>
          <w:sz w:val="24"/>
          <w:rtl/>
        </w:rPr>
        <w:t xml:space="preserve"> (פורסם בנבו, </w:t>
      </w:r>
      <w:r w:rsidR="00077588">
        <w:rPr>
          <w:rFonts w:hint="cs"/>
          <w:sz w:val="24"/>
          <w:rtl/>
        </w:rPr>
        <w:t>6.4.1976)</w:t>
      </w:r>
      <w:r>
        <w:rPr>
          <w:rFonts w:hint="cs"/>
          <w:sz w:val="24"/>
          <w:rtl/>
        </w:rPr>
        <w:t xml:space="preserve"> </w:t>
      </w:r>
      <w:r w:rsidR="00077588">
        <w:rPr>
          <w:rFonts w:hint="cs"/>
          <w:sz w:val="24"/>
          <w:rtl/>
        </w:rPr>
        <w:t xml:space="preserve">הנאשם ניהל מכון עיסוי, העסיק שלוש נשים שתפקידן היה לגרום בידיהן לגברים, אגב עיסוי, לשפיכת זרעם, כאשר במהלך העיסוי הן היו לבושות. בפרשה זו, בית-המשפט העליון </w:t>
      </w:r>
      <w:r w:rsidR="00A268C1">
        <w:rPr>
          <w:rFonts w:hint="cs"/>
          <w:sz w:val="24"/>
          <w:rtl/>
        </w:rPr>
        <w:t>קבע לעניין הגדרת המונח "זנות" כי</w:t>
      </w:r>
      <w:r>
        <w:rPr>
          <w:rFonts w:hint="cs"/>
          <w:sz w:val="24"/>
          <w:rtl/>
        </w:rPr>
        <w:t>:</w:t>
      </w:r>
    </w:p>
    <w:p w:rsidR="001031A6" w:rsidRDefault="001031A6" w:rsidP="00E2235D">
      <w:pPr>
        <w:pStyle w:val="11"/>
        <w:tabs>
          <w:tab w:val="center" w:pos="6464"/>
        </w:tabs>
        <w:spacing w:after="120"/>
        <w:ind w:left="1854" w:right="1418"/>
        <w:rPr>
          <w:sz w:val="24"/>
          <w:rtl/>
        </w:rPr>
      </w:pPr>
      <w:r>
        <w:rPr>
          <w:rFonts w:hint="cs"/>
          <w:sz w:val="24"/>
          <w:rtl/>
        </w:rPr>
        <w:tab/>
        <w:t>"</w:t>
      </w:r>
      <w:r w:rsidRPr="001031A6">
        <w:rPr>
          <w:sz w:val="24"/>
          <w:rtl/>
        </w:rPr>
        <w:t xml:space="preserve">מעשה זנות כמשמעותו בחוק הנ"ל </w:t>
      </w:r>
      <w:r w:rsidR="00077588">
        <w:rPr>
          <w:rFonts w:hint="cs"/>
          <w:sz w:val="24"/>
          <w:rtl/>
        </w:rPr>
        <w:t xml:space="preserve">[חוק לתיקון דיני העונשין (עבירות זנות), תשכ"ב-1962 </w:t>
      </w:r>
      <w:r w:rsidR="00077588">
        <w:rPr>
          <w:sz w:val="24"/>
          <w:rtl/>
        </w:rPr>
        <w:t>–</w:t>
      </w:r>
      <w:r w:rsidR="00077588">
        <w:rPr>
          <w:rFonts w:hint="cs"/>
          <w:sz w:val="24"/>
          <w:rtl/>
        </w:rPr>
        <w:t xml:space="preserve"> ההוספה </w:t>
      </w:r>
      <w:r w:rsidR="00E2235D">
        <w:rPr>
          <w:rFonts w:hint="cs"/>
          <w:sz w:val="24"/>
          <w:rtl/>
        </w:rPr>
        <w:t>אינה במקור</w:t>
      </w:r>
      <w:r w:rsidR="00077588">
        <w:rPr>
          <w:rFonts w:hint="cs"/>
          <w:sz w:val="24"/>
          <w:rtl/>
        </w:rPr>
        <w:t xml:space="preserve">] </w:t>
      </w:r>
      <w:r w:rsidRPr="001031A6">
        <w:rPr>
          <w:sz w:val="24"/>
          <w:rtl/>
        </w:rPr>
        <w:t xml:space="preserve">פירושו </w:t>
      </w:r>
      <w:r w:rsidRPr="00BD5FEC">
        <w:rPr>
          <w:b/>
          <w:bCs/>
          <w:sz w:val="24"/>
          <w:rtl/>
        </w:rPr>
        <w:t xml:space="preserve">שימוש בגוף </w:t>
      </w:r>
      <w:proofErr w:type="spellStart"/>
      <w:r w:rsidRPr="00BD5FEC">
        <w:rPr>
          <w:b/>
          <w:bCs/>
          <w:sz w:val="24"/>
          <w:rtl/>
        </w:rPr>
        <w:t>האשה</w:t>
      </w:r>
      <w:proofErr w:type="spellEnd"/>
      <w:r w:rsidRPr="00BD5FEC">
        <w:rPr>
          <w:b/>
          <w:bCs/>
          <w:sz w:val="24"/>
          <w:rtl/>
        </w:rPr>
        <w:t xml:space="preserve"> בתשלום לשם סיפוק התאווה</w:t>
      </w:r>
      <w:r w:rsidRPr="00BD5FEC">
        <w:rPr>
          <w:rFonts w:hint="cs"/>
          <w:b/>
          <w:bCs/>
          <w:sz w:val="24"/>
          <w:rtl/>
        </w:rPr>
        <w:t xml:space="preserve"> </w:t>
      </w:r>
      <w:r w:rsidRPr="00BD5FEC">
        <w:rPr>
          <w:b/>
          <w:bCs/>
          <w:sz w:val="24"/>
          <w:rtl/>
        </w:rPr>
        <w:t>המינית.</w:t>
      </w:r>
      <w:r>
        <w:rPr>
          <w:rFonts w:hint="cs"/>
          <w:sz w:val="24"/>
          <w:rtl/>
        </w:rPr>
        <w:t xml:space="preserve"> </w:t>
      </w:r>
      <w:r w:rsidRPr="001031A6">
        <w:rPr>
          <w:sz w:val="24"/>
          <w:rtl/>
        </w:rPr>
        <w:t>מבחינה זו אין נפקא מינה בכך כיצד בא הגבר על סיפוקו, אם בא עליה כדרכה או שלא כדרכה או בדרך אחרת".</w:t>
      </w:r>
    </w:p>
    <w:p w:rsidR="00BD5FEC" w:rsidRPr="0088231C" w:rsidRDefault="00BD5FEC" w:rsidP="00BD5FEC">
      <w:pPr>
        <w:pStyle w:val="11"/>
        <w:numPr>
          <w:ilvl w:val="0"/>
          <w:numId w:val="12"/>
        </w:numPr>
        <w:tabs>
          <w:tab w:val="center" w:pos="6464"/>
        </w:tabs>
        <w:rPr>
          <w:sz w:val="24"/>
        </w:rPr>
      </w:pPr>
      <w:r w:rsidRPr="00DC7AF2">
        <w:rPr>
          <w:sz w:val="24"/>
          <w:rtl/>
        </w:rPr>
        <w:t xml:space="preserve">בע"פ 3212/11 </w:t>
      </w:r>
      <w:r w:rsidRPr="00DC7AF2">
        <w:rPr>
          <w:b/>
          <w:bCs/>
          <w:sz w:val="24"/>
          <w:rtl/>
        </w:rPr>
        <w:t>מדינת ישראל נ' פלוני</w:t>
      </w:r>
      <w:r w:rsidRPr="00DC7AF2">
        <w:rPr>
          <w:sz w:val="24"/>
          <w:rtl/>
        </w:rPr>
        <w:t xml:space="preserve"> (פורסם בנבו, 22.03.2012) </w:t>
      </w:r>
      <w:r>
        <w:rPr>
          <w:sz w:val="24"/>
          <w:rtl/>
        </w:rPr>
        <w:t>–</w:t>
      </w:r>
      <w:r>
        <w:rPr>
          <w:rFonts w:hint="cs"/>
          <w:sz w:val="24"/>
          <w:rtl/>
        </w:rPr>
        <w:t xml:space="preserve"> יוחסו לנאשם עבירות זנות והוא הורשע על פי הודאתו (במסגרת הסדר טיעון) בעבירות של הבאת קטין לידי מעשה זנות, סרסרות למעשה זנות ועוד. על פי עובדות כתב האישום, הנאשם </w:t>
      </w:r>
      <w:r w:rsidRPr="00DC7AF2">
        <w:rPr>
          <w:sz w:val="24"/>
          <w:rtl/>
        </w:rPr>
        <w:t>שידל מספר קטינות למעשי זנות</w:t>
      </w:r>
      <w:r>
        <w:rPr>
          <w:sz w:val="24"/>
          <w:rtl/>
        </w:rPr>
        <w:t xml:space="preserve"> שלא כללו מגע מיני מלא או עירום</w:t>
      </w:r>
      <w:r>
        <w:rPr>
          <w:rFonts w:hint="cs"/>
          <w:sz w:val="24"/>
          <w:rtl/>
        </w:rPr>
        <w:t>,</w:t>
      </w:r>
      <w:r w:rsidRPr="00DC7AF2">
        <w:rPr>
          <w:sz w:val="24"/>
          <w:rtl/>
        </w:rPr>
        <w:t xml:space="preserve"> הקטינות </w:t>
      </w:r>
      <w:r>
        <w:rPr>
          <w:rFonts w:hint="cs"/>
          <w:sz w:val="24"/>
          <w:rtl/>
        </w:rPr>
        <w:t xml:space="preserve">סיפקו לגברים המעוניינים בכך, </w:t>
      </w:r>
      <w:r>
        <w:rPr>
          <w:sz w:val="24"/>
          <w:rtl/>
        </w:rPr>
        <w:t>שירותי</w:t>
      </w:r>
      <w:r w:rsidRPr="00DC7AF2">
        <w:rPr>
          <w:sz w:val="24"/>
          <w:rtl/>
        </w:rPr>
        <w:t xml:space="preserve"> מין סאדו-מזוכיסטיים בהם שמשו </w:t>
      </w:r>
      <w:r>
        <w:rPr>
          <w:rFonts w:hint="cs"/>
          <w:sz w:val="24"/>
          <w:rtl/>
        </w:rPr>
        <w:t xml:space="preserve">הקטינות </w:t>
      </w:r>
      <w:r w:rsidRPr="00DC7AF2">
        <w:rPr>
          <w:sz w:val="24"/>
          <w:rtl/>
        </w:rPr>
        <w:t xml:space="preserve">כ"מלכות" </w:t>
      </w:r>
      <w:r>
        <w:rPr>
          <w:rFonts w:hint="cs"/>
          <w:sz w:val="24"/>
          <w:rtl/>
        </w:rPr>
        <w:t xml:space="preserve">ומקבלי השירות </w:t>
      </w:r>
      <w:r w:rsidRPr="00DC7AF2">
        <w:rPr>
          <w:sz w:val="24"/>
          <w:rtl/>
        </w:rPr>
        <w:t xml:space="preserve">כ"עבדים". </w:t>
      </w:r>
      <w:r>
        <w:rPr>
          <w:rFonts w:hint="cs"/>
          <w:sz w:val="24"/>
          <w:rtl/>
        </w:rPr>
        <w:t xml:space="preserve">בתוך כך, </w:t>
      </w:r>
      <w:r w:rsidRPr="00DC7AF2">
        <w:rPr>
          <w:sz w:val="24"/>
          <w:rtl/>
        </w:rPr>
        <w:t>ה</w:t>
      </w:r>
      <w:r w:rsidR="00AA1C64">
        <w:rPr>
          <w:sz w:val="24"/>
          <w:rtl/>
        </w:rPr>
        <w:t>קטינות השפילו את ה"עבדים" עת אל</w:t>
      </w:r>
      <w:r w:rsidR="00AA1C64">
        <w:rPr>
          <w:rFonts w:hint="cs"/>
          <w:sz w:val="24"/>
          <w:rtl/>
        </w:rPr>
        <w:t>ה</w:t>
      </w:r>
      <w:r w:rsidRPr="00DC7AF2">
        <w:rPr>
          <w:sz w:val="24"/>
          <w:rtl/>
        </w:rPr>
        <w:t xml:space="preserve"> אוננו לשם הגעה לפורקן מיני</w:t>
      </w:r>
      <w:r>
        <w:rPr>
          <w:rFonts w:hint="cs"/>
          <w:sz w:val="24"/>
          <w:rtl/>
        </w:rPr>
        <w:t xml:space="preserve">, </w:t>
      </w:r>
      <w:proofErr w:type="spellStart"/>
      <w:r>
        <w:rPr>
          <w:rFonts w:hint="cs"/>
          <w:sz w:val="24"/>
          <w:rtl/>
        </w:rPr>
        <w:t>הכל</w:t>
      </w:r>
      <w:proofErr w:type="spellEnd"/>
      <w:r>
        <w:rPr>
          <w:rFonts w:hint="cs"/>
          <w:sz w:val="24"/>
          <w:rtl/>
        </w:rPr>
        <w:t xml:space="preserve"> בעבור תשלום כספי</w:t>
      </w:r>
      <w:r w:rsidRPr="00DC7AF2">
        <w:rPr>
          <w:sz w:val="24"/>
          <w:rtl/>
        </w:rPr>
        <w:t>.</w:t>
      </w:r>
    </w:p>
    <w:p w:rsidR="00BD5FEC" w:rsidRDefault="00BD5FEC" w:rsidP="00BD5FEC">
      <w:pPr>
        <w:pStyle w:val="11"/>
        <w:numPr>
          <w:ilvl w:val="0"/>
          <w:numId w:val="12"/>
        </w:numPr>
        <w:tabs>
          <w:tab w:val="center" w:pos="6464"/>
        </w:tabs>
        <w:rPr>
          <w:sz w:val="24"/>
        </w:rPr>
      </w:pPr>
      <w:proofErr w:type="spellStart"/>
      <w:r w:rsidRPr="0088231C">
        <w:rPr>
          <w:rFonts w:hint="cs"/>
          <w:sz w:val="24"/>
          <w:rtl/>
        </w:rPr>
        <w:t>עפ"ג</w:t>
      </w:r>
      <w:proofErr w:type="spellEnd"/>
      <w:r>
        <w:rPr>
          <w:rFonts w:hint="cs"/>
          <w:sz w:val="24"/>
          <w:rtl/>
        </w:rPr>
        <w:t xml:space="preserve"> 15602-06-15 </w:t>
      </w:r>
      <w:proofErr w:type="spellStart"/>
      <w:r w:rsidRPr="00D42E18">
        <w:rPr>
          <w:rFonts w:hint="cs"/>
          <w:b/>
          <w:bCs/>
          <w:sz w:val="24"/>
          <w:rtl/>
        </w:rPr>
        <w:t>שנדרין</w:t>
      </w:r>
      <w:proofErr w:type="spellEnd"/>
      <w:r w:rsidRPr="00D42E18">
        <w:rPr>
          <w:rFonts w:hint="cs"/>
          <w:b/>
          <w:bCs/>
          <w:sz w:val="24"/>
          <w:rtl/>
        </w:rPr>
        <w:t xml:space="preserve"> נ' פרקליטות מחוז מרכז</w:t>
      </w:r>
      <w:r>
        <w:rPr>
          <w:rFonts w:hint="cs"/>
          <w:sz w:val="24"/>
          <w:rtl/>
        </w:rPr>
        <w:t xml:space="preserve"> (מחוזי מרכז)</w:t>
      </w:r>
      <w:r w:rsidRPr="0088231C">
        <w:rPr>
          <w:rFonts w:hint="cs"/>
          <w:sz w:val="24"/>
          <w:rtl/>
        </w:rPr>
        <w:t xml:space="preserve"> </w:t>
      </w:r>
      <w:r>
        <w:rPr>
          <w:rFonts w:hint="cs"/>
          <w:sz w:val="24"/>
          <w:rtl/>
        </w:rPr>
        <w:t xml:space="preserve">(לא פורסם) </w:t>
      </w:r>
      <w:r>
        <w:rPr>
          <w:sz w:val="24"/>
          <w:rtl/>
        </w:rPr>
        <w:t>–</w:t>
      </w:r>
      <w:r>
        <w:rPr>
          <w:rFonts w:hint="cs"/>
          <w:sz w:val="24"/>
          <w:rtl/>
        </w:rPr>
        <w:t xml:space="preserve"> הנאשם הורשע על פי הודאתו ב-4 עבירות של דין לקוחו של קטין, לאחר שבמהלך התכתבות עם קטינים ברשת מספר קטינים ביצעו בעצמם, על פי בקשתו, מעשי אוננות בתמורה לשווה-כסף. יוער כי התיק לא נוהל ולכן אין קביעות משפטיות רלוונטיות בעניין זה. </w:t>
      </w:r>
    </w:p>
    <w:p w:rsidR="00DD3BA9" w:rsidRDefault="00DD3BA9" w:rsidP="00E41712">
      <w:pPr>
        <w:pStyle w:val="11"/>
        <w:tabs>
          <w:tab w:val="center" w:pos="6464"/>
        </w:tabs>
        <w:rPr>
          <w:sz w:val="24"/>
          <w:u w:val="single"/>
          <w:rtl/>
        </w:rPr>
      </w:pPr>
    </w:p>
    <w:p w:rsidR="004F4FA6" w:rsidRPr="004F4FA6" w:rsidRDefault="00AA1C64" w:rsidP="00937592">
      <w:pPr>
        <w:pStyle w:val="11"/>
        <w:tabs>
          <w:tab w:val="center" w:pos="6464"/>
        </w:tabs>
        <w:spacing w:after="120"/>
        <w:rPr>
          <w:sz w:val="24"/>
          <w:u w:val="single"/>
          <w:rtl/>
        </w:rPr>
      </w:pPr>
      <w:r>
        <w:rPr>
          <w:rFonts w:hint="cs"/>
          <w:sz w:val="24"/>
          <w:u w:val="single"/>
          <w:rtl/>
        </w:rPr>
        <w:t>המלצות / מסקנות</w:t>
      </w:r>
    </w:p>
    <w:p w:rsidR="00AA1C64" w:rsidRDefault="00AA1C64" w:rsidP="0055124E">
      <w:pPr>
        <w:pStyle w:val="11"/>
        <w:numPr>
          <w:ilvl w:val="0"/>
          <w:numId w:val="12"/>
        </w:numPr>
        <w:tabs>
          <w:tab w:val="center" w:pos="6464"/>
        </w:tabs>
        <w:spacing w:after="120"/>
        <w:rPr>
          <w:sz w:val="24"/>
        </w:rPr>
      </w:pPr>
      <w:r>
        <w:rPr>
          <w:rFonts w:hint="cs"/>
          <w:sz w:val="24"/>
          <w:rtl/>
        </w:rPr>
        <w:t xml:space="preserve">הזנות המקוונת תופסת נתח נכבד, הולך וגובר, משוק הזנות. הזנות המקוונת פותחת אפשרויות לביצוע מעשי זנות מרחוק, ללא קרבה פיזית בין ה"לקוח" לבין </w:t>
      </w:r>
      <w:proofErr w:type="spellStart"/>
      <w:r>
        <w:rPr>
          <w:rFonts w:hint="cs"/>
          <w:sz w:val="24"/>
          <w:rtl/>
        </w:rPr>
        <w:t>האשה</w:t>
      </w:r>
      <w:proofErr w:type="spellEnd"/>
      <w:r>
        <w:rPr>
          <w:rFonts w:hint="cs"/>
          <w:sz w:val="24"/>
          <w:rtl/>
        </w:rPr>
        <w:t xml:space="preserve"> או הקטינה (או הקטין) בזנות. </w:t>
      </w:r>
    </w:p>
    <w:p w:rsidR="00AA1C64" w:rsidRDefault="00AA1C64" w:rsidP="0055124E">
      <w:pPr>
        <w:pStyle w:val="11"/>
        <w:numPr>
          <w:ilvl w:val="0"/>
          <w:numId w:val="12"/>
        </w:numPr>
        <w:tabs>
          <w:tab w:val="center" w:pos="6464"/>
        </w:tabs>
        <w:spacing w:after="120"/>
        <w:rPr>
          <w:sz w:val="24"/>
        </w:rPr>
      </w:pPr>
      <w:r>
        <w:rPr>
          <w:rFonts w:hint="cs"/>
          <w:sz w:val="24"/>
          <w:rtl/>
        </w:rPr>
        <w:t>בענייננו מדובר בקטינות שביצעו את המעשים המיניים בגופן תמורת תשלום, ועל כן מתקיים כאן האינטרס המוגבר להגנה על שלמות גופם ועל האוטונומיה של קטינים. כפי שצוין בהצעת החוק לתיקון חוק העונשין (תיקון מס' 56) (עבירות זנות, מין ותועבה), התשנ"ז-1997, שעל בסיסה הוסף לחוק העונשין סעיף 203ג שעניינו ב"דין לקוחו של קטין":</w:t>
      </w:r>
    </w:p>
    <w:p w:rsidR="00AA1C64" w:rsidRDefault="00AA1C64" w:rsidP="00AA1C64">
      <w:pPr>
        <w:pStyle w:val="11"/>
        <w:tabs>
          <w:tab w:val="center" w:pos="6464"/>
        </w:tabs>
        <w:spacing w:after="120"/>
        <w:ind w:left="1274" w:right="426" w:firstLine="0"/>
        <w:rPr>
          <w:sz w:val="24"/>
        </w:rPr>
      </w:pPr>
      <w:r>
        <w:rPr>
          <w:rFonts w:hint="cs"/>
          <w:sz w:val="24"/>
          <w:rtl/>
        </w:rPr>
        <w:tab/>
        <w:t xml:space="preserve">"מוצע להתייחס בחומרה מיוחדת לעבירות זנות שונות הקשורות בקטינים...ההחמרה </w:t>
      </w:r>
      <w:proofErr w:type="spellStart"/>
      <w:r>
        <w:rPr>
          <w:rFonts w:hint="cs"/>
          <w:sz w:val="24"/>
          <w:rtl/>
        </w:rPr>
        <w:t>העונשית</w:t>
      </w:r>
      <w:proofErr w:type="spellEnd"/>
      <w:r>
        <w:rPr>
          <w:rFonts w:hint="cs"/>
          <w:sz w:val="24"/>
          <w:rtl/>
        </w:rPr>
        <w:t xml:space="preserve"> בשל ביצוע עבירות הזנות כשמדובר בקטינים מראה בעליל </w:t>
      </w:r>
      <w:proofErr w:type="spellStart"/>
      <w:r>
        <w:rPr>
          <w:rFonts w:hint="cs"/>
          <w:sz w:val="24"/>
          <w:rtl/>
        </w:rPr>
        <w:t>שהיתה</w:t>
      </w:r>
      <w:proofErr w:type="spellEnd"/>
      <w:r>
        <w:rPr>
          <w:rFonts w:hint="cs"/>
          <w:sz w:val="24"/>
          <w:rtl/>
        </w:rPr>
        <w:t xml:space="preserve"> כוונה למחוקק להגן על עניינם של קטינים. יחד עם זאת נראה שלא די בכך </w:t>
      </w:r>
      <w:r>
        <w:rPr>
          <w:sz w:val="24"/>
          <w:rtl/>
        </w:rPr>
        <w:t>–</w:t>
      </w:r>
      <w:r>
        <w:rPr>
          <w:rFonts w:hint="cs"/>
          <w:sz w:val="24"/>
          <w:rtl/>
        </w:rPr>
        <w:t xml:space="preserve"> יש להגן על הקטינים ולהילחם בתופעת הידרדרותם לזנות בהטלתו של איסור לבצע בהם או עמם מעשה זנות כאמור בתיקון המוצע".</w:t>
      </w:r>
    </w:p>
    <w:p w:rsidR="00AA1C64" w:rsidRDefault="00AA1C64" w:rsidP="0055124E">
      <w:pPr>
        <w:pStyle w:val="11"/>
        <w:numPr>
          <w:ilvl w:val="0"/>
          <w:numId w:val="12"/>
        </w:numPr>
        <w:tabs>
          <w:tab w:val="center" w:pos="6464"/>
        </w:tabs>
        <w:rPr>
          <w:sz w:val="24"/>
        </w:rPr>
      </w:pPr>
      <w:r>
        <w:rPr>
          <w:rFonts w:hint="cs"/>
          <w:sz w:val="24"/>
          <w:rtl/>
        </w:rPr>
        <w:t xml:space="preserve">תכלית ההגנה המוגברת על קטינים מצדיקה פרשנות מרחיבה של סעיפי הזנות, כך שיחולו על זנות מקוונת. </w:t>
      </w:r>
    </w:p>
    <w:p w:rsidR="00E2235D" w:rsidRDefault="00CF746E" w:rsidP="0055124E">
      <w:pPr>
        <w:pStyle w:val="11"/>
        <w:numPr>
          <w:ilvl w:val="0"/>
          <w:numId w:val="12"/>
        </w:numPr>
        <w:tabs>
          <w:tab w:val="center" w:pos="6464"/>
        </w:tabs>
        <w:rPr>
          <w:sz w:val="24"/>
        </w:rPr>
      </w:pPr>
      <w:r>
        <w:rPr>
          <w:rFonts w:hint="cs"/>
          <w:sz w:val="24"/>
          <w:rtl/>
        </w:rPr>
        <w:t xml:space="preserve">במקרה </w:t>
      </w:r>
      <w:r w:rsidR="0055124E">
        <w:rPr>
          <w:rFonts w:hint="cs"/>
          <w:sz w:val="24"/>
          <w:rtl/>
        </w:rPr>
        <w:t>שלפנינו</w:t>
      </w:r>
      <w:r>
        <w:rPr>
          <w:rFonts w:hint="cs"/>
          <w:sz w:val="24"/>
          <w:rtl/>
        </w:rPr>
        <w:t xml:space="preserve">, </w:t>
      </w:r>
      <w:r w:rsidR="00E41712">
        <w:rPr>
          <w:rFonts w:hint="cs"/>
          <w:sz w:val="24"/>
          <w:rtl/>
        </w:rPr>
        <w:t xml:space="preserve">ייתכן </w:t>
      </w:r>
      <w:r w:rsidR="0055124E">
        <w:rPr>
          <w:rFonts w:hint="cs"/>
          <w:sz w:val="24"/>
          <w:rtl/>
        </w:rPr>
        <w:t xml:space="preserve">בהחלט </w:t>
      </w:r>
      <w:r w:rsidR="00E41712">
        <w:rPr>
          <w:rFonts w:hint="cs"/>
          <w:sz w:val="24"/>
          <w:rtl/>
        </w:rPr>
        <w:t>לטעון ש</w:t>
      </w:r>
      <w:r w:rsidR="0055124E">
        <w:rPr>
          <w:rFonts w:hint="cs"/>
          <w:sz w:val="24"/>
          <w:rtl/>
        </w:rPr>
        <w:t xml:space="preserve">מעשה הזנות מתבצע גם בדרך של </w:t>
      </w:r>
      <w:r w:rsidR="00E2235D" w:rsidRPr="00E2235D">
        <w:rPr>
          <w:sz w:val="24"/>
          <w:rtl/>
        </w:rPr>
        <w:t xml:space="preserve">מגע </w:t>
      </w:r>
      <w:r w:rsidR="0055124E">
        <w:rPr>
          <w:rFonts w:hint="cs"/>
          <w:sz w:val="24"/>
          <w:rtl/>
        </w:rPr>
        <w:t xml:space="preserve">מיני </w:t>
      </w:r>
      <w:r w:rsidR="00E2235D" w:rsidRPr="0055124E">
        <w:rPr>
          <w:b/>
          <w:bCs/>
          <w:sz w:val="24"/>
          <w:rtl/>
        </w:rPr>
        <w:t>עצמי</w:t>
      </w:r>
      <w:r w:rsidR="0055124E">
        <w:rPr>
          <w:rFonts w:hint="cs"/>
          <w:sz w:val="24"/>
          <w:rtl/>
        </w:rPr>
        <w:t xml:space="preserve"> </w:t>
      </w:r>
      <w:r w:rsidR="00E2235D" w:rsidRPr="00E2235D">
        <w:rPr>
          <w:sz w:val="24"/>
          <w:rtl/>
        </w:rPr>
        <w:t xml:space="preserve"> תמורת תשלום</w:t>
      </w:r>
      <w:r w:rsidR="0055124E">
        <w:rPr>
          <w:rFonts w:hint="cs"/>
          <w:sz w:val="24"/>
          <w:rtl/>
        </w:rPr>
        <w:t>. יש לזכור כי אף אם הצילום של הקטינות מועבר לחשוד באמצעים מקוונים, הרי שהמעשים המיניים שהן ביצעו בגופן הם מוחשיים ולא וירטואליים.</w:t>
      </w:r>
    </w:p>
    <w:p w:rsidR="0055124E" w:rsidRPr="00E2235D" w:rsidRDefault="0055124E" w:rsidP="0055124E">
      <w:pPr>
        <w:pStyle w:val="11"/>
        <w:numPr>
          <w:ilvl w:val="0"/>
          <w:numId w:val="12"/>
        </w:numPr>
        <w:tabs>
          <w:tab w:val="center" w:pos="6464"/>
        </w:tabs>
        <w:rPr>
          <w:sz w:val="24"/>
          <w:rtl/>
        </w:rPr>
      </w:pPr>
      <w:r>
        <w:rPr>
          <w:rFonts w:hint="cs"/>
          <w:sz w:val="24"/>
          <w:rtl/>
        </w:rPr>
        <w:t xml:space="preserve">בענייננו, החשוד אינו רק הלקוח של הקטינות בזנות כי אם הוא מי שהביאן לידי מעשה הזנות. אומנם הוא גם ה"מביא" וגם ה"לקוח", אולם כיוון שההבאה היא פעולה חמורה יותר מצריכת הזנות כ"לקוח", נכון לשקול העמדה לדין בעבירה של הבאת אדם לידי מעשה זנות, ולא רק בעבירה של "דין לקוחו של קטין". זאת, תוך התגברות על המשוכה הלשונית הקבועה בסעיף 201 לחוק העונשין, ולפיה נדרש ש"מעשה הזנות" יתבצע עם "אדם אחר". ה"אחר", לפי גישה זו, יהיה ה"מביא" עצמו. </w:t>
      </w:r>
    </w:p>
    <w:p w:rsidR="00F25E72" w:rsidRDefault="00F25E72" w:rsidP="00F25E72">
      <w:pPr>
        <w:pStyle w:val="11"/>
        <w:tabs>
          <w:tab w:val="center" w:pos="6464"/>
        </w:tabs>
        <w:rPr>
          <w:sz w:val="24"/>
          <w:rtl/>
        </w:rPr>
      </w:pPr>
    </w:p>
    <w:p w:rsidR="00F25E72" w:rsidRDefault="00F25E72" w:rsidP="00F25E72">
      <w:pPr>
        <w:pStyle w:val="11"/>
        <w:tabs>
          <w:tab w:val="center" w:pos="6464"/>
        </w:tabs>
        <w:rPr>
          <w:sz w:val="24"/>
          <w:rtl/>
        </w:rPr>
      </w:pPr>
    </w:p>
    <w:p w:rsidR="00F25E72" w:rsidRDefault="00F25E72" w:rsidP="00F25E72">
      <w:pPr>
        <w:pStyle w:val="11"/>
        <w:tabs>
          <w:tab w:val="center" w:pos="6464"/>
        </w:tabs>
        <w:jc w:val="right"/>
        <w:rPr>
          <w:b/>
          <w:bCs/>
          <w:sz w:val="24"/>
          <w:rtl/>
        </w:rPr>
      </w:pPr>
      <w:r w:rsidRPr="00F25E72">
        <w:rPr>
          <w:rFonts w:hint="cs"/>
          <w:b/>
          <w:bCs/>
          <w:sz w:val="24"/>
          <w:rtl/>
        </w:rPr>
        <w:t xml:space="preserve">אדר </w:t>
      </w:r>
      <w:proofErr w:type="spellStart"/>
      <w:r w:rsidRPr="00F25E72">
        <w:rPr>
          <w:rFonts w:hint="cs"/>
          <w:b/>
          <w:bCs/>
          <w:sz w:val="24"/>
          <w:rtl/>
        </w:rPr>
        <w:t>לר</w:t>
      </w:r>
      <w:proofErr w:type="spellEnd"/>
    </w:p>
    <w:p w:rsidR="00ED0364" w:rsidRDefault="00ED0364" w:rsidP="00F25E72">
      <w:pPr>
        <w:pStyle w:val="11"/>
        <w:tabs>
          <w:tab w:val="center" w:pos="6464"/>
        </w:tabs>
        <w:jc w:val="right"/>
        <w:rPr>
          <w:b/>
          <w:bCs/>
          <w:sz w:val="24"/>
          <w:rtl/>
        </w:rPr>
      </w:pPr>
    </w:p>
    <w:p w:rsidR="00ED0364" w:rsidRDefault="00ED0364" w:rsidP="00F25E72">
      <w:pPr>
        <w:pStyle w:val="11"/>
        <w:tabs>
          <w:tab w:val="center" w:pos="6464"/>
        </w:tabs>
        <w:jc w:val="right"/>
        <w:rPr>
          <w:b/>
          <w:bCs/>
          <w:sz w:val="24"/>
          <w:rtl/>
        </w:rPr>
      </w:pPr>
    </w:p>
    <w:p w:rsidR="00ED0364" w:rsidRDefault="00ED0364" w:rsidP="00F25E72">
      <w:pPr>
        <w:pStyle w:val="11"/>
        <w:tabs>
          <w:tab w:val="center" w:pos="6464"/>
        </w:tabs>
        <w:jc w:val="right"/>
        <w:rPr>
          <w:b/>
          <w:bCs/>
          <w:sz w:val="24"/>
          <w:rtl/>
        </w:rPr>
      </w:pPr>
    </w:p>
    <w:p w:rsidR="00ED0364" w:rsidRDefault="00ED0364" w:rsidP="00F25E72">
      <w:pPr>
        <w:pStyle w:val="11"/>
        <w:tabs>
          <w:tab w:val="center" w:pos="6464"/>
        </w:tabs>
        <w:jc w:val="right"/>
        <w:rPr>
          <w:b/>
          <w:bCs/>
          <w:sz w:val="24"/>
          <w:rtl/>
        </w:rPr>
      </w:pPr>
    </w:p>
    <w:p w:rsidR="00ED0364" w:rsidRDefault="00ED0364" w:rsidP="00F25E72">
      <w:pPr>
        <w:pStyle w:val="11"/>
        <w:tabs>
          <w:tab w:val="center" w:pos="6464"/>
        </w:tabs>
        <w:jc w:val="right"/>
        <w:rPr>
          <w:b/>
          <w:bCs/>
          <w:sz w:val="24"/>
          <w:rtl/>
        </w:rPr>
      </w:pPr>
    </w:p>
    <w:p w:rsidR="00ED0364" w:rsidRDefault="00ED0364" w:rsidP="00F25E72">
      <w:pPr>
        <w:pStyle w:val="11"/>
        <w:tabs>
          <w:tab w:val="center" w:pos="6464"/>
        </w:tabs>
        <w:jc w:val="right"/>
        <w:rPr>
          <w:b/>
          <w:bCs/>
          <w:sz w:val="24"/>
          <w:rtl/>
        </w:rPr>
      </w:pPr>
    </w:p>
    <w:p w:rsidR="00ED0364" w:rsidRDefault="00ED0364" w:rsidP="00F25E72">
      <w:pPr>
        <w:pStyle w:val="11"/>
        <w:tabs>
          <w:tab w:val="center" w:pos="6464"/>
        </w:tabs>
        <w:jc w:val="right"/>
        <w:rPr>
          <w:rFonts w:hint="cs"/>
          <w:b/>
          <w:bCs/>
          <w:sz w:val="24"/>
          <w:rtl/>
        </w:rPr>
      </w:pPr>
    </w:p>
    <w:p w:rsidR="00AA1C64" w:rsidRPr="00AA1C64" w:rsidRDefault="00AA1C64">
      <w:pPr>
        <w:bidi w:val="0"/>
        <w:rPr>
          <w:rFonts w:ascii="Times New Roman" w:eastAsia="Times New Roman" w:hAnsi="Times New Roman" w:cs="David"/>
          <w:sz w:val="24"/>
          <w:szCs w:val="24"/>
        </w:rPr>
      </w:pPr>
      <w:r w:rsidRPr="00AA1C64">
        <w:rPr>
          <w:sz w:val="24"/>
          <w:rtl/>
        </w:rPr>
        <w:br w:type="page"/>
      </w:r>
    </w:p>
    <w:p w:rsidR="00ED0364" w:rsidRPr="00ED0364" w:rsidRDefault="00ED0364" w:rsidP="00ED0364">
      <w:pPr>
        <w:pStyle w:val="11"/>
        <w:tabs>
          <w:tab w:val="center" w:pos="6464"/>
        </w:tabs>
        <w:jc w:val="center"/>
        <w:rPr>
          <w:b/>
          <w:bCs/>
          <w:sz w:val="24"/>
          <w:u w:val="single"/>
          <w:rtl/>
        </w:rPr>
      </w:pPr>
      <w:r w:rsidRPr="00ED0364">
        <w:rPr>
          <w:rFonts w:hint="cs"/>
          <w:b/>
          <w:bCs/>
          <w:sz w:val="24"/>
          <w:u w:val="single"/>
          <w:rtl/>
        </w:rPr>
        <w:t>נספח</w:t>
      </w:r>
      <w:r>
        <w:rPr>
          <w:rFonts w:hint="cs"/>
          <w:b/>
          <w:bCs/>
          <w:sz w:val="24"/>
          <w:u w:val="single"/>
          <w:rtl/>
        </w:rPr>
        <w:t xml:space="preserve"> </w:t>
      </w:r>
      <w:r>
        <w:rPr>
          <w:b/>
          <w:bCs/>
          <w:sz w:val="24"/>
          <w:u w:val="single"/>
          <w:rtl/>
        </w:rPr>
        <w:t>–</w:t>
      </w:r>
      <w:r>
        <w:rPr>
          <w:rFonts w:hint="cs"/>
          <w:b/>
          <w:bCs/>
          <w:sz w:val="24"/>
          <w:u w:val="single"/>
          <w:rtl/>
        </w:rPr>
        <w:t xml:space="preserve"> הוראות החיקוק הרלוונטיות לדיון</w:t>
      </w:r>
    </w:p>
    <w:p w:rsidR="00ED0364" w:rsidRDefault="00ED0364" w:rsidP="00F25E72">
      <w:pPr>
        <w:pStyle w:val="11"/>
        <w:tabs>
          <w:tab w:val="center" w:pos="6464"/>
        </w:tabs>
        <w:jc w:val="right"/>
        <w:rPr>
          <w:b/>
          <w:bCs/>
          <w:sz w:val="24"/>
          <w:rtl/>
        </w:rPr>
      </w:pPr>
    </w:p>
    <w:p w:rsidR="00D64EE8" w:rsidRPr="00937592" w:rsidRDefault="00D64EE8" w:rsidP="00937592">
      <w:pPr>
        <w:pStyle w:val="p00"/>
        <w:bidi/>
        <w:spacing w:before="72" w:beforeAutospacing="0" w:after="0" w:afterAutospacing="0" w:line="312" w:lineRule="auto"/>
        <w:ind w:right="1134"/>
        <w:rPr>
          <w:rFonts w:ascii="David" w:hAnsi="David" w:cs="David"/>
          <w:sz w:val="18"/>
          <w:szCs w:val="18"/>
          <w:rtl/>
        </w:rPr>
      </w:pPr>
      <w:bookmarkStart w:id="1" w:name="Seif432"/>
      <w:bookmarkStart w:id="2" w:name="Seif434"/>
      <w:bookmarkEnd w:id="1"/>
      <w:bookmarkEnd w:id="2"/>
      <w:r w:rsidRPr="00937592">
        <w:rPr>
          <w:rStyle w:val="big-number"/>
          <w:rFonts w:ascii="David" w:hAnsi="David" w:cs="David"/>
          <w:b/>
          <w:bCs/>
          <w:rtl/>
        </w:rPr>
        <w:t>הבאת אדם לידי מעשה זנות (תיקון מס' 56)  תש"ס-2000</w:t>
      </w:r>
    </w:p>
    <w:p w:rsidR="00D64EE8" w:rsidRPr="00937592" w:rsidRDefault="00D64EE8" w:rsidP="00937592">
      <w:pPr>
        <w:pStyle w:val="p00"/>
        <w:bidi/>
        <w:spacing w:before="72" w:beforeAutospacing="0" w:after="0" w:afterAutospacing="0" w:line="312" w:lineRule="auto"/>
        <w:ind w:right="1134"/>
        <w:jc w:val="both"/>
        <w:rPr>
          <w:rFonts w:ascii="David" w:hAnsi="David" w:cs="David"/>
          <w:sz w:val="18"/>
          <w:szCs w:val="18"/>
          <w:rtl/>
        </w:rPr>
      </w:pPr>
      <w:r w:rsidRPr="00937592">
        <w:rPr>
          <w:rStyle w:val="big-number"/>
          <w:rFonts w:ascii="David" w:hAnsi="David" w:cs="David"/>
          <w:sz w:val="28"/>
          <w:szCs w:val="28"/>
          <w:rtl/>
        </w:rPr>
        <w:t>201. </w:t>
      </w:r>
      <w:r w:rsidRPr="00937592">
        <w:rPr>
          <w:rStyle w:val="default"/>
          <w:rFonts w:ascii="David" w:hAnsi="David" w:cs="David"/>
          <w:rtl/>
        </w:rPr>
        <w:t>המביא אדם לידי מעשה זנות עם אדם אחר, דינו - מאסר חמש שנים.</w:t>
      </w:r>
    </w:p>
    <w:p w:rsidR="00D64EE8" w:rsidRPr="00937592" w:rsidRDefault="00D64EE8" w:rsidP="00937592">
      <w:pPr>
        <w:pStyle w:val="p00"/>
        <w:bidi/>
        <w:spacing w:before="72" w:beforeAutospacing="0" w:after="0" w:afterAutospacing="0" w:line="312" w:lineRule="auto"/>
        <w:ind w:right="1134"/>
        <w:jc w:val="both"/>
        <w:rPr>
          <w:rFonts w:ascii="David" w:hAnsi="David" w:cs="David"/>
          <w:sz w:val="18"/>
          <w:szCs w:val="18"/>
          <w:rtl/>
        </w:rPr>
      </w:pPr>
      <w:bookmarkStart w:id="3" w:name="Rov795"/>
      <w:bookmarkEnd w:id="3"/>
      <w:r w:rsidRPr="00937592">
        <w:rPr>
          <w:rStyle w:val="default"/>
          <w:rFonts w:ascii="David" w:hAnsi="David" w:cs="David"/>
          <w:rtl/>
        </w:rPr>
        <w:t> </w:t>
      </w:r>
    </w:p>
    <w:p w:rsidR="00D64EE8" w:rsidRPr="00937592" w:rsidRDefault="00D64EE8" w:rsidP="00937592">
      <w:pPr>
        <w:pStyle w:val="p00"/>
        <w:bidi/>
        <w:spacing w:before="72" w:beforeAutospacing="0" w:after="0" w:afterAutospacing="0" w:line="312" w:lineRule="auto"/>
        <w:ind w:right="1134"/>
        <w:rPr>
          <w:rFonts w:ascii="David" w:hAnsi="David" w:cs="David"/>
          <w:sz w:val="18"/>
          <w:szCs w:val="18"/>
          <w:rtl/>
        </w:rPr>
      </w:pPr>
      <w:bookmarkStart w:id="4" w:name="Seif435"/>
      <w:bookmarkEnd w:id="4"/>
      <w:r w:rsidRPr="00937592">
        <w:rPr>
          <w:rStyle w:val="big-number"/>
          <w:rFonts w:ascii="David" w:hAnsi="David" w:cs="David"/>
          <w:b/>
          <w:bCs/>
          <w:rtl/>
        </w:rPr>
        <w:t>הבאת אדם לידי עיסוק בזנות (תיקון מס' 56)  תש"ס-2000</w:t>
      </w:r>
    </w:p>
    <w:p w:rsidR="00D64EE8" w:rsidRPr="00937592" w:rsidRDefault="00D64EE8" w:rsidP="00937592">
      <w:pPr>
        <w:pStyle w:val="p00"/>
        <w:bidi/>
        <w:spacing w:before="72" w:beforeAutospacing="0" w:after="0" w:afterAutospacing="0" w:line="312" w:lineRule="auto"/>
        <w:ind w:right="1134"/>
        <w:jc w:val="both"/>
        <w:rPr>
          <w:rFonts w:ascii="David" w:hAnsi="David" w:cs="David"/>
          <w:sz w:val="18"/>
          <w:szCs w:val="18"/>
          <w:rtl/>
        </w:rPr>
      </w:pPr>
      <w:r w:rsidRPr="00937592">
        <w:rPr>
          <w:rStyle w:val="big-number"/>
          <w:rFonts w:ascii="David" w:hAnsi="David" w:cs="David"/>
          <w:sz w:val="28"/>
          <w:szCs w:val="28"/>
          <w:rtl/>
        </w:rPr>
        <w:t>202. </w:t>
      </w:r>
      <w:r w:rsidRPr="00937592">
        <w:rPr>
          <w:rStyle w:val="default"/>
          <w:rFonts w:ascii="David" w:hAnsi="David" w:cs="David"/>
          <w:rtl/>
        </w:rPr>
        <w:t>המביא אדם לידי עיסוק בזנות, דינו - מאסר שבע שנים.</w:t>
      </w:r>
    </w:p>
    <w:p w:rsidR="00D64EE8" w:rsidRPr="00937592" w:rsidRDefault="00D64EE8" w:rsidP="00937592">
      <w:pPr>
        <w:pStyle w:val="p00"/>
        <w:bidi/>
        <w:spacing w:before="72" w:beforeAutospacing="0" w:after="0" w:afterAutospacing="0" w:line="312" w:lineRule="auto"/>
        <w:ind w:right="1134"/>
        <w:jc w:val="both"/>
        <w:rPr>
          <w:rFonts w:ascii="David" w:hAnsi="David" w:cs="David"/>
          <w:sz w:val="18"/>
          <w:szCs w:val="18"/>
          <w:rtl/>
        </w:rPr>
      </w:pPr>
      <w:bookmarkStart w:id="5" w:name="Rov796"/>
      <w:bookmarkEnd w:id="5"/>
      <w:r w:rsidRPr="00937592">
        <w:rPr>
          <w:rStyle w:val="default"/>
          <w:rFonts w:ascii="David" w:hAnsi="David" w:cs="David"/>
          <w:rtl/>
        </w:rPr>
        <w:t> </w:t>
      </w:r>
    </w:p>
    <w:p w:rsidR="00D64EE8" w:rsidRPr="00937592" w:rsidRDefault="00D64EE8" w:rsidP="00937592">
      <w:pPr>
        <w:pStyle w:val="p00"/>
        <w:bidi/>
        <w:spacing w:before="72" w:beforeAutospacing="0" w:after="0" w:afterAutospacing="0" w:line="312" w:lineRule="auto"/>
        <w:ind w:right="1134"/>
        <w:rPr>
          <w:rFonts w:ascii="David" w:hAnsi="David" w:cs="David"/>
          <w:sz w:val="18"/>
          <w:szCs w:val="18"/>
          <w:rtl/>
        </w:rPr>
      </w:pPr>
      <w:bookmarkStart w:id="6" w:name="Seif436"/>
      <w:bookmarkEnd w:id="6"/>
      <w:r w:rsidRPr="00937592">
        <w:rPr>
          <w:rStyle w:val="big-number"/>
          <w:rFonts w:ascii="David" w:hAnsi="David" w:cs="David"/>
          <w:b/>
          <w:bCs/>
          <w:rtl/>
        </w:rPr>
        <w:t>נסיבות מחמירות (תיקון מס' 56) תש"ס-2000</w:t>
      </w:r>
    </w:p>
    <w:p w:rsidR="00D64EE8" w:rsidRPr="00937592" w:rsidRDefault="00D64EE8" w:rsidP="00937592">
      <w:pPr>
        <w:pStyle w:val="p00"/>
        <w:bidi/>
        <w:spacing w:before="72" w:beforeAutospacing="0" w:after="0" w:afterAutospacing="0" w:line="312" w:lineRule="auto"/>
        <w:ind w:right="1134"/>
        <w:jc w:val="both"/>
        <w:rPr>
          <w:rFonts w:ascii="David" w:hAnsi="David" w:cs="David"/>
          <w:sz w:val="18"/>
          <w:szCs w:val="18"/>
          <w:rtl/>
        </w:rPr>
      </w:pPr>
      <w:r w:rsidRPr="00937592">
        <w:rPr>
          <w:rStyle w:val="big-number"/>
          <w:rFonts w:ascii="David" w:hAnsi="David" w:cs="David"/>
          <w:sz w:val="28"/>
          <w:szCs w:val="28"/>
          <w:rtl/>
        </w:rPr>
        <w:t>203. </w:t>
      </w:r>
      <w:r w:rsidRPr="00937592">
        <w:rPr>
          <w:rStyle w:val="default"/>
          <w:rFonts w:ascii="David" w:hAnsi="David" w:cs="David"/>
          <w:rtl/>
        </w:rPr>
        <w:t>(א)  נעברה עבירה לפי סעיפים 201 או 202 תוך ניצול יחסי מרות, תלות, חינוך או השגחה, או תוך ניצול מצוקה כלכלית או נפשית של האדם שהובא לידי מעשה זנות או לידי עיסוק בזנות, דינו של עובר העבירה - מאסר עשר שנים.</w:t>
      </w:r>
    </w:p>
    <w:p w:rsidR="00D64EE8" w:rsidRPr="00937592" w:rsidRDefault="00D64EE8" w:rsidP="00937592">
      <w:pPr>
        <w:pStyle w:val="p00"/>
        <w:bidi/>
        <w:spacing w:before="72" w:beforeAutospacing="0" w:after="0" w:afterAutospacing="0" w:line="312" w:lineRule="auto"/>
        <w:ind w:right="1134"/>
        <w:jc w:val="both"/>
        <w:rPr>
          <w:rFonts w:ascii="David" w:hAnsi="David" w:cs="David"/>
          <w:sz w:val="18"/>
          <w:szCs w:val="18"/>
          <w:rtl/>
        </w:rPr>
      </w:pPr>
      <w:r w:rsidRPr="00937592">
        <w:rPr>
          <w:rFonts w:ascii="David" w:hAnsi="David" w:cs="David"/>
          <w:rtl/>
        </w:rPr>
        <w:t>          </w:t>
      </w:r>
      <w:r w:rsidRPr="00937592">
        <w:rPr>
          <w:rStyle w:val="default"/>
          <w:rFonts w:ascii="David" w:hAnsi="David" w:cs="David"/>
          <w:rtl/>
        </w:rPr>
        <w:t>(ב)  נעברה עבירה לפי סעיפים 201 או 202 באחת מנסיבות אלה, דינו של עובר העבירה - מאסר שש עשרה שנים:</w:t>
      </w:r>
    </w:p>
    <w:p w:rsidR="00D64EE8" w:rsidRPr="00937592" w:rsidRDefault="00D64EE8" w:rsidP="00937592">
      <w:pPr>
        <w:pStyle w:val="p22"/>
        <w:bidi/>
        <w:spacing w:before="72" w:beforeAutospacing="0" w:after="0" w:afterAutospacing="0" w:line="312" w:lineRule="auto"/>
        <w:ind w:left="1021" w:right="1134"/>
        <w:jc w:val="both"/>
        <w:rPr>
          <w:rFonts w:ascii="David" w:hAnsi="David" w:cs="David"/>
          <w:sz w:val="18"/>
          <w:szCs w:val="18"/>
          <w:rtl/>
        </w:rPr>
      </w:pPr>
      <w:r w:rsidRPr="00937592">
        <w:rPr>
          <w:rStyle w:val="default"/>
          <w:rFonts w:ascii="David" w:hAnsi="David" w:cs="David"/>
          <w:rtl/>
        </w:rPr>
        <w:t>(1)   תוך שימוש בכוח, או הפעלת אמצעי לחץ אחרים, או תוך איום באחד מאלה, ואחת היא אם נעשו אלה כלפי האדם שהובא לידי מעשה זנות או לידי עיסוק בזנות, או כלפי אדם אחר;</w:t>
      </w:r>
    </w:p>
    <w:p w:rsidR="00D64EE8" w:rsidRPr="00937592" w:rsidRDefault="00D64EE8" w:rsidP="00937592">
      <w:pPr>
        <w:pStyle w:val="p22"/>
        <w:bidi/>
        <w:spacing w:before="72" w:beforeAutospacing="0" w:after="0" w:afterAutospacing="0" w:line="312" w:lineRule="auto"/>
        <w:ind w:left="1021" w:right="1134"/>
        <w:jc w:val="both"/>
        <w:rPr>
          <w:rFonts w:ascii="David" w:hAnsi="David" w:cs="David"/>
          <w:sz w:val="18"/>
          <w:szCs w:val="18"/>
          <w:rtl/>
        </w:rPr>
      </w:pPr>
      <w:r w:rsidRPr="00937592">
        <w:rPr>
          <w:rStyle w:val="default"/>
          <w:rFonts w:ascii="David" w:hAnsi="David" w:cs="David"/>
          <w:rtl/>
        </w:rPr>
        <w:t>(2)   תוך ניצול מצב המונע את התנגדותו של האדם שהובא לידי מעשה זנות או לידי עיסוק בזנות, או תוך ניצול היותו חולה נפש או לקוי בשכלו;</w:t>
      </w:r>
    </w:p>
    <w:p w:rsidR="00D64EE8" w:rsidRPr="00937592" w:rsidRDefault="00D64EE8" w:rsidP="00937592">
      <w:pPr>
        <w:pStyle w:val="p22"/>
        <w:bidi/>
        <w:spacing w:before="72" w:beforeAutospacing="0" w:after="0" w:afterAutospacing="0" w:line="312" w:lineRule="auto"/>
        <w:ind w:left="1021" w:right="1134"/>
        <w:jc w:val="both"/>
        <w:rPr>
          <w:rFonts w:ascii="David" w:hAnsi="David" w:cs="David"/>
          <w:sz w:val="18"/>
          <w:szCs w:val="18"/>
          <w:rtl/>
        </w:rPr>
      </w:pPr>
      <w:r w:rsidRPr="00937592">
        <w:rPr>
          <w:rStyle w:val="default"/>
          <w:rFonts w:ascii="David" w:hAnsi="David" w:cs="David"/>
          <w:rtl/>
        </w:rPr>
        <w:t>(3)   בהסכמה שהושגה במרמה, של האדם שהובא לידי מעשה זנות או לידי עיסוק בזנות.</w:t>
      </w:r>
    </w:p>
    <w:p w:rsidR="00D64EE8" w:rsidRPr="00937592" w:rsidRDefault="00D64EE8" w:rsidP="00937592">
      <w:pPr>
        <w:pStyle w:val="p00"/>
        <w:bidi/>
        <w:spacing w:before="72" w:beforeAutospacing="0" w:after="0" w:afterAutospacing="0" w:line="312" w:lineRule="auto"/>
        <w:ind w:right="1134"/>
        <w:rPr>
          <w:rStyle w:val="big-number"/>
          <w:rFonts w:ascii="David" w:hAnsi="David" w:cs="David"/>
          <w:b/>
          <w:bCs/>
          <w:rtl/>
        </w:rPr>
      </w:pPr>
      <w:bookmarkStart w:id="7" w:name="Rov797"/>
      <w:bookmarkStart w:id="8" w:name="Rov975"/>
      <w:bookmarkStart w:id="9" w:name="Seif437"/>
      <w:bookmarkEnd w:id="7"/>
      <w:bookmarkEnd w:id="8"/>
      <w:bookmarkEnd w:id="9"/>
    </w:p>
    <w:p w:rsidR="00D64EE8" w:rsidRPr="00937592" w:rsidRDefault="00D64EE8" w:rsidP="00937592">
      <w:pPr>
        <w:pStyle w:val="p00"/>
        <w:bidi/>
        <w:spacing w:before="72" w:beforeAutospacing="0" w:after="0" w:afterAutospacing="0" w:line="312" w:lineRule="auto"/>
        <w:ind w:right="1134"/>
        <w:rPr>
          <w:rFonts w:ascii="David" w:hAnsi="David" w:cs="David"/>
          <w:sz w:val="18"/>
          <w:szCs w:val="18"/>
          <w:rtl/>
        </w:rPr>
      </w:pPr>
      <w:r w:rsidRPr="00937592">
        <w:rPr>
          <w:rStyle w:val="big-number"/>
          <w:rFonts w:ascii="David" w:hAnsi="David" w:cs="David"/>
          <w:b/>
          <w:bCs/>
          <w:rtl/>
        </w:rPr>
        <w:t>ניצול קטינים לזנות (תיקון מס' 56) תש"ס-2000 (תיקון מס' 91) תשס"ז-2006</w:t>
      </w:r>
    </w:p>
    <w:p w:rsidR="00D64EE8" w:rsidRPr="00937592" w:rsidRDefault="00D64EE8" w:rsidP="00937592">
      <w:pPr>
        <w:pStyle w:val="p00"/>
        <w:bidi/>
        <w:spacing w:before="72" w:beforeAutospacing="0" w:after="0" w:afterAutospacing="0" w:line="312" w:lineRule="auto"/>
        <w:ind w:right="1134"/>
        <w:jc w:val="both"/>
        <w:rPr>
          <w:rFonts w:ascii="David" w:hAnsi="David" w:cs="David"/>
          <w:sz w:val="18"/>
          <w:szCs w:val="18"/>
          <w:rtl/>
        </w:rPr>
      </w:pPr>
      <w:r w:rsidRPr="00937592">
        <w:rPr>
          <w:rStyle w:val="big-number"/>
          <w:rFonts w:ascii="David" w:hAnsi="David" w:cs="David"/>
          <w:sz w:val="28"/>
          <w:szCs w:val="28"/>
          <w:rtl/>
        </w:rPr>
        <w:t>203</w:t>
      </w:r>
      <w:r w:rsidRPr="00937592">
        <w:rPr>
          <w:rStyle w:val="default"/>
          <w:rFonts w:ascii="David" w:hAnsi="David" w:cs="David"/>
          <w:rtl/>
        </w:rPr>
        <w:t>ב. (א) נעברה עבירה לפי סעיפים 199, 201, 202 או 203 בקטין שמלאו לו ארבע עשרה שנים, דינו של עובר העבירה –</w:t>
      </w:r>
    </w:p>
    <w:p w:rsidR="00D64EE8" w:rsidRPr="00937592" w:rsidRDefault="00D64EE8" w:rsidP="00937592">
      <w:pPr>
        <w:pStyle w:val="p22"/>
        <w:bidi/>
        <w:spacing w:before="72" w:beforeAutospacing="0" w:after="0" w:afterAutospacing="0" w:line="312" w:lineRule="auto"/>
        <w:ind w:left="1021" w:right="1134"/>
        <w:jc w:val="both"/>
        <w:rPr>
          <w:rFonts w:ascii="David" w:hAnsi="David" w:cs="David"/>
          <w:sz w:val="18"/>
          <w:szCs w:val="18"/>
          <w:rtl/>
        </w:rPr>
      </w:pPr>
      <w:r w:rsidRPr="00937592">
        <w:rPr>
          <w:rStyle w:val="default"/>
          <w:rFonts w:ascii="David" w:hAnsi="David" w:cs="David"/>
          <w:rtl/>
        </w:rPr>
        <w:t>(1)   אם נקבע לעבירה מאסר חמש שנים – מאסר שבע שנים;</w:t>
      </w:r>
    </w:p>
    <w:p w:rsidR="00D64EE8" w:rsidRPr="00937592" w:rsidRDefault="00D64EE8" w:rsidP="00937592">
      <w:pPr>
        <w:pStyle w:val="p22"/>
        <w:bidi/>
        <w:spacing w:before="72" w:beforeAutospacing="0" w:after="0" w:afterAutospacing="0" w:line="312" w:lineRule="auto"/>
        <w:ind w:left="1021" w:right="1134"/>
        <w:jc w:val="both"/>
        <w:rPr>
          <w:rFonts w:ascii="David" w:hAnsi="David" w:cs="David"/>
          <w:sz w:val="18"/>
          <w:szCs w:val="18"/>
          <w:rtl/>
        </w:rPr>
      </w:pPr>
      <w:r w:rsidRPr="00937592">
        <w:rPr>
          <w:rStyle w:val="default"/>
          <w:rFonts w:ascii="David" w:hAnsi="David" w:cs="David"/>
          <w:rtl/>
        </w:rPr>
        <w:t>(2)   אם נקבע לעבירה מאסר שבע שנים – מאסר עשר שנים;</w:t>
      </w:r>
    </w:p>
    <w:p w:rsidR="00D64EE8" w:rsidRPr="00937592" w:rsidRDefault="00D64EE8" w:rsidP="00937592">
      <w:pPr>
        <w:pStyle w:val="p22"/>
        <w:bidi/>
        <w:spacing w:before="72" w:beforeAutospacing="0" w:after="0" w:afterAutospacing="0" w:line="312" w:lineRule="auto"/>
        <w:ind w:left="1021" w:right="1134"/>
        <w:jc w:val="both"/>
        <w:rPr>
          <w:rFonts w:ascii="David" w:hAnsi="David" w:cs="David"/>
          <w:sz w:val="18"/>
          <w:szCs w:val="18"/>
          <w:rtl/>
        </w:rPr>
      </w:pPr>
      <w:r w:rsidRPr="00937592">
        <w:rPr>
          <w:rStyle w:val="default"/>
          <w:rFonts w:ascii="David" w:hAnsi="David" w:cs="David"/>
          <w:rtl/>
        </w:rPr>
        <w:t>(3)   אם נקבע לעבירה מאסר עשר שנים – מאסר חמש עשרה שנים;</w:t>
      </w:r>
    </w:p>
    <w:p w:rsidR="00D64EE8" w:rsidRPr="00937592" w:rsidRDefault="00D64EE8" w:rsidP="00937592">
      <w:pPr>
        <w:pStyle w:val="p22"/>
        <w:bidi/>
        <w:spacing w:before="72" w:beforeAutospacing="0" w:after="0" w:afterAutospacing="0" w:line="312" w:lineRule="auto"/>
        <w:ind w:left="1021" w:right="1134"/>
        <w:jc w:val="both"/>
        <w:rPr>
          <w:rFonts w:ascii="David" w:hAnsi="David" w:cs="David"/>
          <w:sz w:val="18"/>
          <w:szCs w:val="18"/>
          <w:rtl/>
        </w:rPr>
      </w:pPr>
      <w:r w:rsidRPr="00937592">
        <w:rPr>
          <w:rStyle w:val="default"/>
          <w:rFonts w:ascii="David" w:hAnsi="David" w:cs="David"/>
          <w:rtl/>
        </w:rPr>
        <w:t>(4)   אם נקבע לעבירה מאסר שש עשרה שנים – מאסר עשרים שנה.</w:t>
      </w:r>
    </w:p>
    <w:p w:rsidR="00937592" w:rsidRDefault="00937592" w:rsidP="00937592">
      <w:pPr>
        <w:pStyle w:val="p00"/>
        <w:bidi/>
        <w:spacing w:before="72" w:beforeAutospacing="0" w:after="0" w:afterAutospacing="0" w:line="312" w:lineRule="auto"/>
        <w:ind w:right="1134"/>
        <w:rPr>
          <w:rFonts w:ascii="David" w:hAnsi="David" w:cs="David" w:hint="cs"/>
          <w:b/>
          <w:bCs/>
          <w:rtl/>
        </w:rPr>
      </w:pPr>
    </w:p>
    <w:p w:rsidR="00937592" w:rsidRDefault="00937592" w:rsidP="00937592">
      <w:pPr>
        <w:pStyle w:val="p00"/>
        <w:bidi/>
        <w:spacing w:before="72" w:beforeAutospacing="0" w:after="0" w:afterAutospacing="0" w:line="312" w:lineRule="auto"/>
        <w:ind w:right="1134"/>
        <w:rPr>
          <w:rFonts w:ascii="David" w:hAnsi="David" w:cs="David" w:hint="cs"/>
          <w:b/>
          <w:bCs/>
          <w:rtl/>
        </w:rPr>
      </w:pPr>
    </w:p>
    <w:p w:rsidR="00D64EE8" w:rsidRPr="00937592" w:rsidRDefault="00D64EE8" w:rsidP="00937592">
      <w:pPr>
        <w:pStyle w:val="p00"/>
        <w:bidi/>
        <w:spacing w:before="72" w:beforeAutospacing="0" w:after="0" w:afterAutospacing="0" w:line="312" w:lineRule="auto"/>
        <w:ind w:right="1134"/>
        <w:rPr>
          <w:rFonts w:ascii="David" w:hAnsi="David" w:cs="David"/>
          <w:sz w:val="18"/>
          <w:szCs w:val="18"/>
          <w:rtl/>
        </w:rPr>
      </w:pPr>
      <w:r w:rsidRPr="00937592">
        <w:rPr>
          <w:rFonts w:ascii="David" w:hAnsi="David" w:cs="David"/>
          <w:b/>
          <w:bCs/>
          <w:rtl/>
        </w:rPr>
        <w:t>(תיקון מס' 91) תשס"ז-2006</w:t>
      </w:r>
    </w:p>
    <w:p w:rsidR="00D64EE8" w:rsidRPr="00937592" w:rsidRDefault="00D64EE8" w:rsidP="00937592">
      <w:pPr>
        <w:pStyle w:val="p00"/>
        <w:bidi/>
        <w:spacing w:before="72" w:beforeAutospacing="0" w:after="0" w:afterAutospacing="0" w:line="312" w:lineRule="auto"/>
        <w:ind w:right="1134"/>
        <w:jc w:val="both"/>
        <w:rPr>
          <w:rFonts w:ascii="David" w:hAnsi="David" w:cs="David"/>
          <w:sz w:val="18"/>
          <w:szCs w:val="18"/>
          <w:rtl/>
        </w:rPr>
      </w:pPr>
      <w:r w:rsidRPr="00937592">
        <w:rPr>
          <w:rFonts w:ascii="David" w:hAnsi="David" w:cs="David"/>
          <w:rtl/>
        </w:rPr>
        <w:t>          </w:t>
      </w:r>
      <w:r w:rsidRPr="00937592">
        <w:rPr>
          <w:rStyle w:val="default"/>
          <w:rFonts w:ascii="David" w:hAnsi="David" w:cs="David"/>
          <w:rtl/>
        </w:rPr>
        <w:t>(ב)  נעברה עבירה לפי סעיפים 199, 201, 202 או 203 בקטין שטרם מלאו לו ארבע עשרה שנים, או שמלאו לו ארבע עשרה שנים ועובר העבירה אחראי על הקטין, דינו של עובר העבירה – כפל העונש שנקבע לעבירה אך לא יותר מעשרים שנים.</w:t>
      </w:r>
    </w:p>
    <w:p w:rsidR="00D64EE8" w:rsidRPr="00937592" w:rsidRDefault="00D64EE8" w:rsidP="00937592">
      <w:pPr>
        <w:pStyle w:val="p00"/>
        <w:bidi/>
        <w:spacing w:before="72" w:beforeAutospacing="0" w:after="0" w:afterAutospacing="0" w:line="312" w:lineRule="auto"/>
        <w:ind w:right="1134"/>
        <w:jc w:val="both"/>
        <w:rPr>
          <w:rFonts w:ascii="David" w:hAnsi="David" w:cs="David"/>
          <w:sz w:val="18"/>
          <w:szCs w:val="18"/>
          <w:rtl/>
        </w:rPr>
      </w:pPr>
      <w:r w:rsidRPr="00937592">
        <w:rPr>
          <w:rFonts w:ascii="David" w:hAnsi="David" w:cs="David"/>
          <w:rtl/>
        </w:rPr>
        <w:t>          </w:t>
      </w:r>
      <w:r w:rsidRPr="00937592">
        <w:rPr>
          <w:rStyle w:val="default"/>
          <w:rFonts w:ascii="David" w:hAnsi="David" w:cs="David"/>
          <w:rtl/>
        </w:rPr>
        <w:t>(ג)   בסעיף זה, "אחראי על קטין" – כהגדרתו בסעיף 368א.</w:t>
      </w:r>
    </w:p>
    <w:p w:rsidR="00D64EE8" w:rsidRPr="00937592" w:rsidRDefault="00D64EE8" w:rsidP="00937592">
      <w:pPr>
        <w:pStyle w:val="p00"/>
        <w:bidi/>
        <w:spacing w:before="72" w:beforeAutospacing="0" w:after="0" w:afterAutospacing="0" w:line="312" w:lineRule="auto"/>
        <w:ind w:right="1134"/>
        <w:rPr>
          <w:rStyle w:val="big-number"/>
          <w:rFonts w:ascii="David" w:hAnsi="David" w:cs="David"/>
          <w:b/>
          <w:bCs/>
          <w:rtl/>
        </w:rPr>
      </w:pPr>
      <w:bookmarkStart w:id="10" w:name="Rov976"/>
      <w:bookmarkStart w:id="11" w:name="Seif438"/>
      <w:bookmarkEnd w:id="10"/>
      <w:bookmarkEnd w:id="11"/>
    </w:p>
    <w:p w:rsidR="00D64EE8" w:rsidRPr="00937592" w:rsidRDefault="00D64EE8" w:rsidP="00937592">
      <w:pPr>
        <w:pStyle w:val="p00"/>
        <w:bidi/>
        <w:spacing w:before="72" w:beforeAutospacing="0" w:after="0" w:afterAutospacing="0" w:line="312" w:lineRule="auto"/>
        <w:ind w:right="1134"/>
        <w:rPr>
          <w:rFonts w:ascii="David" w:hAnsi="David" w:cs="David"/>
          <w:sz w:val="18"/>
          <w:szCs w:val="18"/>
          <w:rtl/>
        </w:rPr>
      </w:pPr>
      <w:r w:rsidRPr="00937592">
        <w:rPr>
          <w:rStyle w:val="big-number"/>
          <w:rFonts w:ascii="David" w:hAnsi="David" w:cs="David"/>
          <w:b/>
          <w:bCs/>
          <w:rtl/>
        </w:rPr>
        <w:t>דין לקוחו של קטין (תיקון מס' 56) תש"ס-2000 (תיקון מס' 127) תשע"ז-2016 (תיקון מס' 138) תשע"ט-2019</w:t>
      </w:r>
    </w:p>
    <w:p w:rsidR="00D64EE8" w:rsidRPr="00937592" w:rsidRDefault="00D64EE8" w:rsidP="00937592">
      <w:pPr>
        <w:pStyle w:val="p00"/>
        <w:bidi/>
        <w:spacing w:before="72" w:beforeAutospacing="0" w:after="0" w:afterAutospacing="0" w:line="312" w:lineRule="auto"/>
        <w:ind w:right="1134"/>
        <w:jc w:val="both"/>
        <w:rPr>
          <w:rFonts w:ascii="David" w:hAnsi="David" w:cs="David"/>
          <w:sz w:val="18"/>
          <w:szCs w:val="18"/>
          <w:rtl/>
        </w:rPr>
      </w:pPr>
      <w:r w:rsidRPr="00937592">
        <w:rPr>
          <w:rStyle w:val="big-number"/>
          <w:rFonts w:ascii="David" w:hAnsi="David" w:cs="David"/>
          <w:sz w:val="28"/>
          <w:szCs w:val="28"/>
          <w:rtl/>
        </w:rPr>
        <w:t>203</w:t>
      </w:r>
      <w:r w:rsidRPr="00937592">
        <w:rPr>
          <w:rStyle w:val="default"/>
          <w:rFonts w:ascii="David" w:hAnsi="David" w:cs="David"/>
          <w:rtl/>
        </w:rPr>
        <w:t>ג. המקבל שירות של מעשה זנות של קטין, דינו – מאסר חמש שנים.</w:t>
      </w:r>
    </w:p>
    <w:p w:rsidR="00D64EE8" w:rsidRPr="00937592" w:rsidRDefault="00D64EE8" w:rsidP="00937592">
      <w:pPr>
        <w:pStyle w:val="p00"/>
        <w:bidi/>
        <w:spacing w:before="72" w:beforeAutospacing="0" w:after="0" w:afterAutospacing="0" w:line="312" w:lineRule="auto"/>
        <w:ind w:right="1134"/>
        <w:jc w:val="both"/>
        <w:rPr>
          <w:sz w:val="20"/>
          <w:szCs w:val="20"/>
          <w:rtl/>
        </w:rPr>
      </w:pPr>
      <w:bookmarkStart w:id="12" w:name="Rov1097"/>
      <w:bookmarkEnd w:id="12"/>
      <w:r w:rsidRPr="00937592">
        <w:rPr>
          <w:rStyle w:val="default"/>
          <w:rFonts w:ascii="FrankRuehl" w:hAnsi="FrankRuehl" w:cs="FrankRuehl"/>
          <w:sz w:val="26"/>
          <w:szCs w:val="26"/>
          <w:rtl/>
        </w:rPr>
        <w:t> </w:t>
      </w:r>
    </w:p>
    <w:p w:rsidR="00937592" w:rsidRPr="00937592" w:rsidRDefault="00937592" w:rsidP="00937592">
      <w:pPr>
        <w:pStyle w:val="p00"/>
        <w:bidi/>
        <w:spacing w:before="72" w:beforeAutospacing="0" w:after="0" w:afterAutospacing="0" w:line="312" w:lineRule="auto"/>
        <w:ind w:right="1134"/>
        <w:rPr>
          <w:rFonts w:ascii="David" w:hAnsi="David" w:cs="David"/>
          <w:sz w:val="18"/>
          <w:szCs w:val="18"/>
        </w:rPr>
      </w:pPr>
      <w:r w:rsidRPr="00937592">
        <w:rPr>
          <w:rStyle w:val="big-number"/>
          <w:rFonts w:ascii="David" w:hAnsi="David" w:cs="David"/>
          <w:b/>
          <w:bCs/>
          <w:sz w:val="25"/>
          <w:rtl/>
        </w:rPr>
        <w:t>פרסום והצגת תועבה (תיקון מס' 35) תשנ"א-1991</w:t>
      </w:r>
    </w:p>
    <w:p w:rsidR="00937592" w:rsidRPr="00937592" w:rsidRDefault="00937592" w:rsidP="00937592">
      <w:pPr>
        <w:pStyle w:val="p00"/>
        <w:bidi/>
        <w:spacing w:before="72" w:beforeAutospacing="0" w:after="0" w:afterAutospacing="0" w:line="312" w:lineRule="auto"/>
        <w:ind w:right="1134"/>
        <w:jc w:val="both"/>
        <w:rPr>
          <w:rFonts w:ascii="David" w:hAnsi="David" w:cs="David"/>
          <w:sz w:val="18"/>
          <w:szCs w:val="18"/>
          <w:rtl/>
        </w:rPr>
      </w:pPr>
      <w:r w:rsidRPr="00937592">
        <w:rPr>
          <w:rStyle w:val="big-number"/>
          <w:rFonts w:ascii="David" w:hAnsi="David" w:cs="David"/>
          <w:sz w:val="28"/>
          <w:szCs w:val="28"/>
          <w:rtl/>
        </w:rPr>
        <w:t>214. </w:t>
      </w:r>
      <w:r w:rsidRPr="00937592">
        <w:rPr>
          <w:rStyle w:val="default"/>
          <w:rFonts w:ascii="David" w:hAnsi="David" w:cs="David"/>
          <w:rtl/>
        </w:rPr>
        <w:t>(א)  העושה אחת מאלה, דינו – מאסר שלוש שנים:</w:t>
      </w:r>
    </w:p>
    <w:p w:rsidR="00937592" w:rsidRPr="00937592" w:rsidRDefault="00937592" w:rsidP="00937592">
      <w:pPr>
        <w:pStyle w:val="p22"/>
        <w:bidi/>
        <w:spacing w:before="72" w:beforeAutospacing="0" w:after="0" w:afterAutospacing="0" w:line="312" w:lineRule="auto"/>
        <w:ind w:left="1021" w:right="1134"/>
        <w:jc w:val="both"/>
        <w:rPr>
          <w:rFonts w:ascii="David" w:hAnsi="David" w:cs="David"/>
          <w:sz w:val="18"/>
          <w:szCs w:val="18"/>
          <w:rtl/>
        </w:rPr>
      </w:pPr>
      <w:r w:rsidRPr="00937592">
        <w:rPr>
          <w:rStyle w:val="default"/>
          <w:rFonts w:ascii="David" w:hAnsi="David" w:cs="David"/>
          <w:rtl/>
        </w:rPr>
        <w:t>(1)   מפרסם פרסום תועבה או מכינו לצורכי פרסום;</w:t>
      </w:r>
    </w:p>
    <w:p w:rsidR="00937592" w:rsidRPr="00937592" w:rsidRDefault="00937592" w:rsidP="00937592">
      <w:pPr>
        <w:pStyle w:val="p22"/>
        <w:bidi/>
        <w:spacing w:before="72" w:beforeAutospacing="0" w:after="0" w:afterAutospacing="0" w:line="312" w:lineRule="auto"/>
        <w:ind w:left="1021" w:right="1134"/>
        <w:jc w:val="both"/>
        <w:rPr>
          <w:rFonts w:ascii="David" w:hAnsi="David" w:cs="David"/>
          <w:sz w:val="18"/>
          <w:szCs w:val="18"/>
          <w:rtl/>
        </w:rPr>
      </w:pPr>
      <w:r w:rsidRPr="00937592">
        <w:rPr>
          <w:rStyle w:val="default"/>
          <w:rFonts w:ascii="David" w:hAnsi="David" w:cs="David"/>
          <w:rtl/>
        </w:rPr>
        <w:t>(2)   מציג, מארגן או מפיק הצגת תועבה –</w:t>
      </w:r>
    </w:p>
    <w:p w:rsidR="00937592" w:rsidRPr="00937592" w:rsidRDefault="00937592" w:rsidP="00937592">
      <w:pPr>
        <w:pStyle w:val="p33"/>
        <w:bidi/>
        <w:spacing w:before="72" w:beforeAutospacing="0" w:after="0" w:afterAutospacing="0" w:line="312" w:lineRule="auto"/>
        <w:ind w:left="1474" w:right="1134"/>
        <w:jc w:val="both"/>
        <w:rPr>
          <w:rFonts w:ascii="David" w:hAnsi="David" w:cs="David"/>
          <w:sz w:val="18"/>
          <w:szCs w:val="18"/>
          <w:rtl/>
        </w:rPr>
      </w:pPr>
      <w:r w:rsidRPr="00937592">
        <w:rPr>
          <w:rStyle w:val="default"/>
          <w:rFonts w:ascii="David" w:hAnsi="David" w:cs="David"/>
          <w:rtl/>
        </w:rPr>
        <w:t>(א)   במקום ציבורי;</w:t>
      </w:r>
    </w:p>
    <w:p w:rsidR="00937592" w:rsidRPr="00937592" w:rsidRDefault="00937592" w:rsidP="00937592">
      <w:pPr>
        <w:pStyle w:val="p33"/>
        <w:bidi/>
        <w:spacing w:before="72" w:beforeAutospacing="0" w:after="0" w:afterAutospacing="0" w:line="312" w:lineRule="auto"/>
        <w:ind w:left="1474" w:right="1134"/>
        <w:jc w:val="both"/>
        <w:rPr>
          <w:rFonts w:ascii="David" w:hAnsi="David" w:cs="David"/>
          <w:sz w:val="18"/>
          <w:szCs w:val="18"/>
          <w:rtl/>
        </w:rPr>
      </w:pPr>
      <w:r w:rsidRPr="00937592">
        <w:rPr>
          <w:rStyle w:val="default"/>
          <w:rFonts w:ascii="David" w:hAnsi="David" w:cs="David"/>
          <w:rtl/>
        </w:rPr>
        <w:t>(ב)   במקום שאינו ציבורי – אלא אם כן הוא מקום המשמש למגורים או המשמש חבר בני אדם שהחברות בו היא למי שמלאו לו שמונה עשרה שנים ולתקופה רצופה.</w:t>
      </w:r>
    </w:p>
    <w:p w:rsidR="00937592" w:rsidRPr="00937592" w:rsidRDefault="00937592" w:rsidP="00937592">
      <w:pPr>
        <w:pStyle w:val="p00"/>
        <w:bidi/>
        <w:spacing w:before="72" w:beforeAutospacing="0" w:after="0" w:afterAutospacing="0" w:line="312" w:lineRule="auto"/>
        <w:ind w:right="1134"/>
        <w:rPr>
          <w:rFonts w:ascii="David" w:hAnsi="David" w:cs="David"/>
          <w:sz w:val="18"/>
          <w:szCs w:val="18"/>
          <w:rtl/>
        </w:rPr>
      </w:pPr>
      <w:r w:rsidRPr="00937592">
        <w:rPr>
          <w:rFonts w:ascii="David" w:hAnsi="David" w:cs="David"/>
          <w:b/>
          <w:bCs/>
          <w:sz w:val="25"/>
          <w:rtl/>
        </w:rPr>
        <w:t>(תיקון מס' 52) תשנ"ח-1998</w:t>
      </w:r>
    </w:p>
    <w:p w:rsidR="00937592" w:rsidRPr="00937592" w:rsidRDefault="00937592" w:rsidP="00937592">
      <w:pPr>
        <w:pStyle w:val="p00"/>
        <w:bidi/>
        <w:spacing w:before="72" w:beforeAutospacing="0" w:after="0" w:afterAutospacing="0" w:line="312" w:lineRule="auto"/>
        <w:ind w:right="1134"/>
        <w:jc w:val="both"/>
        <w:rPr>
          <w:rFonts w:ascii="David" w:hAnsi="David" w:cs="David"/>
          <w:sz w:val="18"/>
          <w:szCs w:val="18"/>
          <w:rtl/>
        </w:rPr>
      </w:pPr>
      <w:r w:rsidRPr="00937592">
        <w:rPr>
          <w:rFonts w:ascii="David" w:hAnsi="David" w:cs="David"/>
          <w:rtl/>
        </w:rPr>
        <w:t>          </w:t>
      </w:r>
      <w:r w:rsidRPr="00937592">
        <w:rPr>
          <w:rStyle w:val="default"/>
          <w:rFonts w:ascii="David" w:hAnsi="David" w:cs="David"/>
          <w:rtl/>
        </w:rPr>
        <w:t>(ב)  המפרסם פרסום תועבה ובו דמותו של קטין, לרבות הדמיית קטין או ציור של קטין, דינו – מאסר חמש שנים.</w:t>
      </w:r>
    </w:p>
    <w:p w:rsidR="00937592" w:rsidRPr="00937592" w:rsidRDefault="00937592" w:rsidP="00937592">
      <w:pPr>
        <w:pStyle w:val="p00"/>
        <w:bidi/>
        <w:spacing w:before="72" w:beforeAutospacing="0" w:after="0" w:afterAutospacing="0" w:line="312" w:lineRule="auto"/>
        <w:ind w:right="1134"/>
        <w:rPr>
          <w:rFonts w:ascii="David" w:hAnsi="David" w:cs="David"/>
          <w:sz w:val="18"/>
          <w:szCs w:val="18"/>
          <w:rtl/>
        </w:rPr>
      </w:pPr>
      <w:r w:rsidRPr="00937592">
        <w:rPr>
          <w:rFonts w:ascii="David" w:hAnsi="David" w:cs="David"/>
          <w:b/>
          <w:bCs/>
          <w:sz w:val="25"/>
          <w:rtl/>
        </w:rPr>
        <w:t>(תיקון מס' 52) תשנ"ח-1998</w:t>
      </w:r>
    </w:p>
    <w:p w:rsidR="00937592" w:rsidRPr="00937592" w:rsidRDefault="00937592" w:rsidP="00937592">
      <w:pPr>
        <w:pStyle w:val="p00"/>
        <w:bidi/>
        <w:spacing w:before="72" w:beforeAutospacing="0" w:after="0" w:afterAutospacing="0" w:line="312" w:lineRule="auto"/>
        <w:ind w:right="1134"/>
        <w:jc w:val="both"/>
        <w:rPr>
          <w:rFonts w:ascii="David" w:hAnsi="David" w:cs="David"/>
          <w:sz w:val="18"/>
          <w:szCs w:val="18"/>
          <w:rtl/>
        </w:rPr>
      </w:pPr>
      <w:r w:rsidRPr="00937592">
        <w:rPr>
          <w:rFonts w:ascii="David" w:hAnsi="David" w:cs="David"/>
          <w:rtl/>
        </w:rPr>
        <w:t>          </w:t>
      </w:r>
      <w:r w:rsidRPr="00937592">
        <w:rPr>
          <w:rStyle w:val="default"/>
          <w:rFonts w:ascii="David" w:hAnsi="David" w:cs="David"/>
          <w:rtl/>
        </w:rPr>
        <w:t>(ב1) המשתמש בגופו של קטין לעשיית פרסום תועבה, או המשתמש בקטין בהצגת תועבה, דינו – מאסר שבע שנים.</w:t>
      </w:r>
    </w:p>
    <w:p w:rsidR="00937592" w:rsidRPr="00937592" w:rsidRDefault="00937592" w:rsidP="00937592">
      <w:pPr>
        <w:pStyle w:val="p00"/>
        <w:bidi/>
        <w:spacing w:before="72" w:beforeAutospacing="0" w:after="0" w:afterAutospacing="0" w:line="312" w:lineRule="auto"/>
        <w:ind w:right="1134"/>
        <w:rPr>
          <w:rFonts w:ascii="David" w:hAnsi="David" w:cs="David"/>
          <w:sz w:val="18"/>
          <w:szCs w:val="18"/>
          <w:rtl/>
        </w:rPr>
      </w:pPr>
      <w:r w:rsidRPr="00937592">
        <w:rPr>
          <w:rFonts w:ascii="David" w:hAnsi="David" w:cs="David"/>
          <w:b/>
          <w:bCs/>
          <w:sz w:val="25"/>
          <w:rtl/>
        </w:rPr>
        <w:t>(תיקון מס' 52) תשנ"ח-1998</w:t>
      </w:r>
    </w:p>
    <w:p w:rsidR="00937592" w:rsidRPr="00937592" w:rsidRDefault="00937592" w:rsidP="00937592">
      <w:pPr>
        <w:pStyle w:val="p00"/>
        <w:bidi/>
        <w:spacing w:before="72" w:beforeAutospacing="0" w:after="0" w:afterAutospacing="0" w:line="312" w:lineRule="auto"/>
        <w:ind w:right="1134"/>
        <w:jc w:val="both"/>
        <w:rPr>
          <w:rFonts w:ascii="David" w:hAnsi="David" w:cs="David"/>
          <w:sz w:val="18"/>
          <w:szCs w:val="18"/>
          <w:rtl/>
        </w:rPr>
      </w:pPr>
      <w:r w:rsidRPr="00937592">
        <w:rPr>
          <w:rFonts w:ascii="David" w:hAnsi="David" w:cs="David"/>
          <w:rtl/>
        </w:rPr>
        <w:t>          </w:t>
      </w:r>
      <w:r w:rsidRPr="00937592">
        <w:rPr>
          <w:rStyle w:val="default"/>
          <w:rFonts w:ascii="David" w:hAnsi="David" w:cs="David"/>
          <w:rtl/>
        </w:rPr>
        <w:t>(ב2) נעברה העבירה לפי סעיפים קטנים (ב) או (ב1) בידי האחראי על הקטין כהגדרתו בסעיף 368א, או בהסכמתו של אחראי כאמור, דינו של האחראי – מאסר עשר שנים.</w:t>
      </w:r>
    </w:p>
    <w:p w:rsidR="00937592" w:rsidRPr="00937592" w:rsidRDefault="00937592" w:rsidP="00937592">
      <w:pPr>
        <w:pStyle w:val="p00"/>
        <w:bidi/>
        <w:spacing w:before="72" w:beforeAutospacing="0" w:after="0" w:afterAutospacing="0" w:line="312" w:lineRule="auto"/>
        <w:ind w:right="1134"/>
        <w:rPr>
          <w:rFonts w:ascii="David" w:hAnsi="David" w:cs="David"/>
          <w:sz w:val="18"/>
          <w:szCs w:val="18"/>
          <w:rtl/>
        </w:rPr>
      </w:pPr>
      <w:r w:rsidRPr="00937592">
        <w:rPr>
          <w:rFonts w:ascii="David" w:hAnsi="David" w:cs="David"/>
          <w:b/>
          <w:bCs/>
          <w:sz w:val="25"/>
          <w:rtl/>
        </w:rPr>
        <w:t>(תיקון מס' 52) תשנ"ח-1998 (תיקון מס' 118) תשע"ה-2014</w:t>
      </w:r>
    </w:p>
    <w:p w:rsidR="00937592" w:rsidRPr="00937592" w:rsidRDefault="00937592" w:rsidP="00937592">
      <w:pPr>
        <w:pStyle w:val="p00"/>
        <w:bidi/>
        <w:spacing w:before="72" w:beforeAutospacing="0" w:after="0" w:afterAutospacing="0" w:line="312" w:lineRule="auto"/>
        <w:ind w:right="1134"/>
        <w:jc w:val="both"/>
        <w:rPr>
          <w:rFonts w:ascii="David" w:hAnsi="David" w:cs="David"/>
          <w:sz w:val="18"/>
          <w:szCs w:val="18"/>
          <w:rtl/>
        </w:rPr>
      </w:pPr>
      <w:r w:rsidRPr="00937592">
        <w:rPr>
          <w:rFonts w:ascii="David" w:hAnsi="David" w:cs="David"/>
          <w:rtl/>
        </w:rPr>
        <w:t>          </w:t>
      </w:r>
      <w:r w:rsidRPr="00937592">
        <w:rPr>
          <w:rStyle w:val="default"/>
          <w:rFonts w:ascii="David" w:hAnsi="David" w:cs="David"/>
          <w:rtl/>
        </w:rPr>
        <w:t xml:space="preserve">(ב3) המחזיק ברשותו פרסום תועבה ובו דמותו של קטין או הצורך פרסום כאמור אף בלי להחזיק בו, דינו – מאסר שנה; </w:t>
      </w:r>
      <w:proofErr w:type="spellStart"/>
      <w:r w:rsidRPr="00937592">
        <w:rPr>
          <w:rStyle w:val="default"/>
          <w:rFonts w:ascii="David" w:hAnsi="David" w:cs="David"/>
          <w:rtl/>
        </w:rPr>
        <w:t>לענין</w:t>
      </w:r>
      <w:proofErr w:type="spellEnd"/>
      <w:r w:rsidRPr="00937592">
        <w:rPr>
          <w:rStyle w:val="default"/>
          <w:rFonts w:ascii="David" w:hAnsi="David" w:cs="David"/>
          <w:rtl/>
        </w:rPr>
        <w:t xml:space="preserve"> סעיף קטן זה, "מחזיק" או "צורך" – למעט המחזיק או הצורך באקראי ובתום לב.</w:t>
      </w:r>
    </w:p>
    <w:p w:rsidR="00937592" w:rsidRPr="00937592" w:rsidRDefault="00937592" w:rsidP="00937592">
      <w:pPr>
        <w:pStyle w:val="p00"/>
        <w:bidi/>
        <w:spacing w:before="72" w:beforeAutospacing="0" w:after="0" w:afterAutospacing="0" w:line="312" w:lineRule="auto"/>
        <w:ind w:right="1134"/>
        <w:jc w:val="both"/>
        <w:rPr>
          <w:rFonts w:ascii="David" w:hAnsi="David" w:cs="David"/>
          <w:sz w:val="18"/>
          <w:szCs w:val="18"/>
          <w:rtl/>
        </w:rPr>
      </w:pPr>
      <w:r w:rsidRPr="00937592">
        <w:rPr>
          <w:rFonts w:ascii="David" w:hAnsi="David" w:cs="David"/>
          <w:rtl/>
        </w:rPr>
        <w:t>          </w:t>
      </w:r>
      <w:r w:rsidRPr="00937592">
        <w:rPr>
          <w:rStyle w:val="default"/>
          <w:rFonts w:ascii="David" w:hAnsi="David" w:cs="David"/>
          <w:rtl/>
        </w:rPr>
        <w:t>(ג)   בית המשפט הדן בעבירה לפי סעיף זה שנעברה בידי בעל עסק במהלך עסקיו, רשאי להפעיל גם את הסמכויות לפי סעיפים 16 ו-17 לחוק רישוי עסקים, תשכ"ח-1968, ובלבד שלא ישתמש בית המשפט בסמכותו לפי סעיף 17 אלא אם כן השתכנע שיש ראיות לכאורה לביצוע העבירה ושהפעלת סמכותו דרושה לטובת הציבור.</w:t>
      </w:r>
    </w:p>
    <w:p w:rsidR="00937592" w:rsidRPr="00937592" w:rsidRDefault="00937592" w:rsidP="00937592">
      <w:pPr>
        <w:pStyle w:val="p00"/>
        <w:bidi/>
        <w:spacing w:before="72" w:beforeAutospacing="0" w:after="0" w:afterAutospacing="0" w:line="312" w:lineRule="auto"/>
        <w:ind w:right="1134"/>
        <w:rPr>
          <w:rFonts w:ascii="David" w:hAnsi="David" w:cs="David"/>
          <w:sz w:val="18"/>
          <w:szCs w:val="18"/>
          <w:rtl/>
        </w:rPr>
      </w:pPr>
      <w:r w:rsidRPr="00937592">
        <w:rPr>
          <w:rFonts w:ascii="David" w:hAnsi="David" w:cs="David"/>
          <w:b/>
          <w:bCs/>
          <w:sz w:val="25"/>
          <w:rtl/>
        </w:rPr>
        <w:t>(תיקון מס' 93) תשס"ז-2007</w:t>
      </w:r>
    </w:p>
    <w:p w:rsidR="00937592" w:rsidRPr="00937592" w:rsidRDefault="00937592" w:rsidP="00937592">
      <w:pPr>
        <w:pStyle w:val="p00"/>
        <w:bidi/>
        <w:spacing w:before="72" w:beforeAutospacing="0" w:after="0" w:afterAutospacing="0" w:line="312" w:lineRule="auto"/>
        <w:ind w:right="1134"/>
        <w:jc w:val="both"/>
        <w:rPr>
          <w:rFonts w:ascii="David" w:hAnsi="David" w:cs="David"/>
          <w:sz w:val="18"/>
          <w:szCs w:val="18"/>
          <w:rtl/>
        </w:rPr>
      </w:pPr>
      <w:r w:rsidRPr="00937592">
        <w:rPr>
          <w:rFonts w:ascii="David" w:hAnsi="David" w:cs="David"/>
          <w:rtl/>
        </w:rPr>
        <w:t>          </w:t>
      </w:r>
      <w:r w:rsidRPr="00937592">
        <w:rPr>
          <w:rStyle w:val="default"/>
          <w:rFonts w:ascii="David" w:hAnsi="David" w:cs="David"/>
          <w:rtl/>
        </w:rPr>
        <w:t>(ד)  לא יוגש כתב אישום –</w:t>
      </w:r>
    </w:p>
    <w:p w:rsidR="00937592" w:rsidRPr="00937592" w:rsidRDefault="00937592" w:rsidP="00937592">
      <w:pPr>
        <w:pStyle w:val="p00"/>
        <w:bidi/>
        <w:spacing w:before="72" w:beforeAutospacing="0" w:after="0" w:afterAutospacing="0" w:line="312" w:lineRule="auto"/>
        <w:ind w:left="1021" w:right="1134"/>
        <w:jc w:val="both"/>
        <w:rPr>
          <w:rFonts w:ascii="David" w:hAnsi="David" w:cs="David"/>
          <w:sz w:val="18"/>
          <w:szCs w:val="18"/>
          <w:rtl/>
        </w:rPr>
      </w:pPr>
      <w:r w:rsidRPr="00937592">
        <w:rPr>
          <w:rStyle w:val="default"/>
          <w:rFonts w:ascii="David" w:hAnsi="David" w:cs="David"/>
          <w:rtl/>
        </w:rPr>
        <w:t>(1)   לפי סעיף קטן (א) – אלא בתוך שנתיים מיום ביצוע העבירה, ובידי פרקליט מחוז או בהסכמתו בכתב;</w:t>
      </w:r>
    </w:p>
    <w:p w:rsidR="00937592" w:rsidRPr="00937592" w:rsidRDefault="00937592" w:rsidP="00937592">
      <w:pPr>
        <w:pStyle w:val="p00"/>
        <w:bidi/>
        <w:spacing w:before="72" w:beforeAutospacing="0" w:after="0" w:afterAutospacing="0" w:line="312" w:lineRule="auto"/>
        <w:ind w:left="1021" w:right="1134"/>
        <w:jc w:val="both"/>
        <w:rPr>
          <w:rFonts w:ascii="David" w:hAnsi="David" w:cs="David"/>
          <w:sz w:val="18"/>
          <w:szCs w:val="18"/>
          <w:rtl/>
        </w:rPr>
      </w:pPr>
      <w:r w:rsidRPr="00937592">
        <w:rPr>
          <w:rStyle w:val="default"/>
          <w:rFonts w:ascii="David" w:hAnsi="David" w:cs="David"/>
          <w:rtl/>
        </w:rPr>
        <w:t>(2)   לפי סעיפים קטנים (ב) עד (ב3) – אלא בידי פרקליט מחוז או בהסכמתו בכתב.</w:t>
      </w:r>
    </w:p>
    <w:p w:rsidR="00D64EE8" w:rsidRPr="00ED0364" w:rsidRDefault="00D64EE8" w:rsidP="00ED0364">
      <w:pPr>
        <w:pStyle w:val="11"/>
        <w:tabs>
          <w:tab w:val="center" w:pos="6464"/>
        </w:tabs>
        <w:jc w:val="left"/>
        <w:rPr>
          <w:sz w:val="24"/>
          <w:rtl/>
        </w:rPr>
      </w:pPr>
    </w:p>
    <w:p w:rsidR="00ED0364" w:rsidRPr="00F25E72" w:rsidRDefault="00ED0364" w:rsidP="00F25E72">
      <w:pPr>
        <w:pStyle w:val="11"/>
        <w:tabs>
          <w:tab w:val="center" w:pos="6464"/>
        </w:tabs>
        <w:jc w:val="right"/>
        <w:rPr>
          <w:rFonts w:hint="cs"/>
          <w:b/>
          <w:bCs/>
          <w:sz w:val="24"/>
          <w:rtl/>
        </w:rPr>
      </w:pPr>
    </w:p>
    <w:sectPr w:rsidR="00ED0364" w:rsidRPr="00F25E72" w:rsidSect="00D36478">
      <w:headerReference w:type="default" r:id="rId9"/>
      <w:footerReference w:type="default" r:id="rId10"/>
      <w:pgSz w:w="11906" w:h="16838"/>
      <w:pgMar w:top="1134" w:right="1701" w:bottom="1134" w:left="1701" w:header="709" w:footer="709"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7026" w:rsidRDefault="00B57026" w:rsidP="000F324A">
      <w:pPr>
        <w:spacing w:after="0" w:line="240" w:lineRule="auto"/>
      </w:pPr>
      <w:r>
        <w:separator/>
      </w:r>
    </w:p>
  </w:endnote>
  <w:endnote w:type="continuationSeparator" w:id="0">
    <w:p w:rsidR="00B57026" w:rsidRDefault="00B57026" w:rsidP="000F32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David">
    <w:panose1 w:val="020E05020604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FrankRuehl">
    <w:panose1 w:val="020E0503060101010101"/>
    <w:charset w:val="00"/>
    <w:family w:val="swiss"/>
    <w:pitch w:val="variable"/>
    <w:sig w:usb0="00000803" w:usb1="00000000" w:usb2="00000000" w:usb3="00000000" w:csb0="00000021" w:csb1="00000000"/>
  </w:font>
  <w:font w:name="Monotype Hadassah">
    <w:panose1 w:val="00000000000000000000"/>
    <w:charset w:val="B1"/>
    <w:family w:val="auto"/>
    <w:pitch w:val="variable"/>
    <w:sig w:usb0="00000801" w:usb1="00000000" w:usb2="00000000" w:usb3="00000000" w:csb0="00000020"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1E05" w:rsidRDefault="00DB1E05" w:rsidP="00DB1E05">
    <w:pPr>
      <w:pStyle w:val="a9"/>
      <w:rPr>
        <w:rFonts w:cs="Monotype Hadassah"/>
        <w:sz w:val="20"/>
        <w:szCs w:val="20"/>
        <w:rtl/>
      </w:rPr>
    </w:pPr>
    <w:r>
      <w:rPr>
        <w:rFonts w:cs="Monotype Hadassah"/>
        <w:noProof/>
        <w:sz w:val="20"/>
        <w:szCs w:val="20"/>
      </w:rPr>
      <mc:AlternateContent>
        <mc:Choice Requires="wps">
          <w:drawing>
            <wp:inline distT="0" distB="0" distL="0" distR="0" wp14:anchorId="32B99F7A" wp14:editId="1627E251">
              <wp:extent cx="5270500" cy="17780"/>
              <wp:effectExtent l="0" t="0" r="0" b="1270"/>
              <wp:docPr id="2" name="מלבן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70500" cy="17780"/>
                      </a:xfrm>
                      <a:prstGeom prst="rect">
                        <a:avLst/>
                      </a:prstGeom>
                      <a:gradFill rotWithShape="1">
                        <a:gsLst>
                          <a:gs pos="0">
                            <a:srgbClr val="000000"/>
                          </a:gs>
                          <a:gs pos="100000">
                            <a:srgbClr val="000000">
                              <a:gamma/>
                              <a:tint val="7059"/>
                              <a:invGamma/>
                            </a:srgbClr>
                          </a:gs>
                        </a:gsLst>
                        <a:lin ang="0" scaled="1"/>
                      </a:gra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מלבן 2" o:spid="_x0000_s1026" style="width:415pt;height:1.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HZu0wIAALQFAAAOAAAAZHJzL2Uyb0RvYy54bWysVNuO0zAQfUfiHyy/d3NRum2iTVd7oSuk&#10;BVZaEM+u4zQWvgTbbbogPoJ3BJ/V32Fst6UL+4AQeXBsz3g858zxnJ1vpEBrZizXqsbZSYoRU1Q3&#10;XC1r/O7tfDTFyDqiGiK0YjV+YBafz54/Oxv6iuW606JhBkEQZauhr3HnXF8liaUdk8Se6J4pMLba&#10;SOJgaZZJY8gA0aVI8jQ9TQZtmt5oyqyF3etoxLMQv20ZdW/a1jKHRI0hNxdGE8aFH5PZGamWhvQd&#10;p7s0yD9kIQlXcOkh1DVxBK0M/yOU5NRoq1t3QrVMdNtyygIGQJOlv6G570jPAhYgx/YHmuz/C0tf&#10;r+8M4k2Nc4wUkVCi7fftt+3X7Q+Ue3aG3lbgdN/fGY/P9reafrBI6auOqCW7MEYPHSMN5JR5/+TR&#10;Ab+wcBQthle6geBk5XQgatMa6QMCBWgT6vFwqAfbOERhc5xP0nEKZaNgyyaTaahXQqr94d5Yd8O0&#10;RH5SYwPlDsHJ+tY6nwyp9i674jRzLgQy2r3nrgv8+ryD0cKZOEG9Bjhp2LZmubgSBq2JV1D4Akwo&#10;tT32zqLJbz11JLgSKUkQnOPKxYgAsIwi5Gp9s3OAtHcxAgR/EWwt9wkKrhBw7zNElhLBoHqR+6C/&#10;ANHfJ5QflfaQIxlxB+jdQfVEB5V+LrO8SC/zcjQ/nU5GxbwYj8pJOh2lWXlZnqZFWVzPv3hCsqLq&#10;eNMwdcsV27+YrPg7Re7ebtR6eDNoqHE5zseRay34IfunWIwo7LGb5A4aiOCyxtNDdUjlJflCNZFt&#10;wkWcJ4/TD7QCB/t/YCUI2Gs2an+hmwfQLygm8A2tDiadNp8wGqBt1Nh+XBHDMBIvFYimzIrC95mw&#10;KMaTHBbm2LI4thBFIVSNHYaC+umVi71p1Ru+7OCmqE2lL+DdtDxo2r+pmBXk7RfQGqJAYhvzved4&#10;Hbx+NdvZTwAAAP//AwBQSwMEFAAGAAgAAAAhAMGMzhbaAAAAAwEAAA8AAABkcnMvZG93bnJldi54&#10;bWxMj8FOwzAQRO9I/QdrK3GjNi1CUYhT0UpFFZdC6Ae48ZJE2OsodtPA17NwgctIo1nNvC3Wk3di&#10;xCF2gTTcLhQIpDrYjhoNx7fdTQYiJkPWuECo4RMjrMvZVWFyGy70imOVGsElFHOjoU2pz6WMdYve&#10;xEXokTh7D4M3ie3QSDuYC5d7J5dK3UtvOuKF1vS4bbH+qM5ew6hU1T+Nh8PLnVvV++fdcb/5Ulpf&#10;z6fHBxAJp/R3DD/4jA4lM53CmWwUTgM/kn6Vs2yl2J40LDOQZSH/s5ffAAAA//8DAFBLAQItABQA&#10;BgAIAAAAIQC2gziS/gAAAOEBAAATAAAAAAAAAAAAAAAAAAAAAABbQ29udGVudF9UeXBlc10ueG1s&#10;UEsBAi0AFAAGAAgAAAAhADj9If/WAAAAlAEAAAsAAAAAAAAAAAAAAAAALwEAAF9yZWxzLy5yZWxz&#10;UEsBAi0AFAAGAAgAAAAhAFrMdm7TAgAAtAUAAA4AAAAAAAAAAAAAAAAALgIAAGRycy9lMm9Eb2Mu&#10;eG1sUEsBAi0AFAAGAAgAAAAhAMGMzhbaAAAAAwEAAA8AAAAAAAAAAAAAAAAALQUAAGRycy9kb3du&#10;cmV2LnhtbFBLBQYAAAAABAAEAPMAAAA0BgAAAAA=&#10;" fillcolor="black" stroked="f">
              <v:fill color2="#ededed" rotate="t" angle="90" focus="100%" type="gradient"/>
              <w10:wrap anchorx="page"/>
              <w10:anchorlock/>
            </v:rect>
          </w:pict>
        </mc:Fallback>
      </mc:AlternateContent>
    </w:r>
  </w:p>
  <w:p w:rsidR="00DB1E05" w:rsidRPr="00B83F9F" w:rsidRDefault="00DB1E05" w:rsidP="00DB1E05">
    <w:pPr>
      <w:pStyle w:val="a9"/>
      <w:tabs>
        <w:tab w:val="clear" w:pos="4153"/>
      </w:tabs>
      <w:jc w:val="center"/>
      <w:rPr>
        <w:rFonts w:cs="Monotype Hadassah"/>
        <w:sz w:val="20"/>
        <w:szCs w:val="20"/>
        <w:rtl/>
      </w:rPr>
    </w:pPr>
    <w:r>
      <w:rPr>
        <w:rStyle w:val="af9"/>
        <w:rFonts w:hint="cs"/>
        <w:rtl/>
      </w:rPr>
      <w:tab/>
    </w:r>
    <w:r w:rsidRPr="003B5C61">
      <w:rPr>
        <w:rFonts w:cs="Monotype Hadassah"/>
        <w:sz w:val="20"/>
        <w:szCs w:val="20"/>
        <w:rtl/>
      </w:rPr>
      <w:t xml:space="preserve">רח' </w:t>
    </w:r>
    <w:r>
      <w:rPr>
        <w:rFonts w:cs="Monotype Hadassah" w:hint="cs"/>
        <w:sz w:val="20"/>
        <w:szCs w:val="20"/>
        <w:rtl/>
      </w:rPr>
      <w:t>הנרייטה סולד 1</w:t>
    </w:r>
    <w:r w:rsidRPr="003B5C61">
      <w:rPr>
        <w:rFonts w:cs="Monotype Hadassah" w:hint="cs"/>
        <w:sz w:val="20"/>
        <w:szCs w:val="20"/>
        <w:rtl/>
      </w:rPr>
      <w:t xml:space="preserve">, </w:t>
    </w:r>
    <w:r w:rsidRPr="003B5C61">
      <w:rPr>
        <w:rFonts w:cs="Monotype Hadassah"/>
        <w:sz w:val="20"/>
        <w:szCs w:val="20"/>
        <w:rtl/>
      </w:rPr>
      <w:t>ת</w:t>
    </w:r>
    <w:r>
      <w:rPr>
        <w:rFonts w:cs="Monotype Hadassah" w:hint="cs"/>
        <w:sz w:val="20"/>
        <w:szCs w:val="20"/>
        <w:rtl/>
      </w:rPr>
      <w:t>"</w:t>
    </w:r>
    <w:r w:rsidRPr="003B5C61">
      <w:rPr>
        <w:rFonts w:cs="Monotype Hadassah"/>
        <w:sz w:val="20"/>
        <w:szCs w:val="20"/>
        <w:rtl/>
      </w:rPr>
      <w:t xml:space="preserve">ד </w:t>
    </w:r>
    <w:r>
      <w:rPr>
        <w:rFonts w:cs="Monotype Hadassah" w:hint="cs"/>
        <w:sz w:val="20"/>
        <w:szCs w:val="20"/>
        <w:rtl/>
      </w:rPr>
      <w:t>33475</w:t>
    </w:r>
    <w:r w:rsidRPr="003B5C61">
      <w:rPr>
        <w:rFonts w:cs="Monotype Hadassah" w:hint="cs"/>
        <w:sz w:val="20"/>
        <w:szCs w:val="20"/>
        <w:rtl/>
      </w:rPr>
      <w:t xml:space="preserve">, </w:t>
    </w:r>
    <w:r>
      <w:rPr>
        <w:rFonts w:cs="Monotype Hadassah" w:hint="cs"/>
        <w:sz w:val="20"/>
        <w:szCs w:val="20"/>
        <w:rtl/>
      </w:rPr>
      <w:t>תל אביב</w:t>
    </w:r>
    <w:r w:rsidRPr="003B5C61">
      <w:rPr>
        <w:rFonts w:cs="Monotype Hadassah"/>
        <w:sz w:val="20"/>
        <w:szCs w:val="20"/>
        <w:rtl/>
      </w:rPr>
      <w:t xml:space="preserve"> </w:t>
    </w:r>
    <w:r>
      <w:rPr>
        <w:rFonts w:cs="Monotype Hadassah" w:hint="cs"/>
        <w:sz w:val="20"/>
        <w:szCs w:val="20"/>
        <w:rtl/>
      </w:rPr>
      <w:t>64924</w:t>
    </w:r>
    <w:r w:rsidRPr="003B5C61">
      <w:rPr>
        <w:rFonts w:cs="Monotype Hadassah" w:hint="cs"/>
        <w:sz w:val="20"/>
        <w:szCs w:val="20"/>
        <w:rtl/>
      </w:rPr>
      <w:t>,</w:t>
    </w:r>
    <w:r>
      <w:rPr>
        <w:rFonts w:cs="Monotype Hadassah"/>
        <w:sz w:val="20"/>
        <w:szCs w:val="20"/>
        <w:rtl/>
      </w:rPr>
      <w:t xml:space="preserve"> טלפון: 0</w:t>
    </w:r>
    <w:r>
      <w:rPr>
        <w:rFonts w:cs="Monotype Hadassah" w:hint="cs"/>
        <w:sz w:val="20"/>
        <w:szCs w:val="20"/>
        <w:rtl/>
      </w:rPr>
      <w:t>3</w:t>
    </w:r>
    <w:r>
      <w:rPr>
        <w:rFonts w:cs="Monotype Hadassah"/>
        <w:sz w:val="20"/>
        <w:szCs w:val="20"/>
        <w:rtl/>
      </w:rPr>
      <w:t>-</w:t>
    </w:r>
    <w:r>
      <w:rPr>
        <w:rFonts w:cs="Monotype Hadassah" w:hint="cs"/>
        <w:sz w:val="20"/>
        <w:szCs w:val="20"/>
        <w:rtl/>
      </w:rPr>
      <w:t>6949380 פקס: 0</w:t>
    </w:r>
    <w:r w:rsidRPr="005759E6">
      <w:rPr>
        <w:rFonts w:cs="Monotype Hadassah"/>
        <w:sz w:val="20"/>
        <w:szCs w:val="20"/>
        <w:rtl/>
      </w:rPr>
      <w:t>2</w:t>
    </w:r>
    <w:r w:rsidRPr="005759E6">
      <w:rPr>
        <w:rFonts w:cs="Monotype Hadassah" w:hint="cs"/>
        <w:sz w:val="20"/>
        <w:szCs w:val="20"/>
        <w:rtl/>
      </w:rPr>
      <w:t>-</w:t>
    </w:r>
    <w:r w:rsidRPr="005759E6">
      <w:rPr>
        <w:rFonts w:cs="Monotype Hadassah"/>
        <w:sz w:val="20"/>
        <w:szCs w:val="20"/>
        <w:rtl/>
      </w:rPr>
      <w:t>6468009</w:t>
    </w:r>
    <w:r>
      <w:rPr>
        <w:rFonts w:cs="Monotype Hadassah" w:hint="cs"/>
        <w:sz w:val="20"/>
        <w:szCs w:val="20"/>
        <w:rtl/>
      </w:rPr>
      <w:t xml:space="preserve"> דוא"ל: </w:t>
    </w:r>
    <w:hyperlink r:id="rId1" w:history="1">
      <w:r w:rsidRPr="00D25BDC">
        <w:rPr>
          <w:rStyle w:val="Hyperlink"/>
          <w:rFonts w:cs="Monotype Hadassah"/>
        </w:rPr>
        <w:t>Cyber-unit@justice.gov.il</w:t>
      </w:r>
    </w:hyperlink>
    <w:r>
      <w:rPr>
        <w:rFonts w:cs="Monotype Hadassah" w:hint="cs"/>
        <w:sz w:val="20"/>
        <w:szCs w:val="20"/>
        <w:rtl/>
      </w:rPr>
      <w:t xml:space="preserve"> </w:t>
    </w:r>
  </w:p>
  <w:p w:rsidR="0062408E" w:rsidRDefault="0062408E" w:rsidP="00ED7FED">
    <w:pPr>
      <w:pStyle w:val="a9"/>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7026" w:rsidRDefault="00B57026" w:rsidP="000F324A">
      <w:pPr>
        <w:spacing w:after="0" w:line="240" w:lineRule="auto"/>
      </w:pPr>
      <w:r>
        <w:separator/>
      </w:r>
    </w:p>
  </w:footnote>
  <w:footnote w:type="continuationSeparator" w:id="0">
    <w:p w:rsidR="00B57026" w:rsidRDefault="00B57026" w:rsidP="000F324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0" w:type="auto"/>
      <w:tblLayout w:type="fixed"/>
      <w:tblLook w:val="0000" w:firstRow="0" w:lastRow="0" w:firstColumn="0" w:lastColumn="0" w:noHBand="0" w:noVBand="0"/>
    </w:tblPr>
    <w:tblGrid>
      <w:gridCol w:w="3618"/>
      <w:gridCol w:w="2099"/>
      <w:gridCol w:w="3998"/>
    </w:tblGrid>
    <w:tr w:rsidR="0062408E" w:rsidTr="009455E9">
      <w:trPr>
        <w:trHeight w:val="1445"/>
      </w:trPr>
      <w:tc>
        <w:tcPr>
          <w:tcW w:w="3618" w:type="dxa"/>
        </w:tcPr>
        <w:p w:rsidR="0062408E" w:rsidRPr="00CC6371" w:rsidRDefault="0062408E" w:rsidP="009455E9">
          <w:pPr>
            <w:pStyle w:val="a7"/>
            <w:tabs>
              <w:tab w:val="right" w:pos="8171"/>
            </w:tabs>
            <w:rPr>
              <w:b/>
              <w:bCs/>
              <w:sz w:val="28"/>
              <w:szCs w:val="32"/>
            </w:rPr>
          </w:pPr>
        </w:p>
      </w:tc>
      <w:tc>
        <w:tcPr>
          <w:tcW w:w="2099" w:type="dxa"/>
        </w:tcPr>
        <w:p w:rsidR="00DB1E05" w:rsidRDefault="00DB1E05" w:rsidP="00DB1E05">
          <w:pPr>
            <w:spacing w:before="120" w:after="0" w:line="240" w:lineRule="auto"/>
            <w:jc w:val="center"/>
            <w:rPr>
              <w:b/>
              <w:bCs/>
              <w:sz w:val="28"/>
              <w:szCs w:val="28"/>
            </w:rPr>
          </w:pPr>
          <w:r>
            <w:rPr>
              <w:rFonts w:ascii="Times New Roman" w:hAnsi="Times New Roman" w:cs="Times New Roman"/>
              <w:noProof/>
            </w:rPr>
            <w:drawing>
              <wp:inline distT="0" distB="0" distL="0" distR="0" wp14:anchorId="3C2BDC5D" wp14:editId="79B1BD57">
                <wp:extent cx="637540" cy="822325"/>
                <wp:effectExtent l="0" t="0" r="0" b="0"/>
                <wp:docPr id="1" name="תמונה 1" descr="תיאור: Il-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1" descr="תיאור: Il-b"/>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637540" cy="822325"/>
                        </a:xfrm>
                        <a:prstGeom prst="rect">
                          <a:avLst/>
                        </a:prstGeom>
                        <a:noFill/>
                        <a:ln>
                          <a:noFill/>
                        </a:ln>
                      </pic:spPr>
                    </pic:pic>
                  </a:graphicData>
                </a:graphic>
              </wp:inline>
            </w:drawing>
          </w:r>
        </w:p>
        <w:p w:rsidR="00DB1E05" w:rsidRPr="00DB1E05" w:rsidRDefault="00DB1E05" w:rsidP="00DB1E05">
          <w:pPr>
            <w:spacing w:before="120" w:after="0" w:line="240" w:lineRule="auto"/>
            <w:jc w:val="center"/>
            <w:rPr>
              <w:rFonts w:cs="David"/>
              <w:b/>
              <w:bCs/>
              <w:sz w:val="28"/>
              <w:szCs w:val="28"/>
              <w:rtl/>
            </w:rPr>
          </w:pPr>
          <w:r w:rsidRPr="00DB1E05">
            <w:rPr>
              <w:rFonts w:cs="David" w:hint="cs"/>
              <w:b/>
              <w:bCs/>
              <w:sz w:val="28"/>
              <w:szCs w:val="28"/>
              <w:rtl/>
            </w:rPr>
            <w:t>משרד המשפטים</w:t>
          </w:r>
        </w:p>
        <w:p w:rsidR="00DB1E05" w:rsidRPr="00DB1E05" w:rsidRDefault="00DB1E05" w:rsidP="00DB1E05">
          <w:pPr>
            <w:spacing w:after="0" w:line="240" w:lineRule="auto"/>
            <w:jc w:val="center"/>
            <w:rPr>
              <w:rFonts w:cs="David"/>
              <w:b/>
              <w:bCs/>
              <w:rtl/>
            </w:rPr>
          </w:pPr>
          <w:r w:rsidRPr="00DB1E05">
            <w:rPr>
              <w:rFonts w:cs="David" w:hint="cs"/>
              <w:b/>
              <w:bCs/>
              <w:rtl/>
            </w:rPr>
            <w:t>פרקליטות המדינה</w:t>
          </w:r>
        </w:p>
        <w:p w:rsidR="00DB1E05" w:rsidRPr="00DB1E05" w:rsidRDefault="00DB1E05" w:rsidP="00DB1E05">
          <w:pPr>
            <w:spacing w:after="0" w:line="240" w:lineRule="auto"/>
            <w:jc w:val="center"/>
            <w:rPr>
              <w:rFonts w:cs="David"/>
              <w:b/>
              <w:bCs/>
              <w:rtl/>
            </w:rPr>
          </w:pPr>
          <w:r w:rsidRPr="00DB1E05">
            <w:rPr>
              <w:rFonts w:cs="David" w:hint="cs"/>
              <w:b/>
              <w:bCs/>
              <w:rtl/>
            </w:rPr>
            <w:t>מחלקת הסייבר</w:t>
          </w:r>
        </w:p>
        <w:p w:rsidR="0062408E" w:rsidRPr="00ED014A" w:rsidRDefault="0062408E" w:rsidP="00ED014A">
          <w:pPr>
            <w:spacing w:after="0" w:line="360" w:lineRule="auto"/>
            <w:jc w:val="center"/>
            <w:rPr>
              <w:rFonts w:ascii="Calibri" w:eastAsia="Calibri" w:hAnsi="Calibri" w:cs="David"/>
              <w:b/>
              <w:bCs/>
              <w:szCs w:val="24"/>
            </w:rPr>
          </w:pPr>
        </w:p>
      </w:tc>
      <w:tc>
        <w:tcPr>
          <w:tcW w:w="3998" w:type="dxa"/>
        </w:tcPr>
        <w:p w:rsidR="0062408E" w:rsidRDefault="0062408E" w:rsidP="009455E9">
          <w:pPr>
            <w:pStyle w:val="a7"/>
            <w:tabs>
              <w:tab w:val="right" w:pos="8171"/>
            </w:tabs>
            <w:bidi w:val="0"/>
            <w:rPr>
              <w:b/>
              <w:bCs/>
              <w:sz w:val="28"/>
              <w:szCs w:val="32"/>
            </w:rPr>
          </w:pPr>
        </w:p>
      </w:tc>
    </w:tr>
  </w:tbl>
  <w:p w:rsidR="0062408E" w:rsidRPr="00FD636E" w:rsidRDefault="0062408E">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04670"/>
    <w:multiLevelType w:val="hybridMultilevel"/>
    <w:tmpl w:val="597EC1AC"/>
    <w:lvl w:ilvl="0" w:tplc="6C186ED2">
      <w:start w:val="1"/>
      <w:numFmt w:val="hebrew1"/>
      <w:lvlText w:val="%1."/>
      <w:lvlJc w:val="left"/>
      <w:pPr>
        <w:ind w:left="720" w:hanging="360"/>
      </w:pPr>
      <w:rPr>
        <w:rFonts w:ascii="Times New Roman" w:eastAsia="Times New Roman" w:hAnsi="Times New Roman" w:cs="David"/>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9E004E"/>
    <w:multiLevelType w:val="hybridMultilevel"/>
    <w:tmpl w:val="52A88F08"/>
    <w:lvl w:ilvl="0" w:tplc="517A1120">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6C15575"/>
    <w:multiLevelType w:val="hybridMultilevel"/>
    <w:tmpl w:val="608A18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D424C71"/>
    <w:multiLevelType w:val="hybridMultilevel"/>
    <w:tmpl w:val="B1382F22"/>
    <w:lvl w:ilvl="0" w:tplc="BD68D054">
      <w:start w:val="1"/>
      <w:numFmt w:val="bullet"/>
      <w:lvlText w:val="-"/>
      <w:lvlJc w:val="left"/>
      <w:pPr>
        <w:ind w:left="1440" w:hanging="360"/>
      </w:pPr>
      <w:rPr>
        <w:rFonts w:ascii="David" w:eastAsia="Times New Roman" w:hAnsi="David" w:cs="David"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12493894"/>
    <w:multiLevelType w:val="hybridMultilevel"/>
    <w:tmpl w:val="83F60924"/>
    <w:lvl w:ilvl="0" w:tplc="56EC0BBC">
      <w:start w:val="1"/>
      <w:numFmt w:val="decimal"/>
      <w:lvlText w:val="%1."/>
      <w:lvlJc w:val="left"/>
      <w:pPr>
        <w:ind w:left="720" w:hanging="360"/>
      </w:pPr>
      <w:rPr>
        <w:rFonts w:cs="David"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6A62244"/>
    <w:multiLevelType w:val="hybridMultilevel"/>
    <w:tmpl w:val="F5F8EF3C"/>
    <w:lvl w:ilvl="0" w:tplc="9098829E">
      <w:start w:val="1"/>
      <w:numFmt w:val="decimal"/>
      <w:lvlText w:val="%1."/>
      <w:lvlJc w:val="left"/>
      <w:pPr>
        <w:ind w:left="444" w:hanging="360"/>
      </w:pPr>
      <w:rPr>
        <w:rFonts w:hint="default"/>
        <w:lang w:bidi="he-IL"/>
      </w:rPr>
    </w:lvl>
    <w:lvl w:ilvl="1" w:tplc="04090019" w:tentative="1">
      <w:start w:val="1"/>
      <w:numFmt w:val="lowerLetter"/>
      <w:lvlText w:val="%2."/>
      <w:lvlJc w:val="left"/>
      <w:pPr>
        <w:ind w:left="1164" w:hanging="360"/>
      </w:pPr>
    </w:lvl>
    <w:lvl w:ilvl="2" w:tplc="0409001B" w:tentative="1">
      <w:start w:val="1"/>
      <w:numFmt w:val="lowerRoman"/>
      <w:lvlText w:val="%3."/>
      <w:lvlJc w:val="right"/>
      <w:pPr>
        <w:ind w:left="1884" w:hanging="180"/>
      </w:pPr>
    </w:lvl>
    <w:lvl w:ilvl="3" w:tplc="0409000F" w:tentative="1">
      <w:start w:val="1"/>
      <w:numFmt w:val="decimal"/>
      <w:lvlText w:val="%4."/>
      <w:lvlJc w:val="left"/>
      <w:pPr>
        <w:ind w:left="2604" w:hanging="360"/>
      </w:pPr>
    </w:lvl>
    <w:lvl w:ilvl="4" w:tplc="04090019" w:tentative="1">
      <w:start w:val="1"/>
      <w:numFmt w:val="lowerLetter"/>
      <w:lvlText w:val="%5."/>
      <w:lvlJc w:val="left"/>
      <w:pPr>
        <w:ind w:left="3324" w:hanging="360"/>
      </w:pPr>
    </w:lvl>
    <w:lvl w:ilvl="5" w:tplc="0409001B" w:tentative="1">
      <w:start w:val="1"/>
      <w:numFmt w:val="lowerRoman"/>
      <w:lvlText w:val="%6."/>
      <w:lvlJc w:val="right"/>
      <w:pPr>
        <w:ind w:left="4044" w:hanging="180"/>
      </w:pPr>
    </w:lvl>
    <w:lvl w:ilvl="6" w:tplc="0409000F" w:tentative="1">
      <w:start w:val="1"/>
      <w:numFmt w:val="decimal"/>
      <w:lvlText w:val="%7."/>
      <w:lvlJc w:val="left"/>
      <w:pPr>
        <w:ind w:left="4764" w:hanging="360"/>
      </w:pPr>
    </w:lvl>
    <w:lvl w:ilvl="7" w:tplc="04090019" w:tentative="1">
      <w:start w:val="1"/>
      <w:numFmt w:val="lowerLetter"/>
      <w:lvlText w:val="%8."/>
      <w:lvlJc w:val="left"/>
      <w:pPr>
        <w:ind w:left="5484" w:hanging="360"/>
      </w:pPr>
    </w:lvl>
    <w:lvl w:ilvl="8" w:tplc="0409001B" w:tentative="1">
      <w:start w:val="1"/>
      <w:numFmt w:val="lowerRoman"/>
      <w:lvlText w:val="%9."/>
      <w:lvlJc w:val="right"/>
      <w:pPr>
        <w:ind w:left="6204" w:hanging="180"/>
      </w:pPr>
    </w:lvl>
  </w:abstractNum>
  <w:abstractNum w:abstractNumId="6">
    <w:nsid w:val="196D2F72"/>
    <w:multiLevelType w:val="hybridMultilevel"/>
    <w:tmpl w:val="9EB06108"/>
    <w:lvl w:ilvl="0" w:tplc="D83029AE">
      <w:start w:val="1"/>
      <w:numFmt w:val="decimal"/>
      <w:lvlText w:val="%1."/>
      <w:lvlJc w:val="left"/>
      <w:pPr>
        <w:ind w:left="495" w:hanging="360"/>
      </w:pPr>
      <w:rPr>
        <w:rFonts w:cs="David" w:hint="default"/>
      </w:rPr>
    </w:lvl>
    <w:lvl w:ilvl="1" w:tplc="04090013">
      <w:start w:val="1"/>
      <w:numFmt w:val="hebrew1"/>
      <w:lvlText w:val="%2."/>
      <w:lvlJc w:val="center"/>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7">
    <w:nsid w:val="1C6B7121"/>
    <w:multiLevelType w:val="hybridMultilevel"/>
    <w:tmpl w:val="15467C8A"/>
    <w:lvl w:ilvl="0" w:tplc="75826384">
      <w:start w:val="1"/>
      <w:numFmt w:val="decimal"/>
      <w:lvlText w:val="%1."/>
      <w:lvlJc w:val="left"/>
      <w:pPr>
        <w:ind w:left="720" w:hanging="360"/>
      </w:pPr>
      <w:rPr>
        <w:rFonts w:cs="David"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CBE5F5D"/>
    <w:multiLevelType w:val="hybridMultilevel"/>
    <w:tmpl w:val="F7EE0774"/>
    <w:lvl w:ilvl="0" w:tplc="6E82EE42">
      <w:start w:val="1"/>
      <w:numFmt w:val="hebrew1"/>
      <w:lvlText w:val="%1."/>
      <w:lvlJc w:val="left"/>
      <w:pPr>
        <w:ind w:left="720" w:hanging="360"/>
      </w:pPr>
      <w:rPr>
        <w:rFonts w:ascii="Times New Roman" w:eastAsia="Times New Roman" w:hAnsi="Times New Roman" w:cs="David"/>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DC0104E"/>
    <w:multiLevelType w:val="hybridMultilevel"/>
    <w:tmpl w:val="6B34277A"/>
    <w:lvl w:ilvl="0" w:tplc="847CEC0E">
      <w:start w:val="4"/>
      <w:numFmt w:val="bullet"/>
      <w:lvlText w:val="-"/>
      <w:lvlJc w:val="left"/>
      <w:pPr>
        <w:ind w:left="1440" w:hanging="360"/>
      </w:pPr>
      <w:rPr>
        <w:rFonts w:ascii="David" w:eastAsia="Times New Roman" w:hAnsi="David" w:cs="David"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20307991"/>
    <w:multiLevelType w:val="hybridMultilevel"/>
    <w:tmpl w:val="F5704DBE"/>
    <w:lvl w:ilvl="0" w:tplc="E2A68222">
      <w:start w:val="1"/>
      <w:numFmt w:val="hebrew1"/>
      <w:lvlText w:val="%1."/>
      <w:lvlJc w:val="left"/>
      <w:pPr>
        <w:ind w:left="720" w:hanging="360"/>
      </w:pPr>
      <w:rPr>
        <w:rFonts w:ascii="Times New Roman" w:eastAsia="Times New Roman" w:hAnsi="Times New Roman" w:cs="David"/>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4E64025"/>
    <w:multiLevelType w:val="multilevel"/>
    <w:tmpl w:val="485E9ABE"/>
    <w:lvl w:ilvl="0">
      <w:start w:val="1"/>
      <w:numFmt w:val="decimal"/>
      <w:pStyle w:val="-1"/>
      <w:lvlText w:val="%1."/>
      <w:lvlJc w:val="left"/>
      <w:pPr>
        <w:tabs>
          <w:tab w:val="num" w:pos="454"/>
        </w:tabs>
        <w:ind w:left="454" w:hanging="454"/>
      </w:pPr>
      <w:rPr>
        <w:rFonts w:cs="David" w:hint="cs"/>
      </w:rPr>
    </w:lvl>
    <w:lvl w:ilvl="1">
      <w:start w:val="1"/>
      <w:numFmt w:val="hebrew1"/>
      <w:pStyle w:val="-2"/>
      <w:lvlText w:val="%2."/>
      <w:lvlJc w:val="left"/>
      <w:pPr>
        <w:tabs>
          <w:tab w:val="num" w:pos="964"/>
        </w:tabs>
        <w:ind w:left="964" w:hanging="510"/>
      </w:pPr>
      <w:rPr>
        <w:rFonts w:cs="David" w:hint="cs"/>
      </w:rPr>
    </w:lvl>
    <w:lvl w:ilvl="2">
      <w:start w:val="1"/>
      <w:numFmt w:val="decimal"/>
      <w:pStyle w:val="-3"/>
      <w:lvlText w:val="%3)"/>
      <w:lvlJc w:val="left"/>
      <w:pPr>
        <w:tabs>
          <w:tab w:val="num" w:pos="1588"/>
        </w:tabs>
        <w:ind w:left="1588" w:hanging="624"/>
      </w:pPr>
      <w:rPr>
        <w:rFonts w:hint="default"/>
        <w:color w:val="auto"/>
      </w:rPr>
    </w:lvl>
    <w:lvl w:ilvl="3">
      <w:start w:val="1"/>
      <w:numFmt w:val="hebrew1"/>
      <w:lvlText w:val="%4)"/>
      <w:lvlJc w:val="left"/>
      <w:pPr>
        <w:tabs>
          <w:tab w:val="num" w:pos="2381"/>
        </w:tabs>
        <w:ind w:left="2381" w:hanging="793"/>
      </w:pPr>
      <w:rPr>
        <w:rFonts w:hint="default"/>
      </w:rPr>
    </w:lvl>
    <w:lvl w:ilvl="4">
      <w:start w:val="1"/>
      <w:numFmt w:val="decimal"/>
      <w:lvlText w:val="%4.%5."/>
      <w:lvlJc w:val="left"/>
      <w:pPr>
        <w:tabs>
          <w:tab w:val="num" w:pos="1134"/>
        </w:tabs>
        <w:ind w:left="1134" w:hanging="624"/>
      </w:pPr>
      <w:rPr>
        <w:rFonts w:hint="default"/>
      </w:rPr>
    </w:lvl>
    <w:lvl w:ilvl="5">
      <w:start w:val="1"/>
      <w:numFmt w:val="decimal"/>
      <w:lvlText w:val="%4.%5.%6."/>
      <w:lvlJc w:val="left"/>
      <w:pPr>
        <w:tabs>
          <w:tab w:val="num" w:pos="1610"/>
        </w:tabs>
        <w:ind w:left="1610" w:hanging="47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2">
    <w:nsid w:val="25131655"/>
    <w:multiLevelType w:val="hybridMultilevel"/>
    <w:tmpl w:val="C9FEA7D6"/>
    <w:lvl w:ilvl="0" w:tplc="CEE6EF10">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25210B7F"/>
    <w:multiLevelType w:val="hybridMultilevel"/>
    <w:tmpl w:val="897018A6"/>
    <w:lvl w:ilvl="0" w:tplc="2E38A9B8">
      <w:start w:val="1"/>
      <w:numFmt w:val="decimal"/>
      <w:lvlText w:val="%1."/>
      <w:lvlJc w:val="left"/>
      <w:pPr>
        <w:ind w:left="444" w:hanging="360"/>
      </w:pPr>
      <w:rPr>
        <w:rFonts w:hint="default"/>
      </w:rPr>
    </w:lvl>
    <w:lvl w:ilvl="1" w:tplc="04090019" w:tentative="1">
      <w:start w:val="1"/>
      <w:numFmt w:val="lowerLetter"/>
      <w:lvlText w:val="%2."/>
      <w:lvlJc w:val="left"/>
      <w:pPr>
        <w:ind w:left="1164" w:hanging="360"/>
      </w:pPr>
    </w:lvl>
    <w:lvl w:ilvl="2" w:tplc="0409001B" w:tentative="1">
      <w:start w:val="1"/>
      <w:numFmt w:val="lowerRoman"/>
      <w:lvlText w:val="%3."/>
      <w:lvlJc w:val="right"/>
      <w:pPr>
        <w:ind w:left="1884" w:hanging="180"/>
      </w:pPr>
    </w:lvl>
    <w:lvl w:ilvl="3" w:tplc="0409000F" w:tentative="1">
      <w:start w:val="1"/>
      <w:numFmt w:val="decimal"/>
      <w:lvlText w:val="%4."/>
      <w:lvlJc w:val="left"/>
      <w:pPr>
        <w:ind w:left="2604" w:hanging="360"/>
      </w:pPr>
    </w:lvl>
    <w:lvl w:ilvl="4" w:tplc="04090019" w:tentative="1">
      <w:start w:val="1"/>
      <w:numFmt w:val="lowerLetter"/>
      <w:lvlText w:val="%5."/>
      <w:lvlJc w:val="left"/>
      <w:pPr>
        <w:ind w:left="3324" w:hanging="360"/>
      </w:pPr>
    </w:lvl>
    <w:lvl w:ilvl="5" w:tplc="0409001B" w:tentative="1">
      <w:start w:val="1"/>
      <w:numFmt w:val="lowerRoman"/>
      <w:lvlText w:val="%6."/>
      <w:lvlJc w:val="right"/>
      <w:pPr>
        <w:ind w:left="4044" w:hanging="180"/>
      </w:pPr>
    </w:lvl>
    <w:lvl w:ilvl="6" w:tplc="0409000F" w:tentative="1">
      <w:start w:val="1"/>
      <w:numFmt w:val="decimal"/>
      <w:lvlText w:val="%7."/>
      <w:lvlJc w:val="left"/>
      <w:pPr>
        <w:ind w:left="4764" w:hanging="360"/>
      </w:pPr>
    </w:lvl>
    <w:lvl w:ilvl="7" w:tplc="04090019" w:tentative="1">
      <w:start w:val="1"/>
      <w:numFmt w:val="lowerLetter"/>
      <w:lvlText w:val="%8."/>
      <w:lvlJc w:val="left"/>
      <w:pPr>
        <w:ind w:left="5484" w:hanging="360"/>
      </w:pPr>
    </w:lvl>
    <w:lvl w:ilvl="8" w:tplc="0409001B" w:tentative="1">
      <w:start w:val="1"/>
      <w:numFmt w:val="lowerRoman"/>
      <w:lvlText w:val="%9."/>
      <w:lvlJc w:val="right"/>
      <w:pPr>
        <w:ind w:left="6204" w:hanging="180"/>
      </w:pPr>
    </w:lvl>
  </w:abstractNum>
  <w:abstractNum w:abstractNumId="14">
    <w:nsid w:val="2B1216C5"/>
    <w:multiLevelType w:val="hybridMultilevel"/>
    <w:tmpl w:val="00E6DC42"/>
    <w:lvl w:ilvl="0" w:tplc="553EC30A">
      <w:start w:val="1"/>
      <w:numFmt w:val="decimal"/>
      <w:lvlText w:val="%1."/>
      <w:lvlJc w:val="left"/>
      <w:pPr>
        <w:ind w:left="720" w:hanging="360"/>
      </w:pPr>
      <w:rPr>
        <w:rFonts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2C01CB9"/>
    <w:multiLevelType w:val="hybridMultilevel"/>
    <w:tmpl w:val="85160466"/>
    <w:lvl w:ilvl="0" w:tplc="B4A2241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44861713"/>
    <w:multiLevelType w:val="hybridMultilevel"/>
    <w:tmpl w:val="F6C45B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7571395"/>
    <w:multiLevelType w:val="hybridMultilevel"/>
    <w:tmpl w:val="19E4C7F8"/>
    <w:lvl w:ilvl="0" w:tplc="B82A9462">
      <w:start w:val="1"/>
      <w:numFmt w:val="hebrew1"/>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4AFE3BEE"/>
    <w:multiLevelType w:val="hybridMultilevel"/>
    <w:tmpl w:val="52A88F08"/>
    <w:lvl w:ilvl="0" w:tplc="517A1120">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4C3A1544"/>
    <w:multiLevelType w:val="multilevel"/>
    <w:tmpl w:val="5BF2CC6A"/>
    <w:lvl w:ilvl="0">
      <w:start w:val="1"/>
      <w:numFmt w:val="decimal"/>
      <w:lvlText w:val="%1."/>
      <w:lvlJc w:val="left"/>
      <w:pPr>
        <w:ind w:left="720" w:hanging="360"/>
      </w:pPr>
      <w:rPr>
        <w:rFonts w:hint="default"/>
        <w:b w:val="0"/>
        <w:bCs w:val="0"/>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0">
    <w:nsid w:val="5D484BEE"/>
    <w:multiLevelType w:val="hybridMultilevel"/>
    <w:tmpl w:val="D5547688"/>
    <w:lvl w:ilvl="0" w:tplc="BC4663C4">
      <w:start w:val="1"/>
      <w:numFmt w:val="hebrew1"/>
      <w:lvlText w:val="%1."/>
      <w:lvlJc w:val="left"/>
      <w:pPr>
        <w:ind w:left="1080" w:hanging="360"/>
      </w:pPr>
      <w:rPr>
        <w:rFonts w:hint="default"/>
        <w:lang w:val="en-U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610957CA"/>
    <w:multiLevelType w:val="hybridMultilevel"/>
    <w:tmpl w:val="92EAA37C"/>
    <w:lvl w:ilvl="0" w:tplc="4724BFA4">
      <w:start w:val="1"/>
      <w:numFmt w:val="decimal"/>
      <w:lvlText w:val="%1."/>
      <w:lvlJc w:val="left"/>
      <w:pPr>
        <w:ind w:left="720" w:hanging="360"/>
      </w:pPr>
      <w:rPr>
        <w:rFonts w:cs="David"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532767E"/>
    <w:multiLevelType w:val="multilevel"/>
    <w:tmpl w:val="5BF2CC6A"/>
    <w:lvl w:ilvl="0">
      <w:start w:val="1"/>
      <w:numFmt w:val="decimal"/>
      <w:lvlText w:val="%1."/>
      <w:lvlJc w:val="left"/>
      <w:pPr>
        <w:ind w:left="720" w:hanging="360"/>
      </w:pPr>
      <w:rPr>
        <w:rFonts w:hint="default"/>
        <w:b w:val="0"/>
        <w:bCs w:val="0"/>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3">
    <w:nsid w:val="71837F8E"/>
    <w:multiLevelType w:val="hybridMultilevel"/>
    <w:tmpl w:val="48E26E10"/>
    <w:lvl w:ilvl="0" w:tplc="DFDA499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52676FC"/>
    <w:multiLevelType w:val="hybridMultilevel"/>
    <w:tmpl w:val="12709A06"/>
    <w:lvl w:ilvl="0" w:tplc="5AB418F6">
      <w:start w:val="1"/>
      <w:numFmt w:val="decimal"/>
      <w:lvlText w:val="%1."/>
      <w:lvlJc w:val="left"/>
      <w:pPr>
        <w:ind w:left="720" w:hanging="360"/>
      </w:pPr>
      <w:rPr>
        <w:rFonts w:asciiTheme="minorHAnsi" w:eastAsiaTheme="minorHAnsi" w:hAnsiTheme="minorHAnsi" w:cs="David"/>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5B31B95"/>
    <w:multiLevelType w:val="hybridMultilevel"/>
    <w:tmpl w:val="1A44EA00"/>
    <w:lvl w:ilvl="0" w:tplc="8F80BFA0">
      <w:start w:val="1"/>
      <w:numFmt w:val="hebrew1"/>
      <w:lvlText w:val="%1."/>
      <w:lvlJc w:val="left"/>
      <w:pPr>
        <w:ind w:left="720" w:hanging="360"/>
      </w:pPr>
      <w:rPr>
        <w:rFonts w:ascii="Times New Roman" w:eastAsia="Times New Roman" w:hAnsi="Times New Roman" w:cs="David"/>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79278C4"/>
    <w:multiLevelType w:val="hybridMultilevel"/>
    <w:tmpl w:val="F5704DBE"/>
    <w:lvl w:ilvl="0" w:tplc="E2A68222">
      <w:start w:val="1"/>
      <w:numFmt w:val="hebrew1"/>
      <w:lvlText w:val="%1."/>
      <w:lvlJc w:val="left"/>
      <w:pPr>
        <w:ind w:left="720" w:hanging="360"/>
      </w:pPr>
      <w:rPr>
        <w:rFonts w:ascii="Times New Roman" w:eastAsia="Times New Roman" w:hAnsi="Times New Roman" w:cs="David"/>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4"/>
  </w:num>
  <w:num w:numId="2">
    <w:abstractNumId w:val="23"/>
  </w:num>
  <w:num w:numId="3">
    <w:abstractNumId w:val="21"/>
  </w:num>
  <w:num w:numId="4">
    <w:abstractNumId w:val="2"/>
  </w:num>
  <w:num w:numId="5">
    <w:abstractNumId w:val="11"/>
  </w:num>
  <w:num w:numId="6">
    <w:abstractNumId w:val="4"/>
  </w:num>
  <w:num w:numId="7">
    <w:abstractNumId w:val="7"/>
  </w:num>
  <w:num w:numId="8">
    <w:abstractNumId w:val="6"/>
  </w:num>
  <w:num w:numId="9">
    <w:abstractNumId w:val="13"/>
  </w:num>
  <w:num w:numId="10">
    <w:abstractNumId w:val="5"/>
  </w:num>
  <w:num w:numId="11">
    <w:abstractNumId w:val="14"/>
  </w:num>
  <w:num w:numId="12">
    <w:abstractNumId w:val="19"/>
  </w:num>
  <w:num w:numId="13">
    <w:abstractNumId w:val="18"/>
  </w:num>
  <w:num w:numId="14">
    <w:abstractNumId w:val="8"/>
  </w:num>
  <w:num w:numId="15">
    <w:abstractNumId w:val="1"/>
  </w:num>
  <w:num w:numId="16">
    <w:abstractNumId w:val="20"/>
  </w:num>
  <w:num w:numId="17">
    <w:abstractNumId w:val="3"/>
  </w:num>
  <w:num w:numId="18">
    <w:abstractNumId w:val="9"/>
  </w:num>
  <w:num w:numId="19">
    <w:abstractNumId w:val="0"/>
  </w:num>
  <w:num w:numId="20">
    <w:abstractNumId w:val="25"/>
  </w:num>
  <w:num w:numId="21">
    <w:abstractNumId w:val="26"/>
  </w:num>
  <w:num w:numId="22">
    <w:abstractNumId w:val="16"/>
  </w:num>
  <w:num w:numId="23">
    <w:abstractNumId w:val="15"/>
  </w:num>
  <w:num w:numId="24">
    <w:abstractNumId w:val="17"/>
  </w:num>
  <w:num w:numId="25">
    <w:abstractNumId w:val="10"/>
  </w:num>
  <w:num w:numId="26">
    <w:abstractNumId w:val="12"/>
  </w:num>
  <w:num w:numId="2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6785"/>
    <w:rsid w:val="000118CB"/>
    <w:rsid w:val="00011C76"/>
    <w:rsid w:val="00020FB4"/>
    <w:rsid w:val="0003206B"/>
    <w:rsid w:val="000433FD"/>
    <w:rsid w:val="000444C5"/>
    <w:rsid w:val="00054C27"/>
    <w:rsid w:val="000623D1"/>
    <w:rsid w:val="0006436E"/>
    <w:rsid w:val="00066602"/>
    <w:rsid w:val="00077588"/>
    <w:rsid w:val="00077DA9"/>
    <w:rsid w:val="00083524"/>
    <w:rsid w:val="000841C2"/>
    <w:rsid w:val="000848CE"/>
    <w:rsid w:val="00087094"/>
    <w:rsid w:val="000941F4"/>
    <w:rsid w:val="0009524C"/>
    <w:rsid w:val="000B2386"/>
    <w:rsid w:val="000B60AC"/>
    <w:rsid w:val="000C10A6"/>
    <w:rsid w:val="000D1FDC"/>
    <w:rsid w:val="000E6C96"/>
    <w:rsid w:val="000F324A"/>
    <w:rsid w:val="000F793E"/>
    <w:rsid w:val="001031A6"/>
    <w:rsid w:val="00104FFB"/>
    <w:rsid w:val="00113474"/>
    <w:rsid w:val="001202EC"/>
    <w:rsid w:val="00123FAB"/>
    <w:rsid w:val="00151A50"/>
    <w:rsid w:val="001605AC"/>
    <w:rsid w:val="0016148B"/>
    <w:rsid w:val="00166C98"/>
    <w:rsid w:val="00166E2A"/>
    <w:rsid w:val="00170469"/>
    <w:rsid w:val="00171741"/>
    <w:rsid w:val="00172E8C"/>
    <w:rsid w:val="00181121"/>
    <w:rsid w:val="00181331"/>
    <w:rsid w:val="0019287C"/>
    <w:rsid w:val="00192DBC"/>
    <w:rsid w:val="001C4B3F"/>
    <w:rsid w:val="001C7CAD"/>
    <w:rsid w:val="001D36F8"/>
    <w:rsid w:val="001D3D55"/>
    <w:rsid w:val="001E16EB"/>
    <w:rsid w:val="001E7650"/>
    <w:rsid w:val="002141D2"/>
    <w:rsid w:val="002160FB"/>
    <w:rsid w:val="00224218"/>
    <w:rsid w:val="002279BB"/>
    <w:rsid w:val="002352DE"/>
    <w:rsid w:val="002444E1"/>
    <w:rsid w:val="002459C1"/>
    <w:rsid w:val="002503D7"/>
    <w:rsid w:val="002528BA"/>
    <w:rsid w:val="00252D1A"/>
    <w:rsid w:val="0026527A"/>
    <w:rsid w:val="002865F4"/>
    <w:rsid w:val="00287009"/>
    <w:rsid w:val="002A36B0"/>
    <w:rsid w:val="002B0C37"/>
    <w:rsid w:val="002B3359"/>
    <w:rsid w:val="002C78A5"/>
    <w:rsid w:val="002D3822"/>
    <w:rsid w:val="002D54BB"/>
    <w:rsid w:val="002D588E"/>
    <w:rsid w:val="002E0454"/>
    <w:rsid w:val="002F6FC6"/>
    <w:rsid w:val="00302D05"/>
    <w:rsid w:val="00306F96"/>
    <w:rsid w:val="00311A0A"/>
    <w:rsid w:val="00312228"/>
    <w:rsid w:val="0031355B"/>
    <w:rsid w:val="003176F6"/>
    <w:rsid w:val="00320724"/>
    <w:rsid w:val="003242EE"/>
    <w:rsid w:val="00327127"/>
    <w:rsid w:val="00330638"/>
    <w:rsid w:val="00333093"/>
    <w:rsid w:val="00336456"/>
    <w:rsid w:val="00336CCB"/>
    <w:rsid w:val="0035063D"/>
    <w:rsid w:val="00353A50"/>
    <w:rsid w:val="0036006E"/>
    <w:rsid w:val="00362A7B"/>
    <w:rsid w:val="00371170"/>
    <w:rsid w:val="00375710"/>
    <w:rsid w:val="003826B9"/>
    <w:rsid w:val="00383BFC"/>
    <w:rsid w:val="00387A73"/>
    <w:rsid w:val="003A1416"/>
    <w:rsid w:val="003C21C4"/>
    <w:rsid w:val="003C4893"/>
    <w:rsid w:val="003C76EB"/>
    <w:rsid w:val="003D0046"/>
    <w:rsid w:val="003E5086"/>
    <w:rsid w:val="003E6B05"/>
    <w:rsid w:val="003F3D8D"/>
    <w:rsid w:val="003F41FD"/>
    <w:rsid w:val="003F60D5"/>
    <w:rsid w:val="003F7E32"/>
    <w:rsid w:val="00400D4E"/>
    <w:rsid w:val="004016B7"/>
    <w:rsid w:val="0041094B"/>
    <w:rsid w:val="004133CE"/>
    <w:rsid w:val="00421752"/>
    <w:rsid w:val="0042574A"/>
    <w:rsid w:val="0043140B"/>
    <w:rsid w:val="0044356F"/>
    <w:rsid w:val="00451CF3"/>
    <w:rsid w:val="00452047"/>
    <w:rsid w:val="0046067C"/>
    <w:rsid w:val="00490FB0"/>
    <w:rsid w:val="004B6BB3"/>
    <w:rsid w:val="004C484B"/>
    <w:rsid w:val="004E2A3A"/>
    <w:rsid w:val="004F0B9D"/>
    <w:rsid w:val="004F0C2F"/>
    <w:rsid w:val="004F4FA6"/>
    <w:rsid w:val="00505C35"/>
    <w:rsid w:val="00506358"/>
    <w:rsid w:val="005171C3"/>
    <w:rsid w:val="00517BB1"/>
    <w:rsid w:val="00520277"/>
    <w:rsid w:val="00530990"/>
    <w:rsid w:val="00533E47"/>
    <w:rsid w:val="00535797"/>
    <w:rsid w:val="005433A8"/>
    <w:rsid w:val="005453F6"/>
    <w:rsid w:val="0055124E"/>
    <w:rsid w:val="00554987"/>
    <w:rsid w:val="00556225"/>
    <w:rsid w:val="00562BEF"/>
    <w:rsid w:val="0056436F"/>
    <w:rsid w:val="00570879"/>
    <w:rsid w:val="00571614"/>
    <w:rsid w:val="0059414D"/>
    <w:rsid w:val="005A29E1"/>
    <w:rsid w:val="005A7031"/>
    <w:rsid w:val="005B0B29"/>
    <w:rsid w:val="005C0F7E"/>
    <w:rsid w:val="005E02AD"/>
    <w:rsid w:val="005E0E6E"/>
    <w:rsid w:val="005F4445"/>
    <w:rsid w:val="00602800"/>
    <w:rsid w:val="00617050"/>
    <w:rsid w:val="0062222C"/>
    <w:rsid w:val="0062408E"/>
    <w:rsid w:val="0064254A"/>
    <w:rsid w:val="0064538A"/>
    <w:rsid w:val="00651F2F"/>
    <w:rsid w:val="00690B8F"/>
    <w:rsid w:val="006B3578"/>
    <w:rsid w:val="006C097B"/>
    <w:rsid w:val="006D493C"/>
    <w:rsid w:val="006D72C9"/>
    <w:rsid w:val="006F303F"/>
    <w:rsid w:val="00702DE0"/>
    <w:rsid w:val="00705BC1"/>
    <w:rsid w:val="0071070A"/>
    <w:rsid w:val="00711838"/>
    <w:rsid w:val="00714572"/>
    <w:rsid w:val="00717FF5"/>
    <w:rsid w:val="007219F2"/>
    <w:rsid w:val="00725421"/>
    <w:rsid w:val="007256BB"/>
    <w:rsid w:val="007362E2"/>
    <w:rsid w:val="00741EF8"/>
    <w:rsid w:val="0074778E"/>
    <w:rsid w:val="00747F57"/>
    <w:rsid w:val="00755619"/>
    <w:rsid w:val="00763978"/>
    <w:rsid w:val="007640E5"/>
    <w:rsid w:val="007A1A26"/>
    <w:rsid w:val="007B77C0"/>
    <w:rsid w:val="007B7C65"/>
    <w:rsid w:val="007C0EBE"/>
    <w:rsid w:val="007C57C4"/>
    <w:rsid w:val="007C72FB"/>
    <w:rsid w:val="007D3104"/>
    <w:rsid w:val="007E0809"/>
    <w:rsid w:val="007E2901"/>
    <w:rsid w:val="007F1D94"/>
    <w:rsid w:val="007F66B2"/>
    <w:rsid w:val="008149DD"/>
    <w:rsid w:val="00821709"/>
    <w:rsid w:val="00823723"/>
    <w:rsid w:val="008356F3"/>
    <w:rsid w:val="0085703A"/>
    <w:rsid w:val="008767F4"/>
    <w:rsid w:val="0088231C"/>
    <w:rsid w:val="0088634A"/>
    <w:rsid w:val="008A1B9F"/>
    <w:rsid w:val="008C0E06"/>
    <w:rsid w:val="008C1604"/>
    <w:rsid w:val="008D2F70"/>
    <w:rsid w:val="008D7BE9"/>
    <w:rsid w:val="008F25FF"/>
    <w:rsid w:val="009032AB"/>
    <w:rsid w:val="00920765"/>
    <w:rsid w:val="00922BEF"/>
    <w:rsid w:val="009344E0"/>
    <w:rsid w:val="00935E2D"/>
    <w:rsid w:val="00937592"/>
    <w:rsid w:val="009378D4"/>
    <w:rsid w:val="00940834"/>
    <w:rsid w:val="00941A85"/>
    <w:rsid w:val="0094466B"/>
    <w:rsid w:val="009455E9"/>
    <w:rsid w:val="00951EB1"/>
    <w:rsid w:val="00953692"/>
    <w:rsid w:val="009544F8"/>
    <w:rsid w:val="00962597"/>
    <w:rsid w:val="00974400"/>
    <w:rsid w:val="00977BFE"/>
    <w:rsid w:val="00992F21"/>
    <w:rsid w:val="009A6B12"/>
    <w:rsid w:val="009B0060"/>
    <w:rsid w:val="009B4D0E"/>
    <w:rsid w:val="009B4D2E"/>
    <w:rsid w:val="009B7D52"/>
    <w:rsid w:val="009C4A87"/>
    <w:rsid w:val="009C71CC"/>
    <w:rsid w:val="009C7641"/>
    <w:rsid w:val="009D285E"/>
    <w:rsid w:val="009E2215"/>
    <w:rsid w:val="009F5504"/>
    <w:rsid w:val="009F5DA3"/>
    <w:rsid w:val="00A0124F"/>
    <w:rsid w:val="00A07696"/>
    <w:rsid w:val="00A07818"/>
    <w:rsid w:val="00A109B8"/>
    <w:rsid w:val="00A118AE"/>
    <w:rsid w:val="00A268C1"/>
    <w:rsid w:val="00A313F6"/>
    <w:rsid w:val="00A351ED"/>
    <w:rsid w:val="00A41D88"/>
    <w:rsid w:val="00A46AEF"/>
    <w:rsid w:val="00A872F1"/>
    <w:rsid w:val="00A87C29"/>
    <w:rsid w:val="00A90328"/>
    <w:rsid w:val="00A926ED"/>
    <w:rsid w:val="00A9667E"/>
    <w:rsid w:val="00AA1C64"/>
    <w:rsid w:val="00AA5A04"/>
    <w:rsid w:val="00AB7DDC"/>
    <w:rsid w:val="00AD48DB"/>
    <w:rsid w:val="00AD5D30"/>
    <w:rsid w:val="00AE1F15"/>
    <w:rsid w:val="00AE6729"/>
    <w:rsid w:val="00B02294"/>
    <w:rsid w:val="00B0493B"/>
    <w:rsid w:val="00B11767"/>
    <w:rsid w:val="00B20986"/>
    <w:rsid w:val="00B21E09"/>
    <w:rsid w:val="00B324BE"/>
    <w:rsid w:val="00B41BE7"/>
    <w:rsid w:val="00B447A7"/>
    <w:rsid w:val="00B52C00"/>
    <w:rsid w:val="00B5527A"/>
    <w:rsid w:val="00B57026"/>
    <w:rsid w:val="00B57855"/>
    <w:rsid w:val="00B63EB4"/>
    <w:rsid w:val="00B776F0"/>
    <w:rsid w:val="00B82423"/>
    <w:rsid w:val="00B90916"/>
    <w:rsid w:val="00B95390"/>
    <w:rsid w:val="00BC0530"/>
    <w:rsid w:val="00BC0BDB"/>
    <w:rsid w:val="00BC6B0E"/>
    <w:rsid w:val="00BD5FEC"/>
    <w:rsid w:val="00BD6F3B"/>
    <w:rsid w:val="00BE299B"/>
    <w:rsid w:val="00C00951"/>
    <w:rsid w:val="00C21B67"/>
    <w:rsid w:val="00C23663"/>
    <w:rsid w:val="00C25B87"/>
    <w:rsid w:val="00C31CBC"/>
    <w:rsid w:val="00C360B1"/>
    <w:rsid w:val="00C36BA0"/>
    <w:rsid w:val="00C47EF9"/>
    <w:rsid w:val="00C52976"/>
    <w:rsid w:val="00C75893"/>
    <w:rsid w:val="00C81BF9"/>
    <w:rsid w:val="00C823F0"/>
    <w:rsid w:val="00C82E1F"/>
    <w:rsid w:val="00C91D0E"/>
    <w:rsid w:val="00C92C0A"/>
    <w:rsid w:val="00CB6A39"/>
    <w:rsid w:val="00CC612E"/>
    <w:rsid w:val="00CE2292"/>
    <w:rsid w:val="00CF38A9"/>
    <w:rsid w:val="00CF403E"/>
    <w:rsid w:val="00CF746E"/>
    <w:rsid w:val="00D03FC2"/>
    <w:rsid w:val="00D1353E"/>
    <w:rsid w:val="00D220E7"/>
    <w:rsid w:val="00D36421"/>
    <w:rsid w:val="00D36478"/>
    <w:rsid w:val="00D42E18"/>
    <w:rsid w:val="00D56C0B"/>
    <w:rsid w:val="00D64EE8"/>
    <w:rsid w:val="00D76EFD"/>
    <w:rsid w:val="00D9628B"/>
    <w:rsid w:val="00D97B79"/>
    <w:rsid w:val="00DA3887"/>
    <w:rsid w:val="00DB1E05"/>
    <w:rsid w:val="00DC070E"/>
    <w:rsid w:val="00DC7AF2"/>
    <w:rsid w:val="00DD14F3"/>
    <w:rsid w:val="00DD1711"/>
    <w:rsid w:val="00DD3157"/>
    <w:rsid w:val="00DD3BA9"/>
    <w:rsid w:val="00DD4B78"/>
    <w:rsid w:val="00DF1045"/>
    <w:rsid w:val="00E0462B"/>
    <w:rsid w:val="00E05232"/>
    <w:rsid w:val="00E2235D"/>
    <w:rsid w:val="00E35174"/>
    <w:rsid w:val="00E41712"/>
    <w:rsid w:val="00E43606"/>
    <w:rsid w:val="00E47536"/>
    <w:rsid w:val="00E52AD9"/>
    <w:rsid w:val="00E624C3"/>
    <w:rsid w:val="00E671F5"/>
    <w:rsid w:val="00E72371"/>
    <w:rsid w:val="00E77B3F"/>
    <w:rsid w:val="00E81800"/>
    <w:rsid w:val="00E8583A"/>
    <w:rsid w:val="00EC4482"/>
    <w:rsid w:val="00ED013B"/>
    <w:rsid w:val="00ED014A"/>
    <w:rsid w:val="00ED0364"/>
    <w:rsid w:val="00ED7FED"/>
    <w:rsid w:val="00EE56B6"/>
    <w:rsid w:val="00EF467E"/>
    <w:rsid w:val="00EF53A7"/>
    <w:rsid w:val="00EF5AD1"/>
    <w:rsid w:val="00F00DBB"/>
    <w:rsid w:val="00F015A1"/>
    <w:rsid w:val="00F015C7"/>
    <w:rsid w:val="00F04B27"/>
    <w:rsid w:val="00F1270A"/>
    <w:rsid w:val="00F15B42"/>
    <w:rsid w:val="00F25E72"/>
    <w:rsid w:val="00F26C4B"/>
    <w:rsid w:val="00F356D8"/>
    <w:rsid w:val="00F40EBE"/>
    <w:rsid w:val="00F41639"/>
    <w:rsid w:val="00F42584"/>
    <w:rsid w:val="00F47469"/>
    <w:rsid w:val="00F52B03"/>
    <w:rsid w:val="00F54D84"/>
    <w:rsid w:val="00F62F35"/>
    <w:rsid w:val="00F70B84"/>
    <w:rsid w:val="00F84401"/>
    <w:rsid w:val="00F86A07"/>
    <w:rsid w:val="00FA6693"/>
    <w:rsid w:val="00FB3623"/>
    <w:rsid w:val="00FB44E3"/>
    <w:rsid w:val="00FC6785"/>
    <w:rsid w:val="00FD2F2C"/>
    <w:rsid w:val="00FD636E"/>
    <w:rsid w:val="00FF0E6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1">
    <w:name w:val="heading 1"/>
    <w:basedOn w:val="a"/>
    <w:link w:val="10"/>
    <w:uiPriority w:val="9"/>
    <w:qFormat/>
    <w:rsid w:val="00C00951"/>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F324A"/>
    <w:pPr>
      <w:ind w:left="720"/>
      <w:contextualSpacing/>
    </w:pPr>
  </w:style>
  <w:style w:type="paragraph" w:styleId="a4">
    <w:name w:val="footnote text"/>
    <w:basedOn w:val="a"/>
    <w:link w:val="a5"/>
    <w:uiPriority w:val="99"/>
    <w:semiHidden/>
    <w:unhideWhenUsed/>
    <w:rsid w:val="000F324A"/>
    <w:pPr>
      <w:spacing w:after="0" w:line="240" w:lineRule="auto"/>
      <w:jc w:val="both"/>
    </w:pPr>
    <w:rPr>
      <w:rFonts w:cs="David"/>
      <w:sz w:val="20"/>
      <w:szCs w:val="20"/>
    </w:rPr>
  </w:style>
  <w:style w:type="character" w:customStyle="1" w:styleId="a5">
    <w:name w:val="טקסט הערת שוליים תו"/>
    <w:basedOn w:val="a0"/>
    <w:link w:val="a4"/>
    <w:uiPriority w:val="99"/>
    <w:semiHidden/>
    <w:rsid w:val="000F324A"/>
    <w:rPr>
      <w:rFonts w:cs="David"/>
      <w:sz w:val="20"/>
      <w:szCs w:val="20"/>
    </w:rPr>
  </w:style>
  <w:style w:type="character" w:styleId="a6">
    <w:name w:val="footnote reference"/>
    <w:basedOn w:val="a0"/>
    <w:uiPriority w:val="99"/>
    <w:semiHidden/>
    <w:unhideWhenUsed/>
    <w:rsid w:val="000F324A"/>
    <w:rPr>
      <w:vertAlign w:val="superscript"/>
    </w:rPr>
  </w:style>
  <w:style w:type="paragraph" w:styleId="a7">
    <w:name w:val="header"/>
    <w:basedOn w:val="a"/>
    <w:link w:val="a8"/>
    <w:uiPriority w:val="99"/>
    <w:unhideWhenUsed/>
    <w:rsid w:val="00FD636E"/>
    <w:pPr>
      <w:tabs>
        <w:tab w:val="center" w:pos="4153"/>
        <w:tab w:val="right" w:pos="8306"/>
      </w:tabs>
      <w:spacing w:after="0" w:line="240" w:lineRule="auto"/>
    </w:pPr>
  </w:style>
  <w:style w:type="character" w:customStyle="1" w:styleId="a8">
    <w:name w:val="כותרת עליונה תו"/>
    <w:basedOn w:val="a0"/>
    <w:link w:val="a7"/>
    <w:uiPriority w:val="99"/>
    <w:rsid w:val="00FD636E"/>
  </w:style>
  <w:style w:type="paragraph" w:styleId="a9">
    <w:name w:val="footer"/>
    <w:basedOn w:val="a"/>
    <w:link w:val="aa"/>
    <w:unhideWhenUsed/>
    <w:rsid w:val="00FD636E"/>
    <w:pPr>
      <w:tabs>
        <w:tab w:val="center" w:pos="4153"/>
        <w:tab w:val="right" w:pos="8306"/>
      </w:tabs>
      <w:spacing w:after="0" w:line="240" w:lineRule="auto"/>
    </w:pPr>
  </w:style>
  <w:style w:type="character" w:customStyle="1" w:styleId="aa">
    <w:name w:val="כותרת תחתונה תו"/>
    <w:basedOn w:val="a0"/>
    <w:link w:val="a9"/>
    <w:uiPriority w:val="99"/>
    <w:rsid w:val="00FD636E"/>
  </w:style>
  <w:style w:type="character" w:styleId="ab">
    <w:name w:val="annotation reference"/>
    <w:basedOn w:val="a0"/>
    <w:uiPriority w:val="99"/>
    <w:semiHidden/>
    <w:unhideWhenUsed/>
    <w:rsid w:val="00FD636E"/>
    <w:rPr>
      <w:sz w:val="16"/>
      <w:szCs w:val="16"/>
    </w:rPr>
  </w:style>
  <w:style w:type="paragraph" w:styleId="ac">
    <w:name w:val="annotation text"/>
    <w:basedOn w:val="a"/>
    <w:link w:val="ad"/>
    <w:uiPriority w:val="99"/>
    <w:semiHidden/>
    <w:unhideWhenUsed/>
    <w:rsid w:val="00FD636E"/>
    <w:pPr>
      <w:spacing w:line="240" w:lineRule="auto"/>
      <w:jc w:val="both"/>
    </w:pPr>
    <w:rPr>
      <w:rFonts w:cs="David"/>
      <w:sz w:val="20"/>
      <w:szCs w:val="20"/>
    </w:rPr>
  </w:style>
  <w:style w:type="character" w:customStyle="1" w:styleId="ad">
    <w:name w:val="טקסט הערה תו"/>
    <w:basedOn w:val="a0"/>
    <w:link w:val="ac"/>
    <w:uiPriority w:val="99"/>
    <w:semiHidden/>
    <w:rsid w:val="00FD636E"/>
    <w:rPr>
      <w:rFonts w:cs="David"/>
      <w:sz w:val="20"/>
      <w:szCs w:val="20"/>
    </w:rPr>
  </w:style>
  <w:style w:type="paragraph" w:styleId="ae">
    <w:name w:val="Balloon Text"/>
    <w:basedOn w:val="a"/>
    <w:link w:val="af"/>
    <w:uiPriority w:val="99"/>
    <w:semiHidden/>
    <w:unhideWhenUsed/>
    <w:rsid w:val="00FD636E"/>
    <w:pPr>
      <w:spacing w:after="0" w:line="240" w:lineRule="auto"/>
    </w:pPr>
    <w:rPr>
      <w:rFonts w:ascii="Tahoma" w:hAnsi="Tahoma" w:cs="Tahoma"/>
      <w:sz w:val="16"/>
      <w:szCs w:val="16"/>
    </w:rPr>
  </w:style>
  <w:style w:type="character" w:customStyle="1" w:styleId="af">
    <w:name w:val="טקסט בלונים תו"/>
    <w:basedOn w:val="a0"/>
    <w:link w:val="ae"/>
    <w:uiPriority w:val="99"/>
    <w:semiHidden/>
    <w:rsid w:val="00FD636E"/>
    <w:rPr>
      <w:rFonts w:ascii="Tahoma" w:hAnsi="Tahoma" w:cs="Tahoma"/>
      <w:sz w:val="16"/>
      <w:szCs w:val="16"/>
    </w:rPr>
  </w:style>
  <w:style w:type="paragraph" w:styleId="af0">
    <w:name w:val="annotation subject"/>
    <w:basedOn w:val="ac"/>
    <w:next w:val="ac"/>
    <w:link w:val="af1"/>
    <w:uiPriority w:val="99"/>
    <w:semiHidden/>
    <w:unhideWhenUsed/>
    <w:rsid w:val="000B60AC"/>
    <w:pPr>
      <w:jc w:val="left"/>
    </w:pPr>
    <w:rPr>
      <w:rFonts w:cstheme="minorBidi"/>
      <w:b/>
      <w:bCs/>
    </w:rPr>
  </w:style>
  <w:style w:type="character" w:customStyle="1" w:styleId="af1">
    <w:name w:val="נושא הערה תו"/>
    <w:basedOn w:val="ad"/>
    <w:link w:val="af0"/>
    <w:uiPriority w:val="99"/>
    <w:semiHidden/>
    <w:rsid w:val="000B60AC"/>
    <w:rPr>
      <w:rFonts w:cs="David"/>
      <w:b/>
      <w:bCs/>
      <w:sz w:val="20"/>
      <w:szCs w:val="20"/>
    </w:rPr>
  </w:style>
  <w:style w:type="character" w:styleId="Hyperlink">
    <w:name w:val="Hyperlink"/>
    <w:basedOn w:val="a0"/>
    <w:uiPriority w:val="99"/>
    <w:unhideWhenUsed/>
    <w:rsid w:val="00823723"/>
    <w:rPr>
      <w:color w:val="0000FF" w:themeColor="hyperlink"/>
      <w:u w:val="single"/>
    </w:rPr>
  </w:style>
  <w:style w:type="character" w:customStyle="1" w:styleId="10">
    <w:name w:val="כותרת 1 תו"/>
    <w:basedOn w:val="a0"/>
    <w:link w:val="1"/>
    <w:uiPriority w:val="9"/>
    <w:rsid w:val="00C00951"/>
    <w:rPr>
      <w:rFonts w:ascii="Times New Roman" w:eastAsia="Times New Roman" w:hAnsi="Times New Roman" w:cs="Times New Roman"/>
      <w:b/>
      <w:bCs/>
      <w:kern w:val="36"/>
      <w:sz w:val="48"/>
      <w:szCs w:val="48"/>
    </w:rPr>
  </w:style>
  <w:style w:type="character" w:styleId="FollowedHyperlink">
    <w:name w:val="FollowedHyperlink"/>
    <w:basedOn w:val="a0"/>
    <w:uiPriority w:val="99"/>
    <w:semiHidden/>
    <w:unhideWhenUsed/>
    <w:rsid w:val="00C00951"/>
    <w:rPr>
      <w:color w:val="800080" w:themeColor="followedHyperlink"/>
      <w:u w:val="single"/>
    </w:rPr>
  </w:style>
  <w:style w:type="paragraph" w:customStyle="1" w:styleId="af2">
    <w:name w:val="ממורכז ומודגש"/>
    <w:basedOn w:val="a"/>
    <w:link w:val="af3"/>
    <w:rsid w:val="00ED7FED"/>
    <w:pPr>
      <w:spacing w:after="0" w:line="360" w:lineRule="auto"/>
      <w:jc w:val="center"/>
    </w:pPr>
    <w:rPr>
      <w:rFonts w:ascii="David" w:eastAsia="Times New Roman" w:hAnsi="David" w:cs="David"/>
      <w:bCs/>
      <w:sz w:val="24"/>
      <w:szCs w:val="24"/>
    </w:rPr>
  </w:style>
  <w:style w:type="character" w:customStyle="1" w:styleId="af3">
    <w:name w:val="ממורכז ומודגש תו"/>
    <w:link w:val="af2"/>
    <w:rsid w:val="00ED7FED"/>
    <w:rPr>
      <w:rFonts w:ascii="David" w:eastAsia="Times New Roman" w:hAnsi="David" w:cs="David"/>
      <w:bCs/>
      <w:sz w:val="24"/>
      <w:szCs w:val="24"/>
    </w:rPr>
  </w:style>
  <w:style w:type="paragraph" w:customStyle="1" w:styleId="af4">
    <w:name w:val="ממורכז+מודגש+קו תחתי"/>
    <w:basedOn w:val="af2"/>
    <w:next w:val="a"/>
    <w:link w:val="af5"/>
    <w:rsid w:val="00ED7FED"/>
    <w:rPr>
      <w:u w:val="single"/>
    </w:rPr>
  </w:style>
  <w:style w:type="character" w:customStyle="1" w:styleId="af5">
    <w:name w:val="ממורכז+מודגש+קו תחתי תו"/>
    <w:link w:val="af4"/>
    <w:rsid w:val="00ED7FED"/>
    <w:rPr>
      <w:rFonts w:ascii="David" w:eastAsia="Times New Roman" w:hAnsi="David" w:cs="David"/>
      <w:bCs/>
      <w:sz w:val="24"/>
      <w:szCs w:val="24"/>
      <w:u w:val="single"/>
    </w:rPr>
  </w:style>
  <w:style w:type="paragraph" w:customStyle="1" w:styleId="-1">
    <w:name w:val="מספור ספרות ואותיות - רמה 1"/>
    <w:basedOn w:val="a"/>
    <w:rsid w:val="00ED7FED"/>
    <w:pPr>
      <w:widowControl w:val="0"/>
      <w:numPr>
        <w:numId w:val="5"/>
      </w:numPr>
      <w:spacing w:before="240" w:after="0" w:line="320" w:lineRule="exact"/>
      <w:jc w:val="both"/>
    </w:pPr>
    <w:rPr>
      <w:rFonts w:ascii="Arial" w:eastAsia="Times New Roman" w:hAnsi="Arial" w:cs="David"/>
      <w:sz w:val="24"/>
      <w:szCs w:val="24"/>
    </w:rPr>
  </w:style>
  <w:style w:type="paragraph" w:customStyle="1" w:styleId="-2">
    <w:name w:val="מספור ספרות ואותיות - רמה 2"/>
    <w:basedOn w:val="-1"/>
    <w:rsid w:val="00ED7FED"/>
    <w:pPr>
      <w:numPr>
        <w:ilvl w:val="1"/>
      </w:numPr>
      <w:spacing w:before="120"/>
    </w:pPr>
  </w:style>
  <w:style w:type="paragraph" w:customStyle="1" w:styleId="-3">
    <w:name w:val="מספור ספרות ואותיות - רמה 3"/>
    <w:basedOn w:val="-2"/>
    <w:rsid w:val="00ED7FED"/>
    <w:pPr>
      <w:numPr>
        <w:ilvl w:val="2"/>
      </w:numPr>
    </w:pPr>
  </w:style>
  <w:style w:type="paragraph" w:customStyle="1" w:styleId="11">
    <w:name w:val="רמה1"/>
    <w:basedOn w:val="a"/>
    <w:rsid w:val="00ED7FED"/>
    <w:pPr>
      <w:spacing w:after="0" w:line="360" w:lineRule="auto"/>
      <w:ind w:left="720" w:hanging="720"/>
      <w:jc w:val="both"/>
    </w:pPr>
    <w:rPr>
      <w:rFonts w:ascii="Times New Roman" w:eastAsia="Times New Roman" w:hAnsi="Times New Roman" w:cs="David"/>
      <w:szCs w:val="24"/>
    </w:rPr>
  </w:style>
  <w:style w:type="paragraph" w:styleId="af6">
    <w:name w:val="Revision"/>
    <w:hidden/>
    <w:uiPriority w:val="99"/>
    <w:semiHidden/>
    <w:rsid w:val="00F52B03"/>
    <w:pPr>
      <w:spacing w:after="0" w:line="240" w:lineRule="auto"/>
    </w:pPr>
  </w:style>
  <w:style w:type="paragraph" w:customStyle="1" w:styleId="af7">
    <w:name w:val="סמך"/>
    <w:basedOn w:val="af8"/>
    <w:rsid w:val="00DB1E05"/>
    <w:pPr>
      <w:ind w:firstLine="5477"/>
    </w:pPr>
    <w:rPr>
      <w:sz w:val="26"/>
    </w:rPr>
  </w:style>
  <w:style w:type="paragraph" w:customStyle="1" w:styleId="af8">
    <w:name w:val="לכבוד"/>
    <w:basedOn w:val="a"/>
    <w:rsid w:val="00DB1E05"/>
    <w:pPr>
      <w:spacing w:after="0" w:line="240" w:lineRule="auto"/>
      <w:jc w:val="both"/>
    </w:pPr>
    <w:rPr>
      <w:rFonts w:ascii="Calibri" w:eastAsia="Times New Roman" w:hAnsi="Calibri" w:cs="David"/>
      <w:spacing w:val="6"/>
      <w:sz w:val="24"/>
      <w:szCs w:val="24"/>
    </w:rPr>
  </w:style>
  <w:style w:type="character" w:styleId="af9">
    <w:name w:val="page number"/>
    <w:rsid w:val="00DB1E05"/>
    <w:rPr>
      <w:rFonts w:ascii="Calibri" w:hAnsi="Calibri" w:cs="David"/>
      <w:sz w:val="24"/>
      <w:szCs w:val="24"/>
    </w:rPr>
  </w:style>
  <w:style w:type="paragraph" w:customStyle="1" w:styleId="header-2">
    <w:name w:val="header-2"/>
    <w:basedOn w:val="a"/>
    <w:rsid w:val="00D64EE8"/>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00">
    <w:name w:val="p00"/>
    <w:basedOn w:val="a"/>
    <w:rsid w:val="00D64EE8"/>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ig-number">
    <w:name w:val="big-number"/>
    <w:basedOn w:val="a0"/>
    <w:rsid w:val="00D64EE8"/>
  </w:style>
  <w:style w:type="character" w:customStyle="1" w:styleId="default">
    <w:name w:val="default"/>
    <w:basedOn w:val="a0"/>
    <w:rsid w:val="00D64EE8"/>
  </w:style>
  <w:style w:type="paragraph" w:customStyle="1" w:styleId="p22">
    <w:name w:val="p22"/>
    <w:basedOn w:val="a"/>
    <w:rsid w:val="00D64EE8"/>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3">
    <w:name w:val="p33"/>
    <w:basedOn w:val="a"/>
    <w:rsid w:val="00937592"/>
    <w:pPr>
      <w:bidi w:val="0"/>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1">
    <w:name w:val="heading 1"/>
    <w:basedOn w:val="a"/>
    <w:link w:val="10"/>
    <w:uiPriority w:val="9"/>
    <w:qFormat/>
    <w:rsid w:val="00C00951"/>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F324A"/>
    <w:pPr>
      <w:ind w:left="720"/>
      <w:contextualSpacing/>
    </w:pPr>
  </w:style>
  <w:style w:type="paragraph" w:styleId="a4">
    <w:name w:val="footnote text"/>
    <w:basedOn w:val="a"/>
    <w:link w:val="a5"/>
    <w:uiPriority w:val="99"/>
    <w:semiHidden/>
    <w:unhideWhenUsed/>
    <w:rsid w:val="000F324A"/>
    <w:pPr>
      <w:spacing w:after="0" w:line="240" w:lineRule="auto"/>
      <w:jc w:val="both"/>
    </w:pPr>
    <w:rPr>
      <w:rFonts w:cs="David"/>
      <w:sz w:val="20"/>
      <w:szCs w:val="20"/>
    </w:rPr>
  </w:style>
  <w:style w:type="character" w:customStyle="1" w:styleId="a5">
    <w:name w:val="טקסט הערת שוליים תו"/>
    <w:basedOn w:val="a0"/>
    <w:link w:val="a4"/>
    <w:uiPriority w:val="99"/>
    <w:semiHidden/>
    <w:rsid w:val="000F324A"/>
    <w:rPr>
      <w:rFonts w:cs="David"/>
      <w:sz w:val="20"/>
      <w:szCs w:val="20"/>
    </w:rPr>
  </w:style>
  <w:style w:type="character" w:styleId="a6">
    <w:name w:val="footnote reference"/>
    <w:basedOn w:val="a0"/>
    <w:uiPriority w:val="99"/>
    <w:semiHidden/>
    <w:unhideWhenUsed/>
    <w:rsid w:val="000F324A"/>
    <w:rPr>
      <w:vertAlign w:val="superscript"/>
    </w:rPr>
  </w:style>
  <w:style w:type="paragraph" w:styleId="a7">
    <w:name w:val="header"/>
    <w:basedOn w:val="a"/>
    <w:link w:val="a8"/>
    <w:uiPriority w:val="99"/>
    <w:unhideWhenUsed/>
    <w:rsid w:val="00FD636E"/>
    <w:pPr>
      <w:tabs>
        <w:tab w:val="center" w:pos="4153"/>
        <w:tab w:val="right" w:pos="8306"/>
      </w:tabs>
      <w:spacing w:after="0" w:line="240" w:lineRule="auto"/>
    </w:pPr>
  </w:style>
  <w:style w:type="character" w:customStyle="1" w:styleId="a8">
    <w:name w:val="כותרת עליונה תו"/>
    <w:basedOn w:val="a0"/>
    <w:link w:val="a7"/>
    <w:uiPriority w:val="99"/>
    <w:rsid w:val="00FD636E"/>
  </w:style>
  <w:style w:type="paragraph" w:styleId="a9">
    <w:name w:val="footer"/>
    <w:basedOn w:val="a"/>
    <w:link w:val="aa"/>
    <w:unhideWhenUsed/>
    <w:rsid w:val="00FD636E"/>
    <w:pPr>
      <w:tabs>
        <w:tab w:val="center" w:pos="4153"/>
        <w:tab w:val="right" w:pos="8306"/>
      </w:tabs>
      <w:spacing w:after="0" w:line="240" w:lineRule="auto"/>
    </w:pPr>
  </w:style>
  <w:style w:type="character" w:customStyle="1" w:styleId="aa">
    <w:name w:val="כותרת תחתונה תו"/>
    <w:basedOn w:val="a0"/>
    <w:link w:val="a9"/>
    <w:uiPriority w:val="99"/>
    <w:rsid w:val="00FD636E"/>
  </w:style>
  <w:style w:type="character" w:styleId="ab">
    <w:name w:val="annotation reference"/>
    <w:basedOn w:val="a0"/>
    <w:uiPriority w:val="99"/>
    <w:semiHidden/>
    <w:unhideWhenUsed/>
    <w:rsid w:val="00FD636E"/>
    <w:rPr>
      <w:sz w:val="16"/>
      <w:szCs w:val="16"/>
    </w:rPr>
  </w:style>
  <w:style w:type="paragraph" w:styleId="ac">
    <w:name w:val="annotation text"/>
    <w:basedOn w:val="a"/>
    <w:link w:val="ad"/>
    <w:uiPriority w:val="99"/>
    <w:semiHidden/>
    <w:unhideWhenUsed/>
    <w:rsid w:val="00FD636E"/>
    <w:pPr>
      <w:spacing w:line="240" w:lineRule="auto"/>
      <w:jc w:val="both"/>
    </w:pPr>
    <w:rPr>
      <w:rFonts w:cs="David"/>
      <w:sz w:val="20"/>
      <w:szCs w:val="20"/>
    </w:rPr>
  </w:style>
  <w:style w:type="character" w:customStyle="1" w:styleId="ad">
    <w:name w:val="טקסט הערה תו"/>
    <w:basedOn w:val="a0"/>
    <w:link w:val="ac"/>
    <w:uiPriority w:val="99"/>
    <w:semiHidden/>
    <w:rsid w:val="00FD636E"/>
    <w:rPr>
      <w:rFonts w:cs="David"/>
      <w:sz w:val="20"/>
      <w:szCs w:val="20"/>
    </w:rPr>
  </w:style>
  <w:style w:type="paragraph" w:styleId="ae">
    <w:name w:val="Balloon Text"/>
    <w:basedOn w:val="a"/>
    <w:link w:val="af"/>
    <w:uiPriority w:val="99"/>
    <w:semiHidden/>
    <w:unhideWhenUsed/>
    <w:rsid w:val="00FD636E"/>
    <w:pPr>
      <w:spacing w:after="0" w:line="240" w:lineRule="auto"/>
    </w:pPr>
    <w:rPr>
      <w:rFonts w:ascii="Tahoma" w:hAnsi="Tahoma" w:cs="Tahoma"/>
      <w:sz w:val="16"/>
      <w:szCs w:val="16"/>
    </w:rPr>
  </w:style>
  <w:style w:type="character" w:customStyle="1" w:styleId="af">
    <w:name w:val="טקסט בלונים תו"/>
    <w:basedOn w:val="a0"/>
    <w:link w:val="ae"/>
    <w:uiPriority w:val="99"/>
    <w:semiHidden/>
    <w:rsid w:val="00FD636E"/>
    <w:rPr>
      <w:rFonts w:ascii="Tahoma" w:hAnsi="Tahoma" w:cs="Tahoma"/>
      <w:sz w:val="16"/>
      <w:szCs w:val="16"/>
    </w:rPr>
  </w:style>
  <w:style w:type="paragraph" w:styleId="af0">
    <w:name w:val="annotation subject"/>
    <w:basedOn w:val="ac"/>
    <w:next w:val="ac"/>
    <w:link w:val="af1"/>
    <w:uiPriority w:val="99"/>
    <w:semiHidden/>
    <w:unhideWhenUsed/>
    <w:rsid w:val="000B60AC"/>
    <w:pPr>
      <w:jc w:val="left"/>
    </w:pPr>
    <w:rPr>
      <w:rFonts w:cstheme="minorBidi"/>
      <w:b/>
      <w:bCs/>
    </w:rPr>
  </w:style>
  <w:style w:type="character" w:customStyle="1" w:styleId="af1">
    <w:name w:val="נושא הערה תו"/>
    <w:basedOn w:val="ad"/>
    <w:link w:val="af0"/>
    <w:uiPriority w:val="99"/>
    <w:semiHidden/>
    <w:rsid w:val="000B60AC"/>
    <w:rPr>
      <w:rFonts w:cs="David"/>
      <w:b/>
      <w:bCs/>
      <w:sz w:val="20"/>
      <w:szCs w:val="20"/>
    </w:rPr>
  </w:style>
  <w:style w:type="character" w:styleId="Hyperlink">
    <w:name w:val="Hyperlink"/>
    <w:basedOn w:val="a0"/>
    <w:uiPriority w:val="99"/>
    <w:unhideWhenUsed/>
    <w:rsid w:val="00823723"/>
    <w:rPr>
      <w:color w:val="0000FF" w:themeColor="hyperlink"/>
      <w:u w:val="single"/>
    </w:rPr>
  </w:style>
  <w:style w:type="character" w:customStyle="1" w:styleId="10">
    <w:name w:val="כותרת 1 תו"/>
    <w:basedOn w:val="a0"/>
    <w:link w:val="1"/>
    <w:uiPriority w:val="9"/>
    <w:rsid w:val="00C00951"/>
    <w:rPr>
      <w:rFonts w:ascii="Times New Roman" w:eastAsia="Times New Roman" w:hAnsi="Times New Roman" w:cs="Times New Roman"/>
      <w:b/>
      <w:bCs/>
      <w:kern w:val="36"/>
      <w:sz w:val="48"/>
      <w:szCs w:val="48"/>
    </w:rPr>
  </w:style>
  <w:style w:type="character" w:styleId="FollowedHyperlink">
    <w:name w:val="FollowedHyperlink"/>
    <w:basedOn w:val="a0"/>
    <w:uiPriority w:val="99"/>
    <w:semiHidden/>
    <w:unhideWhenUsed/>
    <w:rsid w:val="00C00951"/>
    <w:rPr>
      <w:color w:val="800080" w:themeColor="followedHyperlink"/>
      <w:u w:val="single"/>
    </w:rPr>
  </w:style>
  <w:style w:type="paragraph" w:customStyle="1" w:styleId="af2">
    <w:name w:val="ממורכז ומודגש"/>
    <w:basedOn w:val="a"/>
    <w:link w:val="af3"/>
    <w:rsid w:val="00ED7FED"/>
    <w:pPr>
      <w:spacing w:after="0" w:line="360" w:lineRule="auto"/>
      <w:jc w:val="center"/>
    </w:pPr>
    <w:rPr>
      <w:rFonts w:ascii="David" w:eastAsia="Times New Roman" w:hAnsi="David" w:cs="David"/>
      <w:bCs/>
      <w:sz w:val="24"/>
      <w:szCs w:val="24"/>
    </w:rPr>
  </w:style>
  <w:style w:type="character" w:customStyle="1" w:styleId="af3">
    <w:name w:val="ממורכז ומודגש תו"/>
    <w:link w:val="af2"/>
    <w:rsid w:val="00ED7FED"/>
    <w:rPr>
      <w:rFonts w:ascii="David" w:eastAsia="Times New Roman" w:hAnsi="David" w:cs="David"/>
      <w:bCs/>
      <w:sz w:val="24"/>
      <w:szCs w:val="24"/>
    </w:rPr>
  </w:style>
  <w:style w:type="paragraph" w:customStyle="1" w:styleId="af4">
    <w:name w:val="ממורכז+מודגש+קו תחתי"/>
    <w:basedOn w:val="af2"/>
    <w:next w:val="a"/>
    <w:link w:val="af5"/>
    <w:rsid w:val="00ED7FED"/>
    <w:rPr>
      <w:u w:val="single"/>
    </w:rPr>
  </w:style>
  <w:style w:type="character" w:customStyle="1" w:styleId="af5">
    <w:name w:val="ממורכז+מודגש+קו תחתי תו"/>
    <w:link w:val="af4"/>
    <w:rsid w:val="00ED7FED"/>
    <w:rPr>
      <w:rFonts w:ascii="David" w:eastAsia="Times New Roman" w:hAnsi="David" w:cs="David"/>
      <w:bCs/>
      <w:sz w:val="24"/>
      <w:szCs w:val="24"/>
      <w:u w:val="single"/>
    </w:rPr>
  </w:style>
  <w:style w:type="paragraph" w:customStyle="1" w:styleId="-1">
    <w:name w:val="מספור ספרות ואותיות - רמה 1"/>
    <w:basedOn w:val="a"/>
    <w:rsid w:val="00ED7FED"/>
    <w:pPr>
      <w:widowControl w:val="0"/>
      <w:numPr>
        <w:numId w:val="5"/>
      </w:numPr>
      <w:spacing w:before="240" w:after="0" w:line="320" w:lineRule="exact"/>
      <w:jc w:val="both"/>
    </w:pPr>
    <w:rPr>
      <w:rFonts w:ascii="Arial" w:eastAsia="Times New Roman" w:hAnsi="Arial" w:cs="David"/>
      <w:sz w:val="24"/>
      <w:szCs w:val="24"/>
    </w:rPr>
  </w:style>
  <w:style w:type="paragraph" w:customStyle="1" w:styleId="-2">
    <w:name w:val="מספור ספרות ואותיות - רמה 2"/>
    <w:basedOn w:val="-1"/>
    <w:rsid w:val="00ED7FED"/>
    <w:pPr>
      <w:numPr>
        <w:ilvl w:val="1"/>
      </w:numPr>
      <w:spacing w:before="120"/>
    </w:pPr>
  </w:style>
  <w:style w:type="paragraph" w:customStyle="1" w:styleId="-3">
    <w:name w:val="מספור ספרות ואותיות - רמה 3"/>
    <w:basedOn w:val="-2"/>
    <w:rsid w:val="00ED7FED"/>
    <w:pPr>
      <w:numPr>
        <w:ilvl w:val="2"/>
      </w:numPr>
    </w:pPr>
  </w:style>
  <w:style w:type="paragraph" w:customStyle="1" w:styleId="11">
    <w:name w:val="רמה1"/>
    <w:basedOn w:val="a"/>
    <w:rsid w:val="00ED7FED"/>
    <w:pPr>
      <w:spacing w:after="0" w:line="360" w:lineRule="auto"/>
      <w:ind w:left="720" w:hanging="720"/>
      <w:jc w:val="both"/>
    </w:pPr>
    <w:rPr>
      <w:rFonts w:ascii="Times New Roman" w:eastAsia="Times New Roman" w:hAnsi="Times New Roman" w:cs="David"/>
      <w:szCs w:val="24"/>
    </w:rPr>
  </w:style>
  <w:style w:type="paragraph" w:styleId="af6">
    <w:name w:val="Revision"/>
    <w:hidden/>
    <w:uiPriority w:val="99"/>
    <w:semiHidden/>
    <w:rsid w:val="00F52B03"/>
    <w:pPr>
      <w:spacing w:after="0" w:line="240" w:lineRule="auto"/>
    </w:pPr>
  </w:style>
  <w:style w:type="paragraph" w:customStyle="1" w:styleId="af7">
    <w:name w:val="סמך"/>
    <w:basedOn w:val="af8"/>
    <w:rsid w:val="00DB1E05"/>
    <w:pPr>
      <w:ind w:firstLine="5477"/>
    </w:pPr>
    <w:rPr>
      <w:sz w:val="26"/>
    </w:rPr>
  </w:style>
  <w:style w:type="paragraph" w:customStyle="1" w:styleId="af8">
    <w:name w:val="לכבוד"/>
    <w:basedOn w:val="a"/>
    <w:rsid w:val="00DB1E05"/>
    <w:pPr>
      <w:spacing w:after="0" w:line="240" w:lineRule="auto"/>
      <w:jc w:val="both"/>
    </w:pPr>
    <w:rPr>
      <w:rFonts w:ascii="Calibri" w:eastAsia="Times New Roman" w:hAnsi="Calibri" w:cs="David"/>
      <w:spacing w:val="6"/>
      <w:sz w:val="24"/>
      <w:szCs w:val="24"/>
    </w:rPr>
  </w:style>
  <w:style w:type="character" w:styleId="af9">
    <w:name w:val="page number"/>
    <w:rsid w:val="00DB1E05"/>
    <w:rPr>
      <w:rFonts w:ascii="Calibri" w:hAnsi="Calibri" w:cs="David"/>
      <w:sz w:val="24"/>
      <w:szCs w:val="24"/>
    </w:rPr>
  </w:style>
  <w:style w:type="paragraph" w:customStyle="1" w:styleId="header-2">
    <w:name w:val="header-2"/>
    <w:basedOn w:val="a"/>
    <w:rsid w:val="00D64EE8"/>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00">
    <w:name w:val="p00"/>
    <w:basedOn w:val="a"/>
    <w:rsid w:val="00D64EE8"/>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ig-number">
    <w:name w:val="big-number"/>
    <w:basedOn w:val="a0"/>
    <w:rsid w:val="00D64EE8"/>
  </w:style>
  <w:style w:type="character" w:customStyle="1" w:styleId="default">
    <w:name w:val="default"/>
    <w:basedOn w:val="a0"/>
    <w:rsid w:val="00D64EE8"/>
  </w:style>
  <w:style w:type="paragraph" w:customStyle="1" w:styleId="p22">
    <w:name w:val="p22"/>
    <w:basedOn w:val="a"/>
    <w:rsid w:val="00D64EE8"/>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3">
    <w:name w:val="p33"/>
    <w:basedOn w:val="a"/>
    <w:rsid w:val="00937592"/>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9022242">
      <w:bodyDiv w:val="1"/>
      <w:marLeft w:val="0"/>
      <w:marRight w:val="0"/>
      <w:marTop w:val="0"/>
      <w:marBottom w:val="0"/>
      <w:divBdr>
        <w:top w:val="none" w:sz="0" w:space="0" w:color="auto"/>
        <w:left w:val="none" w:sz="0" w:space="0" w:color="auto"/>
        <w:bottom w:val="none" w:sz="0" w:space="0" w:color="auto"/>
        <w:right w:val="none" w:sz="0" w:space="0" w:color="auto"/>
      </w:divBdr>
    </w:div>
    <w:div w:id="388695971">
      <w:bodyDiv w:val="1"/>
      <w:marLeft w:val="0"/>
      <w:marRight w:val="0"/>
      <w:marTop w:val="0"/>
      <w:marBottom w:val="0"/>
      <w:divBdr>
        <w:top w:val="none" w:sz="0" w:space="0" w:color="auto"/>
        <w:left w:val="none" w:sz="0" w:space="0" w:color="auto"/>
        <w:bottom w:val="none" w:sz="0" w:space="0" w:color="auto"/>
        <w:right w:val="none" w:sz="0" w:space="0" w:color="auto"/>
      </w:divBdr>
    </w:div>
    <w:div w:id="694573119">
      <w:bodyDiv w:val="1"/>
      <w:marLeft w:val="0"/>
      <w:marRight w:val="0"/>
      <w:marTop w:val="0"/>
      <w:marBottom w:val="0"/>
      <w:divBdr>
        <w:top w:val="none" w:sz="0" w:space="0" w:color="auto"/>
        <w:left w:val="none" w:sz="0" w:space="0" w:color="auto"/>
        <w:bottom w:val="none" w:sz="0" w:space="0" w:color="auto"/>
        <w:right w:val="none" w:sz="0" w:space="0" w:color="auto"/>
      </w:divBdr>
    </w:div>
    <w:div w:id="1522016496">
      <w:bodyDiv w:val="1"/>
      <w:marLeft w:val="0"/>
      <w:marRight w:val="0"/>
      <w:marTop w:val="0"/>
      <w:marBottom w:val="0"/>
      <w:divBdr>
        <w:top w:val="none" w:sz="0" w:space="0" w:color="auto"/>
        <w:left w:val="none" w:sz="0" w:space="0" w:color="auto"/>
        <w:bottom w:val="none" w:sz="0" w:space="0" w:color="auto"/>
        <w:right w:val="none" w:sz="0" w:space="0" w:color="auto"/>
      </w:divBdr>
    </w:div>
    <w:div w:id="1832866707">
      <w:bodyDiv w:val="1"/>
      <w:marLeft w:val="0"/>
      <w:marRight w:val="0"/>
      <w:marTop w:val="0"/>
      <w:marBottom w:val="0"/>
      <w:divBdr>
        <w:top w:val="none" w:sz="0" w:space="0" w:color="auto"/>
        <w:left w:val="none" w:sz="0" w:space="0" w:color="auto"/>
        <w:bottom w:val="none" w:sz="0" w:space="0" w:color="auto"/>
        <w:right w:val="none" w:sz="0" w:space="0" w:color="auto"/>
      </w:divBdr>
    </w:div>
    <w:div w:id="1886791369">
      <w:bodyDiv w:val="1"/>
      <w:marLeft w:val="0"/>
      <w:marRight w:val="0"/>
      <w:marTop w:val="0"/>
      <w:marBottom w:val="0"/>
      <w:divBdr>
        <w:top w:val="none" w:sz="0" w:space="0" w:color="auto"/>
        <w:left w:val="none" w:sz="0" w:space="0" w:color="auto"/>
        <w:bottom w:val="none" w:sz="0" w:space="0" w:color="auto"/>
        <w:right w:val="none" w:sz="0" w:space="0" w:color="auto"/>
      </w:divBdr>
    </w:div>
    <w:div w:id="2123574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Cyber-unit@justice.gov.il" TargetMode="External"/></Relationships>
</file>

<file path=word/_rels/header1.xml.rels><?xml version="1.0" encoding="UTF-8" standalone="yes"?>
<Relationships xmlns="http://schemas.openxmlformats.org/package/2006/relationships"><Relationship Id="rId2" Type="http://schemas.openxmlformats.org/officeDocument/2006/relationships/image" Target="cid:image001.jpg@01D11724.0244A650" TargetMode="External"/><Relationship Id="rId1" Type="http://schemas.openxmlformats.org/officeDocument/2006/relationships/image" Target="media/image1.jpe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F5050F-AA1A-44BD-9919-2D42B05832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TotalTime>
  <Pages>1</Pages>
  <Words>2848</Words>
  <Characters>14240</Characters>
  <Application>Microsoft Office Word</Application>
  <DocSecurity>0</DocSecurity>
  <Lines>118</Lines>
  <Paragraphs>34</Paragraphs>
  <ScaleCrop>false</ScaleCrop>
  <HeadingPairs>
    <vt:vector size="2" baseType="variant">
      <vt:variant>
        <vt:lpstr>שם</vt:lpstr>
      </vt:variant>
      <vt:variant>
        <vt:i4>1</vt:i4>
      </vt:variant>
    </vt:vector>
  </HeadingPairs>
  <TitlesOfParts>
    <vt:vector size="1" baseType="lpstr">
      <vt:lpstr/>
    </vt:vector>
  </TitlesOfParts>
  <Company>MOJ</Company>
  <LinksUpToDate>false</LinksUpToDate>
  <CharactersWithSpaces>17054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Amos Wegner</dc:creator>
  <cp:lastModifiedBy>Haim Vismonski</cp:lastModifiedBy>
  <cp:revision>7</cp:revision>
  <cp:lastPrinted>2019-06-18T08:51:00Z</cp:lastPrinted>
  <dcterms:created xsi:type="dcterms:W3CDTF">2019-06-20T12:18:00Z</dcterms:created>
  <dcterms:modified xsi:type="dcterms:W3CDTF">2019-06-20T13:51:00Z</dcterms:modified>
</cp:coreProperties>
</file>