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06B6" w:rsidRDefault="003A04C8" w:rsidP="003A04C8">
      <w:pPr>
        <w:bidi/>
        <w:jc w:val="center"/>
        <w:rPr>
          <w:rFonts w:ascii="David" w:hAnsi="David" w:cs="David"/>
          <w:sz w:val="32"/>
          <w:szCs w:val="32"/>
          <w:rtl/>
          <w:lang w:bidi="he-IL"/>
        </w:rPr>
      </w:pPr>
      <w:r>
        <w:rPr>
          <w:rFonts w:ascii="David" w:hAnsi="David" w:cs="David" w:hint="cs"/>
          <w:sz w:val="32"/>
          <w:szCs w:val="32"/>
          <w:rtl/>
          <w:lang w:bidi="he-IL"/>
        </w:rPr>
        <w:t>פרק 9</w:t>
      </w:r>
    </w:p>
    <w:p w:rsidR="003A04C8" w:rsidRDefault="002449C7" w:rsidP="002449C7">
      <w:pPr>
        <w:bidi/>
        <w:jc w:val="center"/>
        <w:rPr>
          <w:rFonts w:ascii="David" w:hAnsi="David" w:cs="David"/>
          <w:sz w:val="32"/>
          <w:szCs w:val="32"/>
          <w:rtl/>
          <w:lang w:bidi="he-IL"/>
        </w:rPr>
      </w:pPr>
      <w:r>
        <w:rPr>
          <w:rFonts w:ascii="David" w:hAnsi="David" w:cs="David" w:hint="cs"/>
          <w:sz w:val="32"/>
          <w:szCs w:val="32"/>
          <w:rtl/>
          <w:lang w:bidi="he-IL"/>
        </w:rPr>
        <w:t>רישום</w:t>
      </w:r>
      <w:r w:rsidR="003A04C8">
        <w:rPr>
          <w:rFonts w:ascii="David" w:hAnsi="David" w:cs="David" w:hint="cs"/>
          <w:sz w:val="32"/>
          <w:szCs w:val="32"/>
          <w:rtl/>
          <w:lang w:bidi="he-IL"/>
        </w:rPr>
        <w:t xml:space="preserve"> קרקעות ותקנות הטאבו וההוראות</w:t>
      </w:r>
    </w:p>
    <w:p w:rsidR="003A04C8" w:rsidRDefault="003A04C8" w:rsidP="002449C7">
      <w:pPr>
        <w:bidi/>
        <w:jc w:val="center"/>
        <w:rPr>
          <w:rFonts w:ascii="David" w:hAnsi="David" w:cs="David"/>
          <w:sz w:val="32"/>
          <w:szCs w:val="32"/>
          <w:rtl/>
          <w:lang w:bidi="he-IL"/>
        </w:rPr>
      </w:pPr>
      <w:r>
        <w:rPr>
          <w:rFonts w:ascii="David" w:hAnsi="David" w:cs="David" w:hint="cs"/>
          <w:sz w:val="32"/>
          <w:szCs w:val="32"/>
          <w:rtl/>
          <w:lang w:bidi="he-IL"/>
        </w:rPr>
        <w:t xml:space="preserve">חוק </w:t>
      </w:r>
      <w:r w:rsidR="002449C7">
        <w:rPr>
          <w:rFonts w:ascii="David" w:hAnsi="David" w:cs="David" w:hint="cs"/>
          <w:sz w:val="32"/>
          <w:szCs w:val="32"/>
          <w:rtl/>
          <w:lang w:bidi="he-IL"/>
        </w:rPr>
        <w:t>רישום</w:t>
      </w:r>
      <w:r>
        <w:rPr>
          <w:rFonts w:ascii="David" w:hAnsi="David" w:cs="David" w:hint="cs"/>
          <w:sz w:val="32"/>
          <w:szCs w:val="32"/>
          <w:rtl/>
          <w:lang w:bidi="he-IL"/>
        </w:rPr>
        <w:t xml:space="preserve"> הקרקעות</w:t>
      </w:r>
      <w:r>
        <w:rPr>
          <w:rStyle w:val="a5"/>
          <w:rFonts w:ascii="David" w:hAnsi="David" w:cs="David"/>
          <w:sz w:val="32"/>
          <w:szCs w:val="32"/>
          <w:rtl/>
          <w:lang w:bidi="he-IL"/>
        </w:rPr>
        <w:footnoteReference w:id="1"/>
      </w:r>
    </w:p>
    <w:p w:rsidR="003A04C8" w:rsidRDefault="003A04C8" w:rsidP="003A04C8">
      <w:pPr>
        <w:bidi/>
        <w:jc w:val="center"/>
        <w:rPr>
          <w:rFonts w:ascii="David" w:hAnsi="David" w:cs="David"/>
          <w:sz w:val="32"/>
          <w:szCs w:val="32"/>
          <w:rtl/>
          <w:lang w:bidi="he-IL"/>
        </w:rPr>
      </w:pPr>
      <w:r>
        <w:rPr>
          <w:rFonts w:ascii="David" w:hAnsi="David" w:cs="David" w:hint="cs"/>
          <w:sz w:val="32"/>
          <w:szCs w:val="32"/>
          <w:rtl/>
          <w:lang w:bidi="he-IL"/>
        </w:rPr>
        <w:t>מס' 30 לשנת 1944</w:t>
      </w:r>
    </w:p>
    <w:p w:rsidR="003A04C8" w:rsidRDefault="003A04C8" w:rsidP="003A04C8">
      <w:pPr>
        <w:bidi/>
        <w:jc w:val="center"/>
        <w:rPr>
          <w:rFonts w:ascii="David" w:hAnsi="David" w:cs="David"/>
          <w:sz w:val="32"/>
          <w:szCs w:val="32"/>
          <w:rtl/>
          <w:lang w:bidi="he-IL"/>
        </w:rPr>
      </w:pPr>
    </w:p>
    <w:p w:rsidR="003A04C8" w:rsidRDefault="003A04C8" w:rsidP="0071573B">
      <w:pPr>
        <w:bidi/>
        <w:spacing w:line="360" w:lineRule="auto"/>
        <w:rPr>
          <w:rFonts w:ascii="David" w:hAnsi="David" w:cs="David"/>
          <w:sz w:val="24"/>
          <w:szCs w:val="24"/>
          <w:rtl/>
          <w:lang w:bidi="he-IL"/>
        </w:rPr>
      </w:pPr>
      <w:r>
        <w:rPr>
          <w:rFonts w:ascii="David" w:hAnsi="David" w:cs="David" w:hint="cs"/>
          <w:sz w:val="24"/>
          <w:szCs w:val="24"/>
          <w:rtl/>
          <w:lang w:bidi="he-IL"/>
        </w:rPr>
        <w:t xml:space="preserve">מורה על קביעת נהלים הקשורים בעניינים </w:t>
      </w:r>
      <w:r w:rsidR="002449C7">
        <w:rPr>
          <w:rFonts w:ascii="David" w:hAnsi="David" w:cs="David" w:hint="cs"/>
          <w:sz w:val="24"/>
          <w:szCs w:val="24"/>
          <w:rtl/>
          <w:lang w:bidi="he-IL"/>
        </w:rPr>
        <w:t>רישום</w:t>
      </w:r>
      <w:r>
        <w:rPr>
          <w:rFonts w:ascii="David" w:hAnsi="David" w:cs="David" w:hint="cs"/>
          <w:sz w:val="24"/>
          <w:szCs w:val="24"/>
          <w:rtl/>
          <w:lang w:bidi="he-IL"/>
        </w:rPr>
        <w:t xml:space="preserve"> הקרקעות </w:t>
      </w:r>
      <w:r w:rsidR="0071573B" w:rsidRPr="0071573B">
        <w:rPr>
          <w:rFonts w:ascii="David" w:hAnsi="David" w:cs="David"/>
          <w:sz w:val="24"/>
          <w:szCs w:val="24"/>
          <w:rtl/>
          <w:lang w:bidi="he-IL"/>
        </w:rPr>
        <w:t>הופכים</w:t>
      </w:r>
      <w:r>
        <w:rPr>
          <w:rFonts w:ascii="David" w:hAnsi="David" w:cs="David" w:hint="cs"/>
          <w:sz w:val="24"/>
          <w:szCs w:val="24"/>
          <w:rtl/>
          <w:lang w:bidi="he-IL"/>
        </w:rPr>
        <w:t xml:space="preserve"> ל</w:t>
      </w:r>
      <w:r w:rsidR="0071573B">
        <w:rPr>
          <w:rFonts w:ascii="David" w:hAnsi="David" w:cs="David" w:hint="cs"/>
          <w:sz w:val="24"/>
          <w:szCs w:val="24"/>
          <w:rtl/>
          <w:lang w:bidi="he-IL"/>
        </w:rPr>
        <w:t xml:space="preserve">היות </w:t>
      </w:r>
      <w:r>
        <w:rPr>
          <w:rFonts w:ascii="David" w:hAnsi="David" w:cs="David" w:hint="cs"/>
          <w:sz w:val="24"/>
          <w:szCs w:val="24"/>
          <w:rtl/>
          <w:lang w:bidi="he-IL"/>
        </w:rPr>
        <w:t xml:space="preserve">לא </w:t>
      </w:r>
      <w:r w:rsidR="0071573B">
        <w:rPr>
          <w:rFonts w:ascii="David" w:hAnsi="David" w:cs="David" w:hint="cs"/>
          <w:sz w:val="24"/>
          <w:szCs w:val="24"/>
          <w:rtl/>
          <w:lang w:bidi="he-IL"/>
        </w:rPr>
        <w:t>מועילים או</w:t>
      </w:r>
      <w:r>
        <w:rPr>
          <w:rFonts w:ascii="David" w:hAnsi="David" w:cs="David" w:hint="cs"/>
          <w:sz w:val="24"/>
          <w:szCs w:val="24"/>
          <w:rtl/>
          <w:lang w:bidi="he-IL"/>
        </w:rPr>
        <w:t xml:space="preserve"> במ</w:t>
      </w:r>
      <w:r w:rsidR="0071573B">
        <w:rPr>
          <w:rFonts w:ascii="David" w:hAnsi="David" w:cs="David" w:hint="cs"/>
          <w:sz w:val="24"/>
          <w:szCs w:val="24"/>
          <w:rtl/>
          <w:lang w:bidi="he-IL"/>
        </w:rPr>
        <w:t xml:space="preserve">צבים שנוסחי רישום הקרקעות הושחתו </w:t>
      </w:r>
      <w:r>
        <w:rPr>
          <w:rFonts w:ascii="David" w:hAnsi="David" w:cs="David" w:hint="cs"/>
          <w:sz w:val="24"/>
          <w:szCs w:val="24"/>
          <w:rtl/>
          <w:lang w:bidi="he-IL"/>
        </w:rPr>
        <w:t>או</w:t>
      </w:r>
      <w:r w:rsidR="0071573B">
        <w:rPr>
          <w:rFonts w:ascii="David" w:hAnsi="David" w:cs="David" w:hint="cs"/>
          <w:sz w:val="24"/>
          <w:szCs w:val="24"/>
          <w:rtl/>
          <w:lang w:bidi="he-IL"/>
        </w:rPr>
        <w:t xml:space="preserve"> שנהפכו</w:t>
      </w:r>
      <w:r>
        <w:rPr>
          <w:rFonts w:ascii="David" w:hAnsi="David" w:cs="David" w:hint="cs"/>
          <w:sz w:val="24"/>
          <w:szCs w:val="24"/>
          <w:rtl/>
          <w:lang w:bidi="he-IL"/>
        </w:rPr>
        <w:t xml:space="preserve"> בלתי קריאים ועוד עניינים אחים. </w:t>
      </w:r>
    </w:p>
    <w:p w:rsidR="003A04C8" w:rsidRDefault="003A04C8" w:rsidP="003A04C8">
      <w:pPr>
        <w:bidi/>
        <w:spacing w:line="360" w:lineRule="auto"/>
        <w:rPr>
          <w:rFonts w:ascii="David" w:hAnsi="David" w:cs="David"/>
          <w:sz w:val="24"/>
          <w:szCs w:val="24"/>
          <w:rtl/>
          <w:lang w:bidi="he-IL"/>
        </w:rPr>
      </w:pPr>
      <w:r>
        <w:rPr>
          <w:rFonts w:ascii="David" w:hAnsi="David" w:cs="David" w:hint="cs"/>
          <w:sz w:val="24"/>
          <w:szCs w:val="24"/>
          <w:rtl/>
          <w:lang w:bidi="he-IL"/>
        </w:rPr>
        <w:t xml:space="preserve">הנציב העליון בפלסטין, לאחר התייעצות עם המועצה המייעצת קובע כדלקמן: </w:t>
      </w:r>
    </w:p>
    <w:p w:rsidR="003A04C8" w:rsidRDefault="003A04C8" w:rsidP="002449C7">
      <w:pPr>
        <w:bidi/>
        <w:spacing w:line="360" w:lineRule="auto"/>
        <w:ind w:left="1128" w:hanging="1128"/>
        <w:rPr>
          <w:rFonts w:ascii="David" w:hAnsi="David" w:cs="David"/>
          <w:sz w:val="24"/>
          <w:szCs w:val="24"/>
          <w:rtl/>
          <w:lang w:bidi="he-IL"/>
        </w:rPr>
      </w:pPr>
      <w:r w:rsidRPr="002449C7">
        <w:rPr>
          <w:rFonts w:ascii="David" w:hAnsi="David" w:cs="David" w:hint="cs"/>
          <w:b/>
          <w:bCs/>
          <w:sz w:val="24"/>
          <w:szCs w:val="24"/>
          <w:rtl/>
          <w:lang w:bidi="he-IL"/>
        </w:rPr>
        <w:t>סעיף 1</w:t>
      </w:r>
      <w:r>
        <w:rPr>
          <w:rFonts w:ascii="David" w:hAnsi="David" w:cs="David" w:hint="cs"/>
          <w:sz w:val="24"/>
          <w:szCs w:val="24"/>
          <w:rtl/>
          <w:lang w:bidi="he-IL"/>
        </w:rPr>
        <w:t xml:space="preserve"> - </w:t>
      </w:r>
      <w:r w:rsidR="002449C7">
        <w:rPr>
          <w:rFonts w:ascii="David" w:hAnsi="David" w:cs="David"/>
          <w:sz w:val="24"/>
          <w:szCs w:val="24"/>
          <w:rtl/>
          <w:lang w:bidi="he-IL"/>
        </w:rPr>
        <w:tab/>
      </w:r>
      <w:r w:rsidR="002449C7">
        <w:rPr>
          <w:rFonts w:ascii="David" w:hAnsi="David" w:cs="David" w:hint="cs"/>
          <w:sz w:val="24"/>
          <w:szCs w:val="24"/>
          <w:rtl/>
          <w:lang w:bidi="he-IL"/>
        </w:rPr>
        <w:t xml:space="preserve">חוק זה ייקרא בחוק רישום הקרקעות לשנת 1944. </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hint="cs"/>
          <w:b/>
          <w:bCs/>
          <w:sz w:val="24"/>
          <w:szCs w:val="24"/>
          <w:rtl/>
          <w:lang w:bidi="he-IL"/>
        </w:rPr>
        <w:t>סעיף 2</w:t>
      </w:r>
      <w:r w:rsidRPr="002449C7">
        <w:rPr>
          <w:rFonts w:ascii="David" w:hAnsi="David" w:cs="David" w:hint="cs"/>
          <w:sz w:val="24"/>
          <w:szCs w:val="24"/>
          <w:rtl/>
          <w:lang w:bidi="he-IL"/>
        </w:rPr>
        <w:t>-</w:t>
      </w:r>
      <w:r>
        <w:rPr>
          <w:rFonts w:ascii="David" w:hAnsi="David" w:cs="David"/>
          <w:sz w:val="24"/>
          <w:szCs w:val="24"/>
          <w:rtl/>
          <w:lang w:bidi="he-IL"/>
        </w:rPr>
        <w:tab/>
      </w:r>
      <w:r>
        <w:rPr>
          <w:rFonts w:ascii="David" w:hAnsi="David" w:cs="David" w:hint="cs"/>
          <w:sz w:val="24"/>
          <w:szCs w:val="24"/>
          <w:rtl/>
          <w:lang w:bidi="he-IL"/>
        </w:rPr>
        <w:t>הגדרות:</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b/>
          <w:bCs/>
          <w:sz w:val="24"/>
          <w:szCs w:val="24"/>
          <w:rtl/>
          <w:lang w:bidi="he-IL"/>
        </w:rPr>
        <w:tab/>
      </w:r>
      <w:r>
        <w:rPr>
          <w:rFonts w:ascii="David" w:hAnsi="David" w:cs="David" w:hint="cs"/>
          <w:sz w:val="24"/>
          <w:szCs w:val="24"/>
          <w:rtl/>
          <w:lang w:bidi="he-IL"/>
        </w:rPr>
        <w:t>המונח "פקיד מורשה" הוא מנהל רישום הקרקעות או עוזרו או ראש פקחי הקרקעות .</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sz w:val="24"/>
          <w:szCs w:val="24"/>
          <w:rtl/>
          <w:lang w:bidi="he-IL"/>
        </w:rPr>
        <w:tab/>
      </w:r>
      <w:r>
        <w:rPr>
          <w:rFonts w:ascii="David" w:hAnsi="David" w:cs="David" w:hint="cs"/>
          <w:sz w:val="24"/>
          <w:szCs w:val="24"/>
          <w:rtl/>
          <w:lang w:bidi="he-IL"/>
        </w:rPr>
        <w:t xml:space="preserve">"מנהל"- הוא מנהל רישום הקרקעות. </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sz w:val="24"/>
          <w:szCs w:val="24"/>
          <w:rtl/>
          <w:lang w:bidi="he-IL"/>
        </w:rPr>
        <w:tab/>
      </w:r>
      <w:r>
        <w:rPr>
          <w:rFonts w:ascii="David" w:hAnsi="David" w:cs="David" w:hint="cs"/>
          <w:sz w:val="24"/>
          <w:szCs w:val="24"/>
          <w:rtl/>
          <w:lang w:bidi="he-IL"/>
        </w:rPr>
        <w:t xml:space="preserve">"נוסח"- נוסח רישום הקרקע. </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sz w:val="24"/>
          <w:szCs w:val="24"/>
          <w:rtl/>
          <w:lang w:bidi="he-IL"/>
        </w:rPr>
        <w:tab/>
      </w:r>
      <w:r>
        <w:rPr>
          <w:rFonts w:ascii="David" w:hAnsi="David" w:cs="David" w:hint="cs"/>
          <w:sz w:val="24"/>
          <w:szCs w:val="24"/>
          <w:rtl/>
          <w:lang w:bidi="he-IL"/>
        </w:rPr>
        <w:t xml:space="preserve">"בית משפט לענייני קרקעות" </w:t>
      </w:r>
      <w:r>
        <w:rPr>
          <w:rFonts w:ascii="David" w:hAnsi="David" w:cs="David"/>
          <w:sz w:val="24"/>
          <w:szCs w:val="24"/>
          <w:rtl/>
          <w:lang w:bidi="he-IL"/>
        </w:rPr>
        <w:t>–</w:t>
      </w:r>
      <w:r>
        <w:rPr>
          <w:rFonts w:ascii="David" w:hAnsi="David" w:cs="David" w:hint="cs"/>
          <w:sz w:val="24"/>
          <w:szCs w:val="24"/>
          <w:rtl/>
          <w:lang w:bidi="he-IL"/>
        </w:rPr>
        <w:t xml:space="preserve"> בית משפט לענייני קרקעות אשר מורכב מנשיא בית משפט מחוזי. </w:t>
      </w:r>
    </w:p>
    <w:p w:rsidR="002449C7" w:rsidRDefault="002449C7" w:rsidP="002449C7">
      <w:pPr>
        <w:bidi/>
        <w:spacing w:line="360" w:lineRule="auto"/>
        <w:ind w:left="1128" w:hanging="1128"/>
        <w:rPr>
          <w:rFonts w:ascii="David" w:hAnsi="David" w:cs="David"/>
          <w:sz w:val="24"/>
          <w:szCs w:val="24"/>
          <w:rtl/>
          <w:lang w:bidi="he-IL"/>
        </w:rPr>
      </w:pPr>
      <w:r>
        <w:rPr>
          <w:rFonts w:ascii="David" w:hAnsi="David" w:cs="David"/>
          <w:sz w:val="24"/>
          <w:szCs w:val="24"/>
          <w:rtl/>
          <w:lang w:bidi="he-IL"/>
        </w:rPr>
        <w:tab/>
      </w:r>
      <w:r>
        <w:rPr>
          <w:rFonts w:ascii="David" w:hAnsi="David" w:cs="David" w:hint="cs"/>
          <w:sz w:val="24"/>
          <w:szCs w:val="24"/>
          <w:rtl/>
          <w:lang w:bidi="he-IL"/>
        </w:rPr>
        <w:t xml:space="preserve">"נוסי חדש"- נוסח אשר יתויק ברישום הקרקעות לפי הסמכויות הניתנות לפי חוק זה. </w:t>
      </w:r>
    </w:p>
    <w:p w:rsidR="002449C7" w:rsidRDefault="002449C7" w:rsidP="0071573B">
      <w:pPr>
        <w:bidi/>
        <w:spacing w:line="360" w:lineRule="auto"/>
        <w:ind w:left="1128" w:hanging="1128"/>
        <w:rPr>
          <w:rFonts w:ascii="David" w:hAnsi="David" w:cs="David"/>
          <w:sz w:val="24"/>
          <w:szCs w:val="24"/>
          <w:rtl/>
          <w:lang w:bidi="he-IL"/>
        </w:rPr>
      </w:pPr>
      <w:r>
        <w:rPr>
          <w:rFonts w:ascii="David" w:hAnsi="David" w:cs="David" w:hint="cs"/>
          <w:b/>
          <w:bCs/>
          <w:sz w:val="24"/>
          <w:szCs w:val="24"/>
          <w:rtl/>
          <w:lang w:bidi="he-IL"/>
        </w:rPr>
        <w:t>סעיף 3-</w:t>
      </w:r>
      <w:r>
        <w:rPr>
          <w:rFonts w:ascii="David" w:hAnsi="David" w:cs="David" w:hint="cs"/>
          <w:b/>
          <w:bCs/>
          <w:sz w:val="24"/>
          <w:szCs w:val="24"/>
          <w:rtl/>
          <w:lang w:bidi="he-IL"/>
        </w:rPr>
        <w:tab/>
      </w:r>
      <w:r>
        <w:rPr>
          <w:rFonts w:ascii="David" w:hAnsi="David" w:cs="David" w:hint="cs"/>
          <w:sz w:val="24"/>
          <w:szCs w:val="24"/>
          <w:rtl/>
          <w:lang w:bidi="he-IL"/>
        </w:rPr>
        <w:t>במקרה ושכנע הפקיד המורשה כ</w:t>
      </w:r>
      <w:r w:rsidR="0071573B">
        <w:rPr>
          <w:rFonts w:ascii="David" w:hAnsi="David" w:cs="David" w:hint="cs"/>
          <w:sz w:val="24"/>
          <w:szCs w:val="24"/>
          <w:rtl/>
          <w:lang w:bidi="he-IL"/>
        </w:rPr>
        <w:t xml:space="preserve">י ישנם נוסחים ברישום הקרקעות שהושחתו </w:t>
      </w:r>
      <w:r>
        <w:rPr>
          <w:rFonts w:ascii="David" w:hAnsi="David" w:cs="David" w:hint="cs"/>
          <w:sz w:val="24"/>
          <w:szCs w:val="24"/>
          <w:rtl/>
          <w:lang w:bidi="he-IL"/>
        </w:rPr>
        <w:t xml:space="preserve">או נהיו בלתי קריאים, בצורה כוללת או חלקית, ונוסחים אלה קשורה בזכויות או מחויבויות קיימות לעניין הקרקע הנידונה, יהיה מורשה, לפי רצונו המוחלט, לבצע בדיקה לפי הבא: </w:t>
      </w:r>
    </w:p>
    <w:p w:rsidR="002449C7" w:rsidRDefault="002449C7" w:rsidP="002449C7">
      <w:pPr>
        <w:bidi/>
        <w:spacing w:line="360" w:lineRule="auto"/>
        <w:ind w:left="1128" w:hanging="1128"/>
        <w:rPr>
          <w:rFonts w:ascii="David" w:hAnsi="David" w:cs="David" w:hint="cs"/>
          <w:sz w:val="24"/>
          <w:szCs w:val="24"/>
          <w:rtl/>
          <w:lang w:bidi="he-IL"/>
        </w:rPr>
      </w:pPr>
      <w:r>
        <w:rPr>
          <w:rFonts w:ascii="David" w:hAnsi="David" w:cs="David" w:hint="cs"/>
          <w:b/>
          <w:bCs/>
          <w:sz w:val="24"/>
          <w:szCs w:val="24"/>
          <w:rtl/>
          <w:lang w:bidi="he-IL"/>
        </w:rPr>
        <w:t>סעיף 4.</w:t>
      </w:r>
      <w:r>
        <w:rPr>
          <w:rFonts w:ascii="David" w:hAnsi="David" w:cs="David" w:hint="cs"/>
          <w:sz w:val="24"/>
          <w:szCs w:val="24"/>
          <w:rtl/>
          <w:lang w:bidi="he-IL"/>
        </w:rPr>
        <w:t xml:space="preserve">1: </w:t>
      </w:r>
      <w:r>
        <w:rPr>
          <w:rFonts w:ascii="David" w:hAnsi="David" w:cs="David" w:hint="cs"/>
          <w:sz w:val="24"/>
          <w:szCs w:val="24"/>
          <w:rtl/>
          <w:lang w:bidi="he-IL"/>
        </w:rPr>
        <w:tab/>
        <w:t xml:space="preserve">לפני ביצוע הבדיקה, יהיה על הפקיד המורשה להודיע על רצונו בביצוע הבדיקה, ויפרסם הודעה על העובדות </w:t>
      </w:r>
      <w:r w:rsidR="0071573B">
        <w:rPr>
          <w:rFonts w:ascii="David" w:hAnsi="David" w:cs="David" w:hint="cs"/>
          <w:sz w:val="24"/>
          <w:szCs w:val="24"/>
          <w:rtl/>
          <w:lang w:bidi="he-IL"/>
        </w:rPr>
        <w:t>.....</w:t>
      </w:r>
    </w:p>
    <w:p w:rsidR="0071573B" w:rsidRDefault="0071573B">
      <w:pPr>
        <w:rPr>
          <w:rFonts w:ascii="David" w:hAnsi="David" w:cs="David"/>
          <w:b/>
          <w:bCs/>
          <w:sz w:val="24"/>
          <w:szCs w:val="24"/>
          <w:rtl/>
          <w:lang w:bidi="he-IL"/>
        </w:rPr>
      </w:pPr>
      <w:r>
        <w:rPr>
          <w:rFonts w:ascii="David" w:hAnsi="David" w:cs="David"/>
          <w:b/>
          <w:bCs/>
          <w:sz w:val="24"/>
          <w:szCs w:val="24"/>
          <w:rtl/>
          <w:lang w:bidi="he-IL"/>
        </w:rPr>
        <w:br w:type="page"/>
      </w:r>
    </w:p>
    <w:p w:rsidR="0071573B" w:rsidRDefault="0071573B" w:rsidP="0071573B">
      <w:pPr>
        <w:bidi/>
        <w:spacing w:line="360" w:lineRule="auto"/>
        <w:ind w:left="1128" w:hanging="1128"/>
        <w:rPr>
          <w:rFonts w:ascii="David" w:hAnsi="David" w:cs="David" w:hint="cs"/>
          <w:sz w:val="24"/>
          <w:szCs w:val="24"/>
          <w:rtl/>
          <w:lang w:bidi="he-IL"/>
        </w:rPr>
      </w:pPr>
      <w:r w:rsidRPr="0071573B">
        <w:rPr>
          <w:rFonts w:ascii="David" w:hAnsi="David" w:cs="David" w:hint="cs"/>
          <w:b/>
          <w:bCs/>
          <w:sz w:val="24"/>
          <w:szCs w:val="24"/>
          <w:rtl/>
          <w:lang w:bidi="he-IL"/>
        </w:rPr>
        <w:lastRenderedPageBreak/>
        <w:t>סעיף 9</w:t>
      </w:r>
      <w:r>
        <w:rPr>
          <w:rFonts w:ascii="David" w:hAnsi="David" w:cs="David" w:hint="cs"/>
          <w:sz w:val="24"/>
          <w:szCs w:val="24"/>
          <w:rtl/>
          <w:lang w:bidi="he-IL"/>
        </w:rPr>
        <w:t>:</w:t>
      </w:r>
      <w:r>
        <w:rPr>
          <w:rFonts w:ascii="David" w:hAnsi="David" w:cs="David"/>
          <w:sz w:val="24"/>
          <w:szCs w:val="24"/>
          <w:rtl/>
          <w:lang w:bidi="he-IL"/>
        </w:rPr>
        <w:tab/>
      </w:r>
      <w:r>
        <w:rPr>
          <w:rFonts w:ascii="David" w:hAnsi="David" w:cs="David" w:hint="cs"/>
          <w:sz w:val="24"/>
          <w:szCs w:val="24"/>
          <w:rtl/>
          <w:lang w:bidi="he-IL"/>
        </w:rPr>
        <w:t xml:space="preserve">יש למסור כל הודעה אשר יוצאת לפי סעיפי החוק הזה באחת מהדרכים הבאות: </w:t>
      </w:r>
    </w:p>
    <w:p w:rsidR="0071573B" w:rsidRDefault="0071573B" w:rsidP="0071573B">
      <w:pPr>
        <w:pStyle w:val="a6"/>
        <w:numPr>
          <w:ilvl w:val="0"/>
          <w:numId w:val="1"/>
        </w:numPr>
        <w:bidi/>
        <w:spacing w:line="360" w:lineRule="auto"/>
        <w:rPr>
          <w:rFonts w:ascii="David" w:hAnsi="David" w:cs="David" w:hint="cs"/>
          <w:sz w:val="24"/>
          <w:szCs w:val="24"/>
          <w:lang w:bidi="he-IL"/>
        </w:rPr>
      </w:pPr>
      <w:r>
        <w:rPr>
          <w:rFonts w:ascii="David" w:hAnsi="David" w:cs="David" w:hint="cs"/>
          <w:sz w:val="24"/>
          <w:szCs w:val="24"/>
          <w:rtl/>
          <w:lang w:bidi="he-IL"/>
        </w:rPr>
        <w:t>מסירה אישית, או</w:t>
      </w:r>
    </w:p>
    <w:p w:rsidR="0071573B" w:rsidRDefault="0071573B" w:rsidP="0071573B">
      <w:pPr>
        <w:pStyle w:val="a6"/>
        <w:numPr>
          <w:ilvl w:val="0"/>
          <w:numId w:val="1"/>
        </w:numPr>
        <w:bidi/>
        <w:spacing w:line="360" w:lineRule="auto"/>
        <w:rPr>
          <w:rFonts w:ascii="David" w:hAnsi="David" w:cs="David" w:hint="cs"/>
          <w:sz w:val="24"/>
          <w:szCs w:val="24"/>
          <w:lang w:bidi="he-IL"/>
        </w:rPr>
      </w:pPr>
      <w:r>
        <w:rPr>
          <w:rFonts w:ascii="David" w:hAnsi="David" w:cs="David" w:hint="cs"/>
          <w:sz w:val="24"/>
          <w:szCs w:val="24"/>
          <w:rtl/>
          <w:lang w:bidi="he-IL"/>
        </w:rPr>
        <w:t>מסירתו בכתובת האחרונה הידועה, או</w:t>
      </w:r>
    </w:p>
    <w:p w:rsidR="0071573B" w:rsidRDefault="0071573B" w:rsidP="0071573B">
      <w:pPr>
        <w:pStyle w:val="a6"/>
        <w:numPr>
          <w:ilvl w:val="0"/>
          <w:numId w:val="1"/>
        </w:numPr>
        <w:bidi/>
        <w:spacing w:line="360" w:lineRule="auto"/>
        <w:rPr>
          <w:rFonts w:ascii="David" w:hAnsi="David" w:cs="David"/>
          <w:sz w:val="24"/>
          <w:szCs w:val="24"/>
          <w:lang w:bidi="he-IL"/>
        </w:rPr>
      </w:pPr>
      <w:r>
        <w:rPr>
          <w:rFonts w:ascii="David" w:hAnsi="David" w:cs="David" w:hint="cs"/>
          <w:sz w:val="24"/>
          <w:szCs w:val="24"/>
          <w:rtl/>
          <w:lang w:bidi="he-IL"/>
        </w:rPr>
        <w:t xml:space="preserve">שליחה דרך הדואר הרשום לכתובת האחרונה הידועה. </w:t>
      </w:r>
    </w:p>
    <w:p w:rsidR="0071573B" w:rsidRDefault="0071573B" w:rsidP="0071573B">
      <w:pPr>
        <w:bidi/>
        <w:spacing w:line="360" w:lineRule="auto"/>
        <w:ind w:left="1128" w:hanging="1128"/>
        <w:rPr>
          <w:rFonts w:ascii="David" w:hAnsi="David" w:cs="David"/>
          <w:b/>
          <w:bCs/>
          <w:sz w:val="24"/>
          <w:szCs w:val="24"/>
          <w:rtl/>
          <w:lang w:bidi="he-IL"/>
        </w:rPr>
      </w:pPr>
      <w:r w:rsidRPr="0071573B">
        <w:rPr>
          <w:rFonts w:ascii="David" w:hAnsi="David" w:cs="David" w:hint="cs"/>
          <w:b/>
          <w:bCs/>
          <w:sz w:val="24"/>
          <w:szCs w:val="24"/>
          <w:rtl/>
          <w:lang w:bidi="he-IL"/>
        </w:rPr>
        <w:t>סעיף 10:</w:t>
      </w:r>
      <w:r>
        <w:rPr>
          <w:rFonts w:ascii="David" w:hAnsi="David" w:cs="David"/>
          <w:b/>
          <w:bCs/>
          <w:sz w:val="24"/>
          <w:szCs w:val="24"/>
          <w:rtl/>
          <w:lang w:bidi="he-IL"/>
        </w:rPr>
        <w:tab/>
      </w:r>
    </w:p>
    <w:p w:rsidR="0071573B" w:rsidRDefault="0071573B" w:rsidP="0071573B">
      <w:pPr>
        <w:pStyle w:val="a6"/>
        <w:numPr>
          <w:ilvl w:val="0"/>
          <w:numId w:val="2"/>
        </w:numPr>
        <w:bidi/>
        <w:spacing w:line="360" w:lineRule="auto"/>
        <w:rPr>
          <w:rFonts w:ascii="David" w:hAnsi="David" w:cs="David"/>
          <w:sz w:val="24"/>
          <w:szCs w:val="24"/>
          <w:lang w:bidi="he-IL"/>
        </w:rPr>
      </w:pPr>
      <w:r>
        <w:rPr>
          <w:rFonts w:ascii="David" w:hAnsi="David" w:cs="David" w:hint="cs"/>
          <w:sz w:val="24"/>
          <w:szCs w:val="24"/>
          <w:rtl/>
          <w:lang w:bidi="he-IL"/>
        </w:rPr>
        <w:t xml:space="preserve">אם ראה המנהל כי נוסח מנסחי רישום המקרקעין נהיה או סביר שיהפוך לחסר תועלת בצורה כללית או חלקית, אם מחמת הזמן או שהושחתו או בגלל כל סיבה אחרת, יהיה המנהל מורשה לבצע צעדים לעריכת העתק מהנוסח הנ"ל, כולו או חלק ממנו. </w:t>
      </w:r>
    </w:p>
    <w:p w:rsidR="0071573B" w:rsidRDefault="0071573B" w:rsidP="0071573B">
      <w:pPr>
        <w:pStyle w:val="a6"/>
        <w:numPr>
          <w:ilvl w:val="0"/>
          <w:numId w:val="2"/>
        </w:numPr>
        <w:bidi/>
        <w:spacing w:line="360" w:lineRule="auto"/>
        <w:rPr>
          <w:rFonts w:ascii="David" w:hAnsi="David" w:cs="David" w:hint="cs"/>
          <w:sz w:val="24"/>
          <w:szCs w:val="24"/>
          <w:lang w:bidi="he-IL"/>
        </w:rPr>
      </w:pPr>
      <w:r>
        <w:rPr>
          <w:rFonts w:ascii="David" w:hAnsi="David" w:cs="David" w:hint="cs"/>
          <w:sz w:val="24"/>
          <w:szCs w:val="24"/>
          <w:rtl/>
          <w:lang w:bidi="he-IL"/>
        </w:rPr>
        <w:t>המנהל יבחר לפי ראות עיניו אנשים אשר יעברו על הנוסחים הניזוקים.</w:t>
      </w:r>
    </w:p>
    <w:p w:rsidR="0071573B" w:rsidRDefault="0071573B" w:rsidP="0071573B">
      <w:pPr>
        <w:pStyle w:val="a6"/>
        <w:numPr>
          <w:ilvl w:val="0"/>
          <w:numId w:val="2"/>
        </w:numPr>
        <w:bidi/>
        <w:spacing w:line="360" w:lineRule="auto"/>
        <w:rPr>
          <w:rFonts w:ascii="David" w:hAnsi="David" w:cs="David" w:hint="cs"/>
          <w:sz w:val="24"/>
          <w:szCs w:val="24"/>
          <w:lang w:bidi="he-IL"/>
        </w:rPr>
      </w:pPr>
      <w:r>
        <w:rPr>
          <w:rFonts w:ascii="David" w:hAnsi="David" w:cs="David" w:hint="cs"/>
          <w:sz w:val="24"/>
          <w:szCs w:val="24"/>
          <w:rtl/>
          <w:lang w:bidi="he-IL"/>
        </w:rPr>
        <w:t xml:space="preserve">המנהל מורשה לבצע צעדים לכריכת כל העתק אשר נחשב לפי סעיף זה נוסח מקרקעין עצמאי או המרתו מנוסח אחר במחלקה אחרת. </w:t>
      </w:r>
    </w:p>
    <w:p w:rsidR="0071573B" w:rsidRDefault="0071573B" w:rsidP="0071573B">
      <w:pPr>
        <w:pStyle w:val="a6"/>
        <w:numPr>
          <w:ilvl w:val="0"/>
          <w:numId w:val="2"/>
        </w:numPr>
        <w:bidi/>
        <w:spacing w:line="360" w:lineRule="auto"/>
        <w:rPr>
          <w:rFonts w:ascii="David" w:hAnsi="David" w:cs="David"/>
          <w:sz w:val="24"/>
          <w:szCs w:val="24"/>
          <w:lang w:bidi="he-IL"/>
        </w:rPr>
      </w:pPr>
      <w:r>
        <w:rPr>
          <w:rFonts w:ascii="David" w:hAnsi="David" w:cs="David" w:hint="cs"/>
          <w:sz w:val="24"/>
          <w:szCs w:val="24"/>
          <w:rtl/>
          <w:lang w:bidi="he-IL"/>
        </w:rPr>
        <w:t xml:space="preserve">אם נערך נוסח מקרקעין או חלק ממנו, והתבצע לו עריכה לפי הוראות סעיף זה, הפקיד המורשה יסווג כל נוסח בכל עמוד תעודה לפי טבלה ה' אשר מצורף בסוף חוק זה. </w:t>
      </w:r>
    </w:p>
    <w:p w:rsidR="0071573B" w:rsidRDefault="0071573B" w:rsidP="0071573B">
      <w:pPr>
        <w:pStyle w:val="a6"/>
        <w:numPr>
          <w:ilvl w:val="0"/>
          <w:numId w:val="2"/>
        </w:numPr>
        <w:bidi/>
        <w:spacing w:line="360" w:lineRule="auto"/>
        <w:rPr>
          <w:rFonts w:ascii="David" w:hAnsi="David" w:cs="David"/>
          <w:sz w:val="24"/>
          <w:szCs w:val="24"/>
          <w:lang w:bidi="he-IL"/>
        </w:rPr>
      </w:pPr>
      <w:r>
        <w:rPr>
          <w:rFonts w:ascii="David" w:hAnsi="David" w:cs="David" w:hint="cs"/>
          <w:sz w:val="24"/>
          <w:szCs w:val="24"/>
          <w:rtl/>
          <w:lang w:bidi="he-IL"/>
        </w:rPr>
        <w:t xml:space="preserve">הפקיד המורשה יחתום על כל תעודה אשר תסווג לפי סעיף זה ויציין את התאריך. </w:t>
      </w:r>
    </w:p>
    <w:p w:rsidR="0071573B" w:rsidRDefault="0071573B" w:rsidP="0071573B">
      <w:pPr>
        <w:pStyle w:val="a6"/>
        <w:numPr>
          <w:ilvl w:val="0"/>
          <w:numId w:val="2"/>
        </w:numPr>
        <w:bidi/>
        <w:spacing w:line="360" w:lineRule="auto"/>
        <w:rPr>
          <w:rFonts w:ascii="David" w:hAnsi="David" w:cs="David"/>
          <w:sz w:val="24"/>
          <w:szCs w:val="24"/>
          <w:lang w:bidi="he-IL"/>
        </w:rPr>
      </w:pPr>
      <w:r>
        <w:rPr>
          <w:rFonts w:ascii="David" w:hAnsi="David" w:cs="David" w:hint="cs"/>
          <w:sz w:val="24"/>
          <w:szCs w:val="24"/>
          <w:rtl/>
          <w:lang w:bidi="he-IL"/>
        </w:rPr>
        <w:t xml:space="preserve">לפי תאריך התעודה המאומתת מההעתק לפי נהלי סעיף זה, יהיה להעתק הנ"ל אותו תוקף כמו הנוסח או החלק שהועתק ממנו, וזה מבטל את הנוסח או החלק המועתק ממנו, ואפשר יהיה למחקו על ידי המנהל. </w:t>
      </w:r>
    </w:p>
    <w:p w:rsidR="0071573B" w:rsidRDefault="0071573B" w:rsidP="0071573B">
      <w:pPr>
        <w:pStyle w:val="a6"/>
        <w:numPr>
          <w:ilvl w:val="0"/>
          <w:numId w:val="2"/>
        </w:numPr>
        <w:bidi/>
        <w:spacing w:line="360" w:lineRule="auto"/>
        <w:rPr>
          <w:rFonts w:ascii="David" w:hAnsi="David" w:cs="David"/>
          <w:sz w:val="24"/>
          <w:szCs w:val="24"/>
          <w:lang w:bidi="he-IL"/>
        </w:rPr>
      </w:pPr>
      <w:r>
        <w:rPr>
          <w:rFonts w:ascii="David" w:hAnsi="David" w:cs="David" w:hint="cs"/>
          <w:sz w:val="24"/>
          <w:szCs w:val="24"/>
          <w:rtl/>
          <w:lang w:bidi="he-IL"/>
        </w:rPr>
        <w:t xml:space="preserve">כאשר יתבצע סיווג על ידי הפקיד המורשה לפי סעיף זה, יהיו כל ההוראות של סעיף זה, כל מה שבא בסעיף זה יהיו לפי הנהלים לפי סיווג התעודה, כל עוד לא הוכח ההפך. </w:t>
      </w:r>
    </w:p>
    <w:p w:rsidR="0071573B" w:rsidRPr="0071573B" w:rsidRDefault="0071573B" w:rsidP="0071573B">
      <w:pPr>
        <w:bidi/>
        <w:spacing w:line="360" w:lineRule="auto"/>
        <w:ind w:left="1128" w:hanging="1128"/>
        <w:rPr>
          <w:rFonts w:ascii="David" w:hAnsi="David" w:cs="David"/>
          <w:sz w:val="24"/>
          <w:szCs w:val="24"/>
          <w:lang w:bidi="he-IL"/>
        </w:rPr>
      </w:pPr>
      <w:bookmarkStart w:id="0" w:name="_GoBack"/>
      <w:bookmarkEnd w:id="0"/>
      <w:r>
        <w:rPr>
          <w:rFonts w:ascii="David" w:hAnsi="David" w:cs="David"/>
          <w:sz w:val="24"/>
          <w:szCs w:val="24"/>
          <w:rtl/>
          <w:lang w:bidi="he-IL"/>
        </w:rPr>
        <w:tab/>
      </w:r>
    </w:p>
    <w:sectPr w:rsidR="0071573B" w:rsidRPr="0071573B" w:rsidSect="00775DD4">
      <w:pgSz w:w="11907" w:h="16839" w:code="9"/>
      <w:pgMar w:top="2200" w:right="1644" w:bottom="1701" w:left="885" w:header="737" w:footer="0" w:gutter="73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004E" w:rsidRDefault="0026004E" w:rsidP="003A04C8">
      <w:pPr>
        <w:spacing w:after="0" w:line="240" w:lineRule="auto"/>
      </w:pPr>
      <w:r>
        <w:separator/>
      </w:r>
    </w:p>
  </w:endnote>
  <w:endnote w:type="continuationSeparator" w:id="0">
    <w:p w:rsidR="0026004E" w:rsidRDefault="0026004E" w:rsidP="003A0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004E" w:rsidRDefault="0026004E" w:rsidP="003A04C8">
      <w:pPr>
        <w:spacing w:after="0" w:line="240" w:lineRule="auto"/>
      </w:pPr>
      <w:r>
        <w:separator/>
      </w:r>
    </w:p>
  </w:footnote>
  <w:footnote w:type="continuationSeparator" w:id="0">
    <w:p w:rsidR="0026004E" w:rsidRDefault="0026004E" w:rsidP="003A04C8">
      <w:pPr>
        <w:spacing w:after="0" w:line="240" w:lineRule="auto"/>
      </w:pPr>
      <w:r>
        <w:continuationSeparator/>
      </w:r>
    </w:p>
  </w:footnote>
  <w:footnote w:id="1">
    <w:p w:rsidR="003A04C8" w:rsidRDefault="003A04C8" w:rsidP="003A04C8">
      <w:pPr>
        <w:pStyle w:val="a3"/>
        <w:bidi/>
        <w:rPr>
          <w:rtl/>
          <w:lang w:bidi="he-IL"/>
        </w:rPr>
      </w:pPr>
      <w:r>
        <w:rPr>
          <w:rStyle w:val="a5"/>
        </w:rPr>
        <w:footnoteRef/>
      </w:r>
      <w:r>
        <w:t xml:space="preserve"> </w:t>
      </w:r>
      <w:r>
        <w:rPr>
          <w:rFonts w:hint="cs"/>
          <w:rtl/>
          <w:lang w:bidi="he-IL"/>
        </w:rPr>
        <w:t>חוק זה פורסם בגיליון מס' 1359 נספח מס' 1 מההיסטוריה הפלסטינית אשר יצא לאור בתאריך 14.9.1944</w:t>
      </w:r>
    </w:p>
    <w:p w:rsidR="003A04C8" w:rsidRDefault="003A04C8" w:rsidP="003A04C8">
      <w:pPr>
        <w:pStyle w:val="a3"/>
        <w:bidi/>
        <w:rPr>
          <w:rtl/>
          <w:lang w:bidi="he-IL"/>
        </w:rPr>
      </w:pPr>
      <w:r>
        <w:rPr>
          <w:rFonts w:hint="cs"/>
          <w:rtl/>
          <w:lang w:bidi="he-IL"/>
        </w:rPr>
        <w:t xml:space="preserve">הערה: חוק זה הוא מהחוקים הפלסטיניים אשר עודם בתוקף בגדה המערבית של הממלכה בלבד.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407F91"/>
    <w:multiLevelType w:val="hybridMultilevel"/>
    <w:tmpl w:val="6FF471A2"/>
    <w:lvl w:ilvl="0" w:tplc="8F9CE76A">
      <w:start w:val="1"/>
      <w:numFmt w:val="hebrew1"/>
      <w:lvlText w:val="%1."/>
      <w:lvlJc w:val="left"/>
      <w:pPr>
        <w:ind w:left="1485" w:hanging="360"/>
      </w:pPr>
      <w:rPr>
        <w:rFonts w:hint="default"/>
        <w:b/>
      </w:r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1" w15:restartNumberingAfterBreak="0">
    <w:nsid w:val="6B100396"/>
    <w:multiLevelType w:val="hybridMultilevel"/>
    <w:tmpl w:val="88303D20"/>
    <w:lvl w:ilvl="0" w:tplc="8D92C04A">
      <w:start w:val="1"/>
      <w:numFmt w:val="decimal"/>
      <w:lvlText w:val="%1."/>
      <w:lvlJc w:val="left"/>
      <w:pPr>
        <w:ind w:left="1575" w:hanging="360"/>
      </w:pPr>
      <w:rPr>
        <w:rFonts w:hint="default"/>
        <w:b/>
      </w:r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4F6"/>
    <w:rsid w:val="00044911"/>
    <w:rsid w:val="00056F57"/>
    <w:rsid w:val="000A34DD"/>
    <w:rsid w:val="000C61C8"/>
    <w:rsid w:val="000C7135"/>
    <w:rsid w:val="000D4133"/>
    <w:rsid w:val="000E17F9"/>
    <w:rsid w:val="001E7F92"/>
    <w:rsid w:val="002449C7"/>
    <w:rsid w:val="0026004E"/>
    <w:rsid w:val="0026250A"/>
    <w:rsid w:val="002F0F8E"/>
    <w:rsid w:val="00337A77"/>
    <w:rsid w:val="00350ED8"/>
    <w:rsid w:val="00357B2C"/>
    <w:rsid w:val="003A04C8"/>
    <w:rsid w:val="003E5DFB"/>
    <w:rsid w:val="003F571B"/>
    <w:rsid w:val="00402A87"/>
    <w:rsid w:val="0044687E"/>
    <w:rsid w:val="00451295"/>
    <w:rsid w:val="004606B6"/>
    <w:rsid w:val="00544907"/>
    <w:rsid w:val="00557CAD"/>
    <w:rsid w:val="00557F28"/>
    <w:rsid w:val="00564365"/>
    <w:rsid w:val="005A7B50"/>
    <w:rsid w:val="00621348"/>
    <w:rsid w:val="0069701A"/>
    <w:rsid w:val="00700030"/>
    <w:rsid w:val="00702521"/>
    <w:rsid w:val="0071573B"/>
    <w:rsid w:val="00742D9D"/>
    <w:rsid w:val="0074319E"/>
    <w:rsid w:val="00775DD4"/>
    <w:rsid w:val="007C7935"/>
    <w:rsid w:val="007D4F21"/>
    <w:rsid w:val="007F6F26"/>
    <w:rsid w:val="00806CE4"/>
    <w:rsid w:val="00830FA3"/>
    <w:rsid w:val="008359DC"/>
    <w:rsid w:val="0083725B"/>
    <w:rsid w:val="00847BBD"/>
    <w:rsid w:val="008802D3"/>
    <w:rsid w:val="008932A4"/>
    <w:rsid w:val="008D7CCD"/>
    <w:rsid w:val="00910CD2"/>
    <w:rsid w:val="00923E6F"/>
    <w:rsid w:val="009621B9"/>
    <w:rsid w:val="009A243C"/>
    <w:rsid w:val="009D2577"/>
    <w:rsid w:val="009D4ADB"/>
    <w:rsid w:val="009F54F6"/>
    <w:rsid w:val="00A13126"/>
    <w:rsid w:val="00AB429C"/>
    <w:rsid w:val="00AD0536"/>
    <w:rsid w:val="00B05F37"/>
    <w:rsid w:val="00B66245"/>
    <w:rsid w:val="00B878D8"/>
    <w:rsid w:val="00BC1E1F"/>
    <w:rsid w:val="00CA433E"/>
    <w:rsid w:val="00CF4424"/>
    <w:rsid w:val="00D304CC"/>
    <w:rsid w:val="00D605CE"/>
    <w:rsid w:val="00D6239E"/>
    <w:rsid w:val="00DF0ED7"/>
    <w:rsid w:val="00E67402"/>
    <w:rsid w:val="00E752AF"/>
    <w:rsid w:val="00F5345C"/>
    <w:rsid w:val="00F70753"/>
    <w:rsid w:val="00F7356D"/>
    <w:rsid w:val="00FC19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BE4AF"/>
  <w15:chartTrackingRefBased/>
  <w15:docId w15:val="{A7B64348-ED48-4307-87C4-9670E6C86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A04C8"/>
    <w:pPr>
      <w:spacing w:after="0" w:line="240" w:lineRule="auto"/>
    </w:pPr>
    <w:rPr>
      <w:sz w:val="20"/>
      <w:szCs w:val="20"/>
    </w:rPr>
  </w:style>
  <w:style w:type="character" w:customStyle="1" w:styleId="a4">
    <w:name w:val="טקסט הערת שוליים תו"/>
    <w:basedOn w:val="a0"/>
    <w:link w:val="a3"/>
    <w:uiPriority w:val="99"/>
    <w:semiHidden/>
    <w:rsid w:val="003A04C8"/>
    <w:rPr>
      <w:sz w:val="20"/>
      <w:szCs w:val="20"/>
    </w:rPr>
  </w:style>
  <w:style w:type="character" w:styleId="a5">
    <w:name w:val="footnote reference"/>
    <w:basedOn w:val="a0"/>
    <w:uiPriority w:val="99"/>
    <w:semiHidden/>
    <w:unhideWhenUsed/>
    <w:rsid w:val="003A04C8"/>
    <w:rPr>
      <w:vertAlign w:val="superscript"/>
    </w:rPr>
  </w:style>
  <w:style w:type="paragraph" w:styleId="a6">
    <w:name w:val="List Paragraph"/>
    <w:basedOn w:val="a"/>
    <w:uiPriority w:val="34"/>
    <w:qFormat/>
    <w:rsid w:val="007157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F5F67C-24BF-44E4-8055-6CB1F910A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2</Pages>
  <Words>319</Words>
  <Characters>1819</Characters>
  <Application>Microsoft Office Word</Application>
  <DocSecurity>0</DocSecurity>
  <Lines>15</Lines>
  <Paragraphs>4</Paragraphs>
  <ScaleCrop>false</ScaleCrop>
  <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Musa</dc:creator>
  <cp:keywords/>
  <dc:description/>
  <cp:lastModifiedBy>Musa</cp:lastModifiedBy>
  <cp:revision>5</cp:revision>
  <dcterms:created xsi:type="dcterms:W3CDTF">2019-12-18T07:43:00Z</dcterms:created>
  <dcterms:modified xsi:type="dcterms:W3CDTF">2019-12-23T12:14:00Z</dcterms:modified>
</cp:coreProperties>
</file>