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0.2 -->
  <w:body>
    <w:p w:rsidR="001F594F" w:rsidP="001F594F" w14:paraId="68E94957" w14:textId="77777777">
      <w:pPr>
        <w:pStyle w:val="p00"/>
        <w:bidi/>
        <w:spacing w:before="72" w:beforeAutospacing="0" w:after="0" w:afterAutospacing="0"/>
        <w:ind w:right="1134"/>
        <w:rPr>
          <w:color w:val="000000"/>
          <w:sz w:val="20"/>
          <w:szCs w:val="20"/>
        </w:rPr>
      </w:pPr>
      <w:r>
        <w:rPr>
          <w:rStyle w:val="big-number"/>
          <w:rFonts w:ascii="Time New Roman" w:hAnsi="Time New Roman"/>
          <w:b/>
          <w:bCs/>
          <w:color w:val="008000"/>
          <w:sz w:val="27"/>
          <w:szCs w:val="27"/>
          <w:rtl/>
        </w:rPr>
        <w:t>חיוב מקבל שירות בתשלום המס תק' (מס' 2) תשל"ט-1979</w:t>
      </w:r>
    </w:p>
    <w:p w:rsidR="001F594F" w:rsidP="001F594F" w14:paraId="58AF6BBD" w14:textId="77777777">
      <w:pPr>
        <w:pStyle w:val="p00"/>
        <w:bidi/>
        <w:spacing w:before="72" w:beforeAutospacing="0" w:after="0" w:afterAutospacing="0"/>
        <w:ind w:right="1134"/>
        <w:jc w:val="both"/>
        <w:rPr>
          <w:color w:val="000000"/>
          <w:sz w:val="20"/>
          <w:szCs w:val="20"/>
          <w:rtl/>
        </w:rPr>
      </w:pPr>
      <w:r>
        <w:rPr>
          <w:rStyle w:val="big-number"/>
          <w:rFonts w:ascii="Miriam" w:hAnsi="Miriam" w:cs="Miriam"/>
          <w:color w:val="000000"/>
          <w:sz w:val="32"/>
          <w:szCs w:val="32"/>
          <w:rtl/>
        </w:rPr>
        <w:t>6</w:t>
      </w:r>
      <w:r>
        <w:rPr>
          <w:rStyle w:val="default"/>
          <w:rFonts w:ascii="FrankRuehl" w:hAnsi="FrankRuehl" w:cs="FrankRuehl"/>
          <w:color w:val="000000"/>
          <w:sz w:val="26"/>
          <w:szCs w:val="26"/>
          <w:rtl/>
        </w:rPr>
        <w:t xml:space="preserve">א.     (א)  עוסק, מלכ"ר או מוסד כספי שקיבלו שירות מן המפורטים להלן ממי שעיקר הכנסתו ממשכורת, </w:t>
      </w:r>
      <w:r>
        <w:rPr>
          <w:rStyle w:val="default"/>
          <w:rFonts w:ascii="FrankRuehl" w:hAnsi="FrankRuehl" w:cs="FrankRuehl"/>
          <w:color w:val="000000"/>
          <w:sz w:val="26"/>
          <w:szCs w:val="26"/>
          <w:rtl/>
        </w:rPr>
        <w:t>גימלה</w:t>
      </w:r>
      <w:r>
        <w:rPr>
          <w:rStyle w:val="default"/>
          <w:rFonts w:ascii="FrankRuehl" w:hAnsi="FrankRuehl" w:cs="FrankRuehl"/>
          <w:color w:val="000000"/>
          <w:sz w:val="26"/>
          <w:szCs w:val="26"/>
          <w:rtl/>
        </w:rPr>
        <w:t xml:space="preserve"> או </w:t>
      </w:r>
      <w:r>
        <w:rPr>
          <w:rStyle w:val="default"/>
          <w:rFonts w:ascii="FrankRuehl" w:hAnsi="FrankRuehl" w:cs="FrankRuehl"/>
          <w:color w:val="000000"/>
          <w:sz w:val="26"/>
          <w:szCs w:val="26"/>
          <w:rtl/>
        </w:rPr>
        <w:t>קיצבה</w:t>
      </w:r>
      <w:r>
        <w:rPr>
          <w:rStyle w:val="default"/>
          <w:rFonts w:ascii="FrankRuehl" w:hAnsi="FrankRuehl" w:cs="FrankRuehl"/>
          <w:color w:val="000000"/>
          <w:sz w:val="26"/>
          <w:szCs w:val="26"/>
          <w:rtl/>
        </w:rPr>
        <w:t>, יהיו חייבים בתשלום המס בשל השירות, זולת אם קיבלו חשבונית מס מנותן השירות. ואלה השירותים:</w:t>
      </w:r>
    </w:p>
    <w:p w:rsidR="001F594F" w:rsidP="001F594F" w14:paraId="5CC52965" w14:textId="77777777">
      <w:pPr>
        <w:pStyle w:val="p22"/>
        <w:bidi/>
        <w:spacing w:before="72" w:beforeAutospacing="0" w:after="0" w:afterAutospacing="0"/>
        <w:ind w:left="1021" w:right="1134"/>
        <w:rPr>
          <w:color w:val="000000"/>
          <w:sz w:val="20"/>
          <w:szCs w:val="20"/>
          <w:rtl/>
        </w:rPr>
      </w:pPr>
      <w:r>
        <w:rPr>
          <w:rStyle w:val="default"/>
          <w:rFonts w:ascii="Time New Roman" w:hAnsi="Time New Roman"/>
          <w:b/>
          <w:bCs/>
          <w:color w:val="008000"/>
          <w:sz w:val="27"/>
          <w:szCs w:val="27"/>
          <w:rtl/>
        </w:rPr>
        <w:t>תק' (מס' 5)  תשנ"ז-1997</w:t>
      </w:r>
    </w:p>
    <w:p w:rsidR="001F594F" w:rsidP="001F594F" w14:paraId="12D1EB93" w14:textId="77777777">
      <w:pPr>
        <w:pStyle w:val="p22"/>
        <w:bidi/>
        <w:spacing w:before="72" w:beforeAutospacing="0" w:after="0" w:afterAutospacing="0"/>
        <w:ind w:left="1021" w:right="1134"/>
        <w:jc w:val="both"/>
        <w:rPr>
          <w:color w:val="000000"/>
          <w:sz w:val="20"/>
          <w:szCs w:val="20"/>
          <w:rtl/>
        </w:rPr>
      </w:pPr>
      <w:r>
        <w:rPr>
          <w:rStyle w:val="default"/>
          <w:rFonts w:ascii="FrankRuehl" w:hAnsi="FrankRuehl" w:cs="FrankRuehl"/>
          <w:color w:val="000000"/>
          <w:sz w:val="26"/>
          <w:szCs w:val="26"/>
          <w:rtl/>
        </w:rPr>
        <w:t xml:space="preserve">(1)   מופע אמנותי, לרבות הנחיה במופע; בניית תפאורה או הכנתה; הכנת מבחנים, בדיקתם וכן ניהול מבחנים או פיקוח עליהם; הרצאה, הוראה, הדרכה, תרגול או השתתפות במופע שאינו מופע אמנותי; כתבנות או קצרנות; תרגום בכתב או בעל פה; כתיבה או עריכה; פישור, כהגדרתו בסעיף 79 לחוק בתי משפט [נוסח משולב], תשמ"ד-1984, או חברות </w:t>
      </w:r>
      <w:r>
        <w:rPr>
          <w:rStyle w:val="default"/>
          <w:rFonts w:ascii="FrankRuehl" w:hAnsi="FrankRuehl" w:cs="FrankRuehl"/>
          <w:color w:val="000000"/>
          <w:sz w:val="26"/>
          <w:szCs w:val="26"/>
          <w:rtl/>
        </w:rPr>
        <w:t>בועדות</w:t>
      </w:r>
      <w:r>
        <w:rPr>
          <w:rStyle w:val="default"/>
          <w:rFonts w:ascii="FrankRuehl" w:hAnsi="FrankRuehl" w:cs="FrankRuehl"/>
          <w:color w:val="000000"/>
          <w:sz w:val="26"/>
          <w:szCs w:val="26"/>
          <w:rtl/>
        </w:rPr>
        <w:t xml:space="preserve"> שהוקמו על פי דין;</w:t>
      </w:r>
    </w:p>
    <w:p w:rsidR="001F594F" w:rsidP="001F594F" w14:paraId="1A471EC0" w14:textId="77777777">
      <w:pPr>
        <w:pStyle w:val="p22"/>
        <w:bidi/>
        <w:spacing w:before="72" w:beforeAutospacing="0" w:after="0" w:afterAutospacing="0"/>
        <w:ind w:left="1021" w:right="1134"/>
        <w:jc w:val="both"/>
        <w:rPr>
          <w:color w:val="000000"/>
          <w:sz w:val="20"/>
          <w:szCs w:val="20"/>
          <w:rtl/>
        </w:rPr>
      </w:pPr>
      <w:r>
        <w:rPr>
          <w:rStyle w:val="default"/>
          <w:rFonts w:ascii="FrankRuehl" w:hAnsi="FrankRuehl" w:cs="FrankRuehl"/>
          <w:color w:val="000000"/>
          <w:sz w:val="26"/>
          <w:szCs w:val="26"/>
          <w:rtl/>
        </w:rPr>
        <w:t>(2)   שירותים של בעלי מקצועות אלה: אגרונום, אדריכל, הנדסאי, חוקר פרטי, טוען רבני, טכנאי, טכנאי שיניים, יועץ לארגון, יועץ לניהול, יועץ מדעי, יועץ מס, כלכלן, מהנדס, מודד, מנהל חשבונות, מתורגמן, סוכן ביטוח, עורך דין, רואה חשבון, שמאי, בעל מעבדה כימית או רפואית, רופא, פסיכולוג, פיזיותרפיסט, רופא וטרינר, רופא שיניים או מרפא שיניים.</w:t>
      </w:r>
    </w:p>
    <w:p w:rsidR="001F594F" w:rsidP="001F594F" w14:paraId="35737601" w14:textId="77777777">
      <w:pPr>
        <w:pStyle w:val="p00"/>
        <w:bidi/>
        <w:spacing w:before="72" w:beforeAutospacing="0" w:after="0" w:afterAutospacing="0"/>
        <w:ind w:right="1134"/>
        <w:jc w:val="both"/>
        <w:rPr>
          <w:color w:val="000000"/>
          <w:sz w:val="20"/>
          <w:szCs w:val="20"/>
          <w:rtl/>
        </w:rPr>
      </w:pPr>
      <w:r>
        <w:rPr>
          <w:rFonts w:ascii="FrankRuehl" w:hAnsi="FrankRuehl" w:cs="FrankRuehl"/>
          <w:color w:val="000000"/>
          <w:sz w:val="26"/>
          <w:szCs w:val="26"/>
          <w:rtl/>
        </w:rPr>
        <w:t>          </w:t>
      </w:r>
      <w:r>
        <w:rPr>
          <w:rStyle w:val="default"/>
          <w:rFonts w:ascii="FrankRuehl" w:hAnsi="FrankRuehl" w:cs="FrankRuehl"/>
          <w:color w:val="000000"/>
          <w:sz w:val="26"/>
          <w:szCs w:val="26"/>
          <w:rtl/>
        </w:rPr>
        <w:t xml:space="preserve">(ב)  לא הוציא נותן השירות חשבונית מס כאמור, </w:t>
      </w:r>
      <w:r>
        <w:rPr>
          <w:rStyle w:val="default"/>
          <w:rFonts w:ascii="FrankRuehl" w:hAnsi="FrankRuehl" w:cs="FrankRuehl"/>
          <w:color w:val="000000"/>
          <w:sz w:val="26"/>
          <w:szCs w:val="26"/>
          <w:rtl/>
        </w:rPr>
        <w:t>יתן</w:t>
      </w:r>
      <w:r>
        <w:rPr>
          <w:rStyle w:val="default"/>
          <w:rFonts w:ascii="FrankRuehl" w:hAnsi="FrankRuehl" w:cs="FrankRuehl"/>
          <w:color w:val="000000"/>
          <w:sz w:val="26"/>
          <w:szCs w:val="26"/>
          <w:rtl/>
        </w:rPr>
        <w:t xml:space="preserve"> למקבל</w:t>
      </w:r>
      <w:r>
        <w:rPr>
          <w:rFonts w:ascii="FrankRuehl" w:hAnsi="FrankRuehl" w:cs="FrankRuehl"/>
          <w:color w:val="000000"/>
          <w:sz w:val="26"/>
          <w:szCs w:val="26"/>
          <w:rtl/>
        </w:rPr>
        <w:t> </w:t>
      </w:r>
      <w:r>
        <w:rPr>
          <w:rStyle w:val="default"/>
          <w:rFonts w:ascii="FrankRuehl" w:hAnsi="FrankRuehl" w:cs="FrankRuehl"/>
          <w:color w:val="000000"/>
          <w:sz w:val="26"/>
          <w:szCs w:val="26"/>
          <w:rtl/>
        </w:rPr>
        <w:t xml:space="preserve"> השירות הצהרה כי עיקר הכנסתו היא ממשכורת, </w:t>
      </w:r>
      <w:r>
        <w:rPr>
          <w:rStyle w:val="default"/>
          <w:rFonts w:ascii="FrankRuehl" w:hAnsi="FrankRuehl" w:cs="FrankRuehl"/>
          <w:color w:val="000000"/>
          <w:sz w:val="26"/>
          <w:szCs w:val="26"/>
          <w:rtl/>
        </w:rPr>
        <w:t>גימלה</w:t>
      </w:r>
      <w:r>
        <w:rPr>
          <w:rStyle w:val="default"/>
          <w:rFonts w:ascii="FrankRuehl" w:hAnsi="FrankRuehl" w:cs="FrankRuehl"/>
          <w:color w:val="000000"/>
          <w:sz w:val="26"/>
          <w:szCs w:val="26"/>
          <w:rtl/>
        </w:rPr>
        <w:t xml:space="preserve"> או </w:t>
      </w:r>
      <w:r>
        <w:rPr>
          <w:rStyle w:val="default"/>
          <w:rFonts w:ascii="FrankRuehl" w:hAnsi="FrankRuehl" w:cs="FrankRuehl"/>
          <w:color w:val="000000"/>
          <w:sz w:val="26"/>
          <w:szCs w:val="26"/>
          <w:rtl/>
        </w:rPr>
        <w:t>קיצבה</w:t>
      </w:r>
      <w:r>
        <w:rPr>
          <w:rStyle w:val="default"/>
          <w:rFonts w:ascii="FrankRuehl" w:hAnsi="FrankRuehl" w:cs="FrankRuehl"/>
          <w:color w:val="000000"/>
          <w:sz w:val="26"/>
          <w:szCs w:val="26"/>
          <w:rtl/>
        </w:rPr>
        <w:t>; לא נתן הצהרה כאמור, לא יהיה בכך כדי לפטור את מקבל השירות מחובת תשלום המס לפי תקנת משנה (א).</w:t>
      </w:r>
    </w:p>
    <w:p w:rsidR="001F594F" w:rsidP="001F594F" w14:paraId="2982DE6E" w14:textId="77777777">
      <w:pPr>
        <w:pStyle w:val="p00"/>
        <w:bidi/>
        <w:spacing w:before="72" w:beforeAutospacing="0" w:after="0" w:afterAutospacing="0"/>
        <w:ind w:right="1134"/>
        <w:jc w:val="both"/>
        <w:rPr>
          <w:color w:val="000000"/>
          <w:sz w:val="20"/>
          <w:szCs w:val="20"/>
          <w:rtl/>
        </w:rPr>
      </w:pPr>
      <w:r>
        <w:rPr>
          <w:rFonts w:ascii="FrankRuehl" w:hAnsi="FrankRuehl" w:cs="FrankRuehl"/>
          <w:color w:val="000000"/>
          <w:sz w:val="26"/>
          <w:szCs w:val="26"/>
          <w:rtl/>
        </w:rPr>
        <w:t>          </w:t>
      </w:r>
      <w:r>
        <w:rPr>
          <w:rStyle w:val="default"/>
          <w:rFonts w:ascii="FrankRuehl" w:hAnsi="FrankRuehl" w:cs="FrankRuehl"/>
          <w:color w:val="000000"/>
          <w:sz w:val="26"/>
          <w:szCs w:val="26"/>
          <w:rtl/>
        </w:rPr>
        <w:t>(ג)   נותן שירות, שבמס בשל שירותו חייב מקבל השירות לפי תקנת משנה (א), לא יהא זכאי לנכות את המס בשל התשומות ששימשו במתן השירות.</w:t>
      </w:r>
    </w:p>
    <w:p w:rsidR="001F594F" w:rsidP="001F594F" w14:paraId="1C9BE22D" w14:textId="77777777">
      <w:pPr>
        <w:pStyle w:val="p00"/>
        <w:bidi/>
        <w:spacing w:before="72" w:beforeAutospacing="0" w:after="0" w:afterAutospacing="0"/>
        <w:ind w:right="1134"/>
        <w:rPr>
          <w:color w:val="000000"/>
          <w:sz w:val="20"/>
          <w:szCs w:val="20"/>
          <w:rtl/>
        </w:rPr>
      </w:pPr>
      <w:r>
        <w:rPr>
          <w:rFonts w:ascii="Time New Roman" w:hAnsi="Time New Roman"/>
          <w:b/>
          <w:bCs/>
          <w:color w:val="008000"/>
          <w:sz w:val="27"/>
          <w:szCs w:val="27"/>
          <w:rtl/>
        </w:rPr>
        <w:t>תק' (מס' 2) תשנ"ה-1995</w:t>
      </w:r>
    </w:p>
    <w:p w:rsidR="001F594F" w:rsidP="001F594F" w14:paraId="2340A560" w14:textId="77777777">
      <w:pPr>
        <w:pStyle w:val="p00"/>
        <w:bidi/>
        <w:spacing w:before="72" w:beforeAutospacing="0" w:after="0" w:afterAutospacing="0"/>
        <w:ind w:right="1134"/>
        <w:jc w:val="both"/>
        <w:rPr>
          <w:color w:val="000000"/>
          <w:sz w:val="20"/>
          <w:szCs w:val="20"/>
          <w:rtl/>
        </w:rPr>
      </w:pPr>
      <w:r>
        <w:rPr>
          <w:rFonts w:ascii="FrankRuehl" w:hAnsi="FrankRuehl" w:cs="FrankRuehl"/>
          <w:color w:val="000000"/>
          <w:sz w:val="26"/>
          <w:szCs w:val="26"/>
          <w:rtl/>
        </w:rPr>
        <w:t>          </w:t>
      </w:r>
      <w:r>
        <w:rPr>
          <w:rStyle w:val="default"/>
          <w:rFonts w:ascii="FrankRuehl" w:hAnsi="FrankRuehl" w:cs="FrankRuehl"/>
          <w:color w:val="000000"/>
          <w:sz w:val="26"/>
          <w:szCs w:val="26"/>
          <w:rtl/>
        </w:rPr>
        <w:t>(ד)  עוסק החייב בתשלום מס לפי תקנת משנה (א), ידווח על מתן השירות בדו"ח שעליו להגיש לפי תקנה 23 בשל עסקאותיו ויוציא במועד שנקבע לכך, במקום נותן השירות, חשבונית ערוכה על שמו הוא.</w:t>
      </w:r>
    </w:p>
    <w:p w:rsidR="001F594F" w:rsidP="001F594F" w14:paraId="0215233A" w14:textId="77777777">
      <w:pPr>
        <w:pStyle w:val="p00"/>
        <w:bidi/>
        <w:spacing w:before="72" w:beforeAutospacing="0" w:after="0" w:afterAutospacing="0"/>
        <w:ind w:right="1134"/>
        <w:rPr>
          <w:color w:val="000000"/>
          <w:sz w:val="20"/>
          <w:szCs w:val="20"/>
          <w:rtl/>
        </w:rPr>
      </w:pPr>
      <w:r>
        <w:rPr>
          <w:rFonts w:ascii="Time New Roman" w:hAnsi="Time New Roman"/>
          <w:b/>
          <w:bCs/>
          <w:color w:val="008000"/>
          <w:sz w:val="27"/>
          <w:szCs w:val="27"/>
          <w:rtl/>
        </w:rPr>
        <w:t>תק' (מס' 2) תשנ"ה-1995</w:t>
      </w:r>
    </w:p>
    <w:p w:rsidR="001F594F" w:rsidP="001F594F" w14:paraId="7FF52941" w14:textId="77777777">
      <w:pPr>
        <w:pStyle w:val="p00"/>
        <w:bidi/>
        <w:spacing w:before="72" w:beforeAutospacing="0" w:after="0" w:afterAutospacing="0"/>
        <w:ind w:right="1134"/>
        <w:jc w:val="both"/>
        <w:rPr>
          <w:color w:val="000000"/>
          <w:sz w:val="20"/>
          <w:szCs w:val="20"/>
          <w:rtl/>
        </w:rPr>
      </w:pPr>
      <w:r>
        <w:rPr>
          <w:rFonts w:ascii="FrankRuehl" w:hAnsi="FrankRuehl" w:cs="FrankRuehl"/>
          <w:color w:val="000000"/>
          <w:sz w:val="26"/>
          <w:szCs w:val="26"/>
          <w:rtl/>
        </w:rPr>
        <w:t>          </w:t>
      </w:r>
      <w:r>
        <w:rPr>
          <w:rStyle w:val="default"/>
          <w:rFonts w:ascii="FrankRuehl" w:hAnsi="FrankRuehl" w:cs="FrankRuehl"/>
          <w:color w:val="000000"/>
          <w:sz w:val="26"/>
          <w:szCs w:val="26"/>
          <w:rtl/>
        </w:rPr>
        <w:t xml:space="preserve">(ה)  מלכ"ר או מוסד כספי החייב בתשלום המס לפי תקנת משנה (א) ידווח על השירות וישלם את המס כדרך שהוא חייב לדווח ולשלם </w:t>
      </w:r>
      <w:r>
        <w:rPr>
          <w:rStyle w:val="default"/>
          <w:rFonts w:ascii="FrankRuehl" w:hAnsi="FrankRuehl" w:cs="FrankRuehl"/>
          <w:color w:val="000000"/>
          <w:sz w:val="26"/>
          <w:szCs w:val="26"/>
          <w:rtl/>
        </w:rPr>
        <w:t>לענין</w:t>
      </w:r>
      <w:r>
        <w:rPr>
          <w:rStyle w:val="default"/>
          <w:rFonts w:ascii="FrankRuehl" w:hAnsi="FrankRuehl" w:cs="FrankRuehl"/>
          <w:color w:val="000000"/>
          <w:sz w:val="26"/>
          <w:szCs w:val="26"/>
          <w:rtl/>
        </w:rPr>
        <w:t xml:space="preserve"> ניכוי במקור לפי סעיפים 164 ו-166 לפקודת מס הכנסה, זולת אם נציב מס הכנסה, או מי שהוא הסמיך </w:t>
      </w:r>
      <w:r>
        <w:rPr>
          <w:rStyle w:val="default"/>
          <w:rFonts w:ascii="FrankRuehl" w:hAnsi="FrankRuehl" w:cs="FrankRuehl"/>
          <w:color w:val="000000"/>
          <w:sz w:val="26"/>
          <w:szCs w:val="26"/>
          <w:rtl/>
        </w:rPr>
        <w:t>לענין</w:t>
      </w:r>
      <w:r>
        <w:rPr>
          <w:rStyle w:val="default"/>
          <w:rFonts w:ascii="FrankRuehl" w:hAnsi="FrankRuehl" w:cs="FrankRuehl"/>
          <w:color w:val="000000"/>
          <w:sz w:val="26"/>
          <w:szCs w:val="26"/>
          <w:rtl/>
        </w:rPr>
        <w:t xml:space="preserve"> זה, הורה אחרת.</w:t>
      </w:r>
    </w:p>
    <w:p w:rsidR="001F594F" w:rsidP="001F594F" w14:paraId="7B3CA3DD" w14:textId="77777777">
      <w:pPr>
        <w:pStyle w:val="p00"/>
        <w:bidi/>
        <w:spacing w:before="72" w:beforeAutospacing="0" w:after="0" w:afterAutospacing="0"/>
        <w:ind w:right="1134"/>
        <w:jc w:val="both"/>
        <w:rPr>
          <w:color w:val="000000"/>
          <w:sz w:val="20"/>
          <w:szCs w:val="20"/>
          <w:rtl/>
        </w:rPr>
      </w:pPr>
      <w:r>
        <w:rPr>
          <w:rFonts w:ascii="FrankRuehl" w:hAnsi="FrankRuehl" w:cs="FrankRuehl"/>
          <w:color w:val="000000"/>
          <w:sz w:val="26"/>
          <w:szCs w:val="26"/>
          <w:rtl/>
        </w:rPr>
        <w:t>          </w:t>
      </w:r>
      <w:r>
        <w:rPr>
          <w:rStyle w:val="default"/>
          <w:rFonts w:ascii="FrankRuehl" w:hAnsi="FrankRuehl" w:cs="FrankRuehl"/>
          <w:color w:val="000000"/>
          <w:sz w:val="26"/>
          <w:szCs w:val="26"/>
          <w:rtl/>
        </w:rPr>
        <w:t>(ו)   עוסק שנתן שירות שבשלו משתלם המס לפי תקנה זו מאת מקבל השירות, חייב בהגשת דו"ח תקופתי אם היו לו עסקאות אחרות, ובמקרה זה ידווח על השירותים שהמס בשלהם משתלם מאת מקבל השירות כאילו היו עסקאות ששיעור אפס חל עליהן.</w:t>
      </w:r>
    </w:p>
    <w:p w:rsidR="002330CB" w14:paraId="606752CA" w14:textId="77777777"/>
    <w:sectPr w:rsidSect="00037967">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 New Roman">
    <w:panose1 w:val="00000000000000000000"/>
    <w:charset w:val="00"/>
    <w:family w:val="roman"/>
    <w:notTrueType/>
    <w:pitch w:val="default"/>
  </w:font>
  <w:font w:name="Miriam">
    <w:panose1 w:val="020B0502050101010101"/>
    <w:charset w:val="00"/>
    <w:family w:val="swiss"/>
    <w:pitch w:val="variable"/>
    <w:sig w:usb0="00000803" w:usb1="00000000" w:usb2="00000000" w:usb3="00000000" w:csb0="00000021" w:csb1="00000000"/>
  </w:font>
  <w:font w:name="FrankRuehl">
    <w:panose1 w:val="020E05030601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594F"/>
    <w:rsid w:val="00037967"/>
    <w:rsid w:val="001F594F"/>
    <w:rsid w:val="002330CB"/>
    <w:rsid w:val="003631DA"/>
  </w:rsids>
  <m:mathPr>
    <m:mathFont m:val="Cambria Math"/>
  </m:mathPr>
  <w:themeFontLang w:val="en-US" w:bidi="he-IL"/>
  <w:clrSchemeMapping w:bg1="light1" w:t1="dark1" w:bg2="light2" w:t2="dark2" w:accent1="accent1" w:accent2="accent2" w:accent3="accent3" w:accent4="accent4" w:accent5="accent5" w:accent6="accent6" w:hyperlink="hyperlink" w:followedHyperlink="followedHyperlink"/>
  <w15:chartTrackingRefBased/>
  <w15:docId w15:val="{F576251B-5EB7-46D5-9A07-FA1121FAB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0">
    <w:name w:val="p00"/>
    <w:basedOn w:val="Normal"/>
    <w:rsid w:val="001F594F"/>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ig-number">
    <w:name w:val="big-number"/>
    <w:basedOn w:val="DefaultParagraphFont"/>
    <w:rsid w:val="001F594F"/>
  </w:style>
  <w:style w:type="character" w:customStyle="1" w:styleId="default">
    <w:name w:val="default"/>
    <w:basedOn w:val="DefaultParagraphFont"/>
    <w:rsid w:val="001F594F"/>
  </w:style>
  <w:style w:type="paragraph" w:customStyle="1" w:styleId="p22">
    <w:name w:val="p22"/>
    <w:basedOn w:val="Normal"/>
    <w:rsid w:val="001F594F"/>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styles" Target="styles.xml" /></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