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5" w:rsidRPr="007013E4" w:rsidRDefault="007C0625" w:rsidP="001C1F11">
      <w:pPr>
        <w:spacing w:after="0" w:line="360" w:lineRule="auto"/>
        <w:ind w:hanging="514"/>
        <w:jc w:val="center"/>
        <w:rPr>
          <w:sz w:val="28"/>
          <w:szCs w:val="28"/>
          <w:rtl/>
        </w:rPr>
      </w:pPr>
      <w:r w:rsidRPr="007013E4">
        <w:rPr>
          <w:rFonts w:hint="cs"/>
          <w:b/>
          <w:bCs/>
          <w:sz w:val="28"/>
          <w:szCs w:val="28"/>
          <w:u w:val="single"/>
          <w:rtl/>
        </w:rPr>
        <w:t xml:space="preserve">הנחיות פרקליט המדינה מעודכנות/חדשות </w:t>
      </w:r>
      <w:r w:rsidR="001C1F11">
        <w:rPr>
          <w:rFonts w:hint="cs"/>
          <w:b/>
          <w:bCs/>
          <w:sz w:val="28"/>
          <w:szCs w:val="28"/>
          <w:u w:val="single"/>
          <w:rtl/>
        </w:rPr>
        <w:t xml:space="preserve">הרלבנטיות למיסוי וכלכלה </w:t>
      </w:r>
      <w:r>
        <w:rPr>
          <w:rFonts w:hint="cs"/>
          <w:b/>
          <w:bCs/>
          <w:sz w:val="28"/>
          <w:szCs w:val="28"/>
          <w:u w:val="single"/>
          <w:rtl/>
        </w:rPr>
        <w:t>ותקציריהן</w:t>
      </w:r>
      <w:r w:rsidRPr="007013E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7013E4">
        <w:rPr>
          <w:rFonts w:hint="cs"/>
          <w:sz w:val="28"/>
          <w:szCs w:val="28"/>
          <w:rtl/>
        </w:rPr>
        <w:t xml:space="preserve"> </w:t>
      </w:r>
    </w:p>
    <w:tbl>
      <w:tblPr>
        <w:tblStyle w:val="af8"/>
        <w:bidiVisual/>
        <w:tblW w:w="8834" w:type="dxa"/>
        <w:tblLook w:val="04A0" w:firstRow="1" w:lastRow="0" w:firstColumn="1" w:lastColumn="0" w:noHBand="0" w:noVBand="1"/>
      </w:tblPr>
      <w:tblGrid>
        <w:gridCol w:w="4417"/>
        <w:gridCol w:w="4417"/>
      </w:tblGrid>
      <w:tr w:rsidR="00806CC6" w:rsidTr="009A4ADE">
        <w:tc>
          <w:tcPr>
            <w:tcW w:w="4417" w:type="dxa"/>
            <w:shd w:val="clear" w:color="auto" w:fill="FFFFFF" w:themeFill="background1"/>
          </w:tcPr>
          <w:p w:rsidR="00806CC6" w:rsidRPr="009A4ADE" w:rsidRDefault="00806CC6" w:rsidP="00806CC6">
            <w:pPr>
              <w:spacing w:after="0" w:line="360" w:lineRule="auto"/>
              <w:ind w:left="-154"/>
              <w:jc w:val="center"/>
              <w:rPr>
                <w:b/>
                <w:bCs/>
                <w:u w:val="single"/>
                <w:rtl/>
              </w:rPr>
            </w:pPr>
            <w:r w:rsidRPr="009A4AD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ההנחיה</w:t>
            </w:r>
          </w:p>
        </w:tc>
        <w:tc>
          <w:tcPr>
            <w:tcW w:w="4417" w:type="dxa"/>
            <w:shd w:val="clear" w:color="auto" w:fill="FFFFFF" w:themeFill="background1"/>
          </w:tcPr>
          <w:p w:rsidR="00806CC6" w:rsidRPr="00806CC6" w:rsidRDefault="00806CC6" w:rsidP="00806CC6">
            <w:pPr>
              <w:jc w:val="center"/>
              <w:rPr>
                <w:b/>
                <w:bCs/>
                <w:u w:val="single"/>
              </w:rPr>
            </w:pPr>
            <w:r w:rsidRPr="009A4AD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תקציר ההנחיה</w:t>
            </w:r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90654C" w:rsidRDefault="0090654C" w:rsidP="006F49D4">
            <w:pPr>
              <w:spacing w:after="0" w:line="360" w:lineRule="auto"/>
              <w:jc w:val="center"/>
              <w:rPr>
                <w:rFonts w:cs="David"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1.10 "</w:t>
            </w:r>
            <w:hyperlink r:id="rId7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רישום ותיעוד בעבודת</w:t>
              </w:r>
              <w:r w:rsidR="001C57FE">
                <w:rPr>
                  <w:rStyle w:val="Hyperlink"/>
                  <w:rFonts w:cs="David" w:hint="cs"/>
                  <w:color w:val="auto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 xml:space="preserve"> הפרקליט</w:t>
              </w:r>
            </w:hyperlink>
            <w:r w:rsidR="001C57FE">
              <w:rPr>
                <w:rFonts w:cs="David" w:hint="cs"/>
                <w:rtl/>
              </w:rPr>
              <w:t>"</w:t>
            </w:r>
          </w:p>
          <w:p w:rsidR="00806CC6" w:rsidRPr="0090654C" w:rsidRDefault="00806CC6" w:rsidP="006F49D4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BD2849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8" w:history="1">
              <w:r w:rsidR="007C0625" w:rsidRPr="0090654C">
                <w:rPr>
                  <w:rStyle w:val="Hyperlink"/>
                  <w:rFonts w:cs="David" w:hint="eastAsia"/>
                  <w:rtl/>
                </w:rPr>
                <w:t>סיכום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הנחיית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פרקליט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המדינה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מספר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1.10 –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רישום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ותיעוד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בעבודת</w:t>
              </w:r>
              <w:r w:rsidR="007C0625" w:rsidRPr="0090654C">
                <w:rPr>
                  <w:rStyle w:val="Hyperlink"/>
                  <w:rFonts w:cs="David"/>
                  <w:rtl/>
                </w:rPr>
                <w:t xml:space="preserve"> </w:t>
              </w:r>
              <w:r w:rsidR="007C0625" w:rsidRPr="0090654C">
                <w:rPr>
                  <w:rStyle w:val="Hyperlink"/>
                  <w:rFonts w:cs="David" w:hint="eastAsia"/>
                  <w:rtl/>
                </w:rPr>
                <w:t>הפרקליט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90654C" w:rsidRDefault="0090654C" w:rsidP="00B80E31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2.5 "</w:t>
            </w:r>
            <w:hyperlink r:id="rId9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מדיניות פתיחה בחקירה והעמדה לדין בגין חשד למסירת                                             אמרה או עדות כוזבת או סותרת בחקירה או במשפט ובגין סירוב להעיד</w:t>
              </w:r>
            </w:hyperlink>
            <w:r w:rsidR="00B80E31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10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2.5-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מדיניות פתיחה בחקירה והעמדה לדין בגין חשד למסירת אמרה או עדות כוזבת או סותרת בחקירה או במשפט ובגין סירוב להעיד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6F49D4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2.23</w:t>
            </w:r>
            <w:r w:rsidR="00BD2849">
              <w:rPr>
                <w:rFonts w:cs="David" w:hint="cs"/>
                <w:u w:val="single"/>
                <w:rtl/>
              </w:rPr>
              <w:t xml:space="preserve"> </w:t>
            </w:r>
            <w:r w:rsidR="007C0625" w:rsidRPr="0090654C">
              <w:rPr>
                <w:rFonts w:cs="David" w:hint="cs"/>
                <w:u w:val="single"/>
                <w:rtl/>
              </w:rPr>
              <w:t>"</w:t>
            </w:r>
            <w:hyperlink r:id="rId11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מדיניות האכיפה בעבירות של הלבנת הון כאשר עבירות המקור הן עבירות מס</w:t>
              </w:r>
            </w:hyperlink>
            <w:r w:rsidR="007C0625" w:rsidRPr="0090654C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BD2849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12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2.23-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מדיניות האכיפה בעבירות של הלבנת הון כאשר עבירות המקור הן עבירות מס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6F49D4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>
              <w:rPr>
                <w:rFonts w:cs="David" w:hint="cs"/>
                <w:u w:val="single"/>
                <w:rtl/>
              </w:rPr>
              <w:t>ה</w:t>
            </w:r>
            <w:r w:rsidRPr="0090654C">
              <w:rPr>
                <w:rFonts w:cs="David" w:hint="cs"/>
                <w:u w:val="single"/>
                <w:rtl/>
              </w:rPr>
              <w:t xml:space="preserve">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2.25</w:t>
            </w:r>
            <w:r w:rsidR="00BD2849">
              <w:rPr>
                <w:rFonts w:cs="David" w:hint="cs"/>
                <w:u w:val="single"/>
                <w:rtl/>
              </w:rPr>
              <w:t xml:space="preserve"> </w:t>
            </w:r>
            <w:r w:rsidR="007C0625" w:rsidRPr="0090654C">
              <w:rPr>
                <w:rFonts w:cs="David" w:hint="cs"/>
                <w:u w:val="single"/>
                <w:rtl/>
              </w:rPr>
              <w:t>"</w:t>
            </w:r>
            <w:hyperlink r:id="rId13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מדיניות העמדה לדין על עבירה לפי סעיף 3 לחוק המחשבים "מידע כוזב" או "פלט כוזב</w:t>
              </w:r>
            </w:hyperlink>
            <w:r w:rsidR="007C0625" w:rsidRPr="0090654C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14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2.25-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מדיניות העמדה לדין על עבירה לפי סעיף 3 לחוק המחשבים "מידע כוזב" או "פלט כוזב"</w:t>
              </w:r>
            </w:hyperlink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line="360" w:lineRule="auto"/>
              <w:rPr>
                <w:rFonts w:cs="David"/>
                <w:u w:val="single"/>
                <w:rtl/>
              </w:rPr>
            </w:pPr>
          </w:p>
          <w:p w:rsidR="007C0625" w:rsidRPr="0090654C" w:rsidRDefault="0090654C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3.1</w:t>
            </w:r>
            <w:r w:rsidR="00BD2849">
              <w:rPr>
                <w:rFonts w:cs="David" w:hint="cs"/>
                <w:u w:val="single"/>
                <w:rtl/>
              </w:rPr>
              <w:t xml:space="preserve"> </w:t>
            </w:r>
            <w:r w:rsidR="007C0625" w:rsidRPr="0090654C">
              <w:rPr>
                <w:rFonts w:cs="David" w:hint="cs"/>
                <w:u w:val="single"/>
                <w:rtl/>
              </w:rPr>
              <w:t>"</w:t>
            </w:r>
            <w:hyperlink r:id="rId15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דרך ניסוח כתב האישום</w:t>
              </w:r>
            </w:hyperlink>
            <w:r w:rsidR="007C0625" w:rsidRPr="0090654C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16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3.1-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דרך ניסוח כתב אישום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9805D0" w:rsidRDefault="009805D0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Pr="00161AA9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90654C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 w:rsidRPr="00161AA9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161AA9">
              <w:rPr>
                <w:rFonts w:cs="David" w:hint="cs"/>
                <w:u w:val="single"/>
                <w:rtl/>
              </w:rPr>
              <w:t xml:space="preserve">3.13 </w:t>
            </w:r>
            <w:r w:rsidR="00B80E31" w:rsidRPr="00161AA9">
              <w:rPr>
                <w:u w:val="single"/>
              </w:rPr>
              <w:t>"</w:t>
            </w:r>
            <w:hyperlink r:id="rId17" w:history="1">
              <w:r w:rsidR="007C0625" w:rsidRPr="00161AA9">
                <w:rPr>
                  <w:rStyle w:val="Hyperlink"/>
                  <w:rFonts w:cs="David" w:hint="cs"/>
                  <w:color w:val="auto"/>
                  <w:rtl/>
                </w:rPr>
                <w:t>חובת תובע להודיע על כוונה לעתור לעונש מאסר בפועל</w:t>
              </w:r>
              <w:r w:rsidR="00B80E31" w:rsidRPr="00161AA9">
                <w:rPr>
                  <w:rStyle w:val="Hyperlink"/>
                  <w:rFonts w:cs="David" w:hint="cs"/>
                  <w:color w:val="auto"/>
                  <w:rtl/>
                </w:rPr>
                <w:t>"</w:t>
              </w:r>
            </w:hyperlink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</w:pPr>
          </w:p>
          <w:p w:rsidR="007C0625" w:rsidRPr="006F49D4" w:rsidRDefault="00130ADF" w:rsidP="006F49D4">
            <w:pPr>
              <w:spacing w:line="360" w:lineRule="auto"/>
              <w:jc w:val="center"/>
              <w:rPr>
                <w:rFonts w:cs="David"/>
                <w:color w:val="0000FF" w:themeColor="hyperlink"/>
                <w:u w:val="single"/>
                <w:rtl/>
              </w:rPr>
            </w:pPr>
            <w:hyperlink r:id="rId18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3.13-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חובת תובע להודיע על כוונה לעתור לעונש מאסר בפועל</w:t>
              </w:r>
            </w:hyperlink>
            <w:r w:rsidR="00BD2849">
              <w:rPr>
                <w:rStyle w:val="Hyperlink"/>
                <w:rFonts w:cs="David"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7C0625" w:rsidRPr="0090654C" w:rsidRDefault="007C0625" w:rsidP="006F49D4">
            <w:pPr>
              <w:spacing w:after="0" w:line="360" w:lineRule="auto"/>
              <w:jc w:val="center"/>
              <w:rPr>
                <w:rFonts w:cs="David"/>
                <w:rtl/>
              </w:rPr>
            </w:pPr>
          </w:p>
          <w:p w:rsidR="009805D0" w:rsidRDefault="009805D0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90654C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90654C">
              <w:rPr>
                <w:rFonts w:cs="David" w:hint="cs"/>
                <w:u w:val="single"/>
                <w:rtl/>
              </w:rPr>
              <w:t>6.11</w:t>
            </w:r>
            <w:r w:rsidR="00BD2849">
              <w:rPr>
                <w:rFonts w:cs="David" w:hint="cs"/>
                <w:u w:val="single"/>
                <w:rtl/>
              </w:rPr>
              <w:t xml:space="preserve"> </w:t>
            </w:r>
            <w:r w:rsidR="007C0625" w:rsidRPr="0090654C">
              <w:rPr>
                <w:rFonts w:cs="David" w:hint="cs"/>
                <w:u w:val="single"/>
                <w:rtl/>
              </w:rPr>
              <w:t>"</w:t>
            </w:r>
            <w:hyperlink r:id="rId19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השלמת חקירה לאחר הגשת כתב אישום</w:t>
              </w:r>
            </w:hyperlink>
            <w:r w:rsidR="007C0625" w:rsidRPr="0090654C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9805D0" w:rsidRDefault="009805D0" w:rsidP="006F49D4">
            <w:pPr>
              <w:spacing w:line="360" w:lineRule="auto"/>
              <w:jc w:val="center"/>
            </w:pPr>
          </w:p>
          <w:p w:rsidR="007C0625" w:rsidRPr="00BD2849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20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6.11-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השלמת חקירה לאחר הגשת כתב אישום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  <w:p w:rsidR="007C0625" w:rsidRPr="0090654C" w:rsidRDefault="007C0625" w:rsidP="006F49D4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7C0625" w:rsidTr="0090654C">
        <w:tc>
          <w:tcPr>
            <w:tcW w:w="4417" w:type="dxa"/>
          </w:tcPr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6F49D4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806CC6" w:rsidRPr="0090654C">
              <w:rPr>
                <w:rFonts w:cs="David" w:hint="cs"/>
                <w:u w:val="single"/>
                <w:rtl/>
              </w:rPr>
              <w:t>7.1</w:t>
            </w:r>
            <w:r w:rsidRPr="0090654C">
              <w:rPr>
                <w:rFonts w:cs="David" w:hint="cs"/>
                <w:u w:val="single"/>
                <w:rtl/>
              </w:rPr>
              <w:t>1</w:t>
            </w:r>
            <w:r w:rsidR="007C0625" w:rsidRPr="0090654C">
              <w:rPr>
                <w:rFonts w:cs="David" w:hint="cs"/>
                <w:u w:val="single"/>
                <w:rtl/>
              </w:rPr>
              <w:t xml:space="preserve"> "</w:t>
            </w:r>
            <w:hyperlink r:id="rId21" w:history="1">
              <w:r w:rsidR="007C0625" w:rsidRPr="0090654C">
                <w:rPr>
                  <w:rStyle w:val="Hyperlink"/>
                  <w:rFonts w:cs="David" w:hint="cs"/>
                  <w:color w:val="auto"/>
                  <w:rtl/>
                </w:rPr>
                <w:t>שימוש בחוות דעת מודיעינית כראיה בהליך פלילי</w:t>
              </w:r>
            </w:hyperlink>
            <w:r w:rsidR="007C0625" w:rsidRPr="0090654C">
              <w:rPr>
                <w:rFonts w:cs="David" w:hint="cs"/>
                <w:u w:val="single"/>
                <w:rtl/>
              </w:rPr>
              <w:t>"</w:t>
            </w:r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22" w:history="1">
              <w:r w:rsidR="007C0625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7.11-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90654C">
                <w:rPr>
                  <w:rStyle w:val="Hyperlink"/>
                  <w:rFonts w:cs="David" w:hint="cs"/>
                  <w:rtl/>
                </w:rPr>
                <w:t>שימוש בחוות דעת מודיעינית כראיה בהליך פלילי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  <w:p w:rsidR="007C0625" w:rsidRPr="0090654C" w:rsidRDefault="007C0625" w:rsidP="006F49D4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7C0625" w:rsidTr="0090654C">
        <w:tc>
          <w:tcPr>
            <w:tcW w:w="4417" w:type="dxa"/>
          </w:tcPr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6F49D4" w:rsidRDefault="006F49D4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Pr="001C57FE" w:rsidRDefault="0090654C" w:rsidP="006F49D4">
            <w:pPr>
              <w:spacing w:after="0" w:line="360" w:lineRule="auto"/>
              <w:jc w:val="center"/>
              <w:rPr>
                <w:rFonts w:cs="David"/>
                <w:u w:val="single"/>
                <w:rtl/>
              </w:rPr>
            </w:pPr>
            <w:r w:rsidRPr="0075590C">
              <w:rPr>
                <w:rFonts w:cs="David" w:hint="cs"/>
                <w:u w:val="single"/>
                <w:rtl/>
              </w:rPr>
              <w:t xml:space="preserve">הנחיה מספר </w:t>
            </w:r>
            <w:r w:rsidR="007C0625" w:rsidRPr="0075590C">
              <w:rPr>
                <w:rFonts w:cs="David" w:hint="cs"/>
                <w:u w:val="single"/>
                <w:rtl/>
              </w:rPr>
              <w:t>7.12 "</w:t>
            </w:r>
            <w:hyperlink r:id="rId23" w:history="1">
              <w:r w:rsidR="007C0625" w:rsidRPr="0075590C">
                <w:rPr>
                  <w:rStyle w:val="Hyperlink"/>
                  <w:rFonts w:cs="David" w:hint="cs"/>
                  <w:color w:val="auto"/>
                  <w:rtl/>
                </w:rPr>
                <w:t>הגבלת זכות העיון בחומר מודיעיני הנוגע לחקירה</w:t>
              </w:r>
            </w:hyperlink>
            <w:r w:rsidR="007C0625" w:rsidRPr="0075590C">
              <w:rPr>
                <w:rFonts w:cs="David" w:hint="cs"/>
                <w:u w:val="single"/>
                <w:rtl/>
              </w:rPr>
              <w:t>"</w:t>
            </w:r>
          </w:p>
          <w:p w:rsidR="0090654C" w:rsidRPr="0090654C" w:rsidRDefault="0090654C" w:rsidP="006F49D4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</w:pPr>
          </w:p>
          <w:p w:rsidR="007C0625" w:rsidRDefault="00130ADF" w:rsidP="006F49D4">
            <w:pPr>
              <w:spacing w:line="360" w:lineRule="auto"/>
              <w:jc w:val="center"/>
              <w:rPr>
                <w:rFonts w:cs="David"/>
                <w:color w:val="0000FF" w:themeColor="hyperlink"/>
                <w:u w:val="single"/>
                <w:rtl/>
              </w:rPr>
            </w:pPr>
            <w:hyperlink r:id="rId24" w:history="1">
              <w:r w:rsidR="00806CC6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7.12-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806CC6" w:rsidRPr="0090654C">
                <w:rPr>
                  <w:rStyle w:val="Hyperlink"/>
                  <w:rFonts w:cs="David" w:hint="cs"/>
                  <w:rtl/>
                </w:rPr>
                <w:t>הגבלת זכות העיון בחומר מודיעיני הנוגע לחקירה</w:t>
              </w:r>
            </w:hyperlink>
            <w:r w:rsidR="00BD2849">
              <w:rPr>
                <w:rStyle w:val="Hyperlink"/>
                <w:rFonts w:cs="David"/>
              </w:rPr>
              <w:t>"</w:t>
            </w:r>
          </w:p>
          <w:p w:rsidR="006F49D4" w:rsidRPr="0090654C" w:rsidRDefault="006F49D4" w:rsidP="006F49D4">
            <w:pPr>
              <w:spacing w:line="360" w:lineRule="auto"/>
              <w:jc w:val="center"/>
              <w:rPr>
                <w:rFonts w:cs="David"/>
                <w:color w:val="0000FF" w:themeColor="hyperlink"/>
                <w:u w:val="single"/>
                <w:rtl/>
              </w:rPr>
            </w:pPr>
          </w:p>
        </w:tc>
      </w:tr>
      <w:tr w:rsidR="007C0625" w:rsidTr="0090654C"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1C57FE" w:rsidRDefault="00130ADF" w:rsidP="00BD2849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25" w:history="1">
              <w:r w:rsidR="00BD2849" w:rsidRPr="008874BF">
                <w:rPr>
                  <w:rStyle w:val="Hyperlink"/>
                  <w:rFonts w:cs="David" w:hint="cs"/>
                  <w:rtl/>
                </w:rPr>
                <w:t>הנחיה מספר 14.21</w:t>
              </w:r>
              <w:r w:rsidR="007C0625" w:rsidRPr="008874BF">
                <w:rPr>
                  <w:rStyle w:val="Hyperlink"/>
                  <w:rFonts w:cs="David"/>
                </w:rPr>
                <w:t xml:space="preserve"> </w:t>
              </w:r>
              <w:r w:rsidR="00B80E31" w:rsidRPr="008874BF">
                <w:rPr>
                  <w:rStyle w:val="Hyperlink"/>
                  <w:rFonts w:cs="David" w:hint="cs"/>
                  <w:rtl/>
                </w:rPr>
                <w:t>"ה</w:t>
              </w:r>
              <w:r w:rsidR="007C0625" w:rsidRPr="008874BF">
                <w:rPr>
                  <w:rStyle w:val="Hyperlink"/>
                  <w:rFonts w:cs="David" w:hint="cs"/>
                  <w:rtl/>
                </w:rPr>
                <w:t>ליכי יידוע ושימוע בהליכים פליליים"</w:t>
              </w:r>
            </w:hyperlink>
          </w:p>
          <w:p w:rsidR="001C57FE" w:rsidRPr="0090654C" w:rsidRDefault="001C57FE" w:rsidP="006F49D4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</w:pPr>
          </w:p>
          <w:p w:rsidR="007C0625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26" w:history="1">
              <w:r w:rsidR="007C0625" w:rsidRPr="00C92D6D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14.21- </w:t>
              </w:r>
              <w:r w:rsidR="00BD2849" w:rsidRPr="00C92D6D">
                <w:rPr>
                  <w:rStyle w:val="Hyperlink"/>
                  <w:rFonts w:cs="David" w:hint="cs"/>
                  <w:rtl/>
                </w:rPr>
                <w:t>"</w:t>
              </w:r>
              <w:r w:rsidR="007C0625" w:rsidRPr="00C92D6D">
                <w:rPr>
                  <w:rStyle w:val="Hyperlink"/>
                  <w:rFonts w:cs="David" w:hint="cs"/>
                  <w:rtl/>
                </w:rPr>
                <w:t>הליכי יידוע ושימוע בהליכים פליליים</w:t>
              </w:r>
              <w:r w:rsidR="00BD2849" w:rsidRPr="00C92D6D">
                <w:rPr>
                  <w:rStyle w:val="Hyperlink"/>
                  <w:rFonts w:cs="David" w:hint="cs"/>
                  <w:rtl/>
                </w:rPr>
                <w:t>"</w:t>
              </w:r>
            </w:hyperlink>
          </w:p>
          <w:p w:rsidR="00320CA7" w:rsidRPr="00BD2849" w:rsidRDefault="008874BF" w:rsidP="008874BF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מעודכן ליום 5.7.18 בעקבות תיקון מיום 21.6.18</w:t>
            </w:r>
          </w:p>
        </w:tc>
      </w:tr>
      <w:tr w:rsidR="007C0625" w:rsidTr="0090654C"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1C57FE" w:rsidRDefault="0090654C" w:rsidP="00BD2849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r w:rsidR="00FB138C" w:rsidRPr="0090654C">
              <w:rPr>
                <w:rFonts w:cs="David"/>
                <w:u w:val="single"/>
                <w:rtl/>
              </w:rPr>
              <w:t xml:space="preserve">14.24 </w:t>
            </w:r>
            <w:r w:rsidR="00FB138C" w:rsidRPr="00B80E31">
              <w:rPr>
                <w:rFonts w:cs="David"/>
                <w:u w:val="single"/>
                <w:rtl/>
              </w:rPr>
              <w:t xml:space="preserve"> </w:t>
            </w:r>
            <w:r w:rsidR="00B80E31" w:rsidRPr="00B80E31">
              <w:rPr>
                <w:u w:val="single"/>
              </w:rPr>
              <w:t>"</w:t>
            </w:r>
            <w:hyperlink r:id="rId27" w:history="1"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ליווי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חקירה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על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ידי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פרקליט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בתיקים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כלכליים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רחבי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היקף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או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בעלי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מורכבות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או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רגישות</w:t>
              </w:r>
              <w:r w:rsidR="00FB138C" w:rsidRPr="00B80E31">
                <w:rPr>
                  <w:rStyle w:val="Hyperlink"/>
                  <w:rFonts w:cs="David"/>
                  <w:color w:val="auto"/>
                  <w:rtl/>
                </w:rPr>
                <w:t xml:space="preserve"> </w:t>
              </w:r>
              <w:r w:rsidR="00FB138C" w:rsidRPr="00B80E31">
                <w:rPr>
                  <w:rStyle w:val="Hyperlink"/>
                  <w:rFonts w:cs="David" w:hint="cs"/>
                  <w:color w:val="auto"/>
                  <w:rtl/>
                </w:rPr>
                <w:t>מיוחדת</w:t>
              </w:r>
            </w:hyperlink>
            <w:r w:rsidR="00B80E31">
              <w:rPr>
                <w:rFonts w:cs="David" w:hint="cs"/>
                <w:u w:val="single"/>
                <w:rtl/>
              </w:rPr>
              <w:t>"</w:t>
            </w:r>
          </w:p>
          <w:p w:rsidR="001C57FE" w:rsidRPr="0090654C" w:rsidRDefault="001C57FE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28" w:history="1">
              <w:r w:rsidR="00FB138C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14.24-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FB138C" w:rsidRPr="0090654C">
                <w:rPr>
                  <w:rStyle w:val="Hyperlink"/>
                  <w:rFonts w:cs="David" w:hint="cs"/>
                  <w:rtl/>
                </w:rPr>
                <w:t>ליווי חקירה על ידי פרקליט בתיקים כלכליים רחבי היקף או בעלי מורכבות או רגישות מיוחדת</w:t>
              </w:r>
            </w:hyperlink>
            <w:r w:rsidR="00BD2849">
              <w:rPr>
                <w:rFonts w:cs="David" w:hint="cs"/>
                <w:rtl/>
              </w:rPr>
              <w:t>"</w:t>
            </w:r>
          </w:p>
        </w:tc>
      </w:tr>
      <w:tr w:rsidR="007C0625" w:rsidTr="0090654C"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</w:p>
          <w:p w:rsidR="007C0625" w:rsidRDefault="0090654C" w:rsidP="00BD2849">
            <w:pPr>
              <w:spacing w:line="360" w:lineRule="auto"/>
              <w:jc w:val="center"/>
              <w:rPr>
                <w:rFonts w:cs="David"/>
                <w:u w:val="single"/>
                <w:rtl/>
              </w:rPr>
            </w:pPr>
            <w:r w:rsidRPr="0090654C">
              <w:rPr>
                <w:rFonts w:cs="David" w:hint="cs"/>
                <w:u w:val="single"/>
                <w:rtl/>
              </w:rPr>
              <w:t xml:space="preserve">הנחיה מספר </w:t>
            </w:r>
            <w:hyperlink r:id="rId29" w:history="1">
              <w:r w:rsidR="0056323D" w:rsidRPr="0090654C">
                <w:rPr>
                  <w:rStyle w:val="Hyperlink"/>
                  <w:rFonts w:cs="David" w:hint="cs"/>
                  <w:color w:val="auto"/>
                  <w:rtl/>
                </w:rPr>
                <w:t xml:space="preserve">1.3 </w:t>
              </w:r>
              <w:r w:rsidR="00B80E31">
                <w:rPr>
                  <w:rStyle w:val="Hyperlink"/>
                  <w:rFonts w:cs="David" w:hint="cs"/>
                  <w:color w:val="auto"/>
                  <w:rtl/>
                </w:rPr>
                <w:t>"</w:t>
              </w:r>
              <w:r w:rsidR="0056323D" w:rsidRPr="0090654C">
                <w:rPr>
                  <w:rStyle w:val="Hyperlink"/>
                  <w:rFonts w:cs="David" w:hint="cs"/>
                  <w:color w:val="auto"/>
                  <w:rtl/>
                </w:rPr>
                <w:t>סגירת תיקים בעילת "חוסר ראיות" ובעילת "העדר אשמה"</w:t>
              </w:r>
            </w:hyperlink>
          </w:p>
          <w:p w:rsidR="001C57FE" w:rsidRPr="0090654C" w:rsidRDefault="001C57FE" w:rsidP="006F49D4">
            <w:pPr>
              <w:spacing w:line="360" w:lineRule="auto"/>
              <w:rPr>
                <w:rFonts w:cs="David"/>
                <w:u w:val="single"/>
                <w:rtl/>
              </w:rPr>
            </w:pPr>
          </w:p>
        </w:tc>
        <w:tc>
          <w:tcPr>
            <w:tcW w:w="4417" w:type="dxa"/>
          </w:tcPr>
          <w:p w:rsidR="006F49D4" w:rsidRDefault="006F49D4" w:rsidP="006F49D4">
            <w:pPr>
              <w:spacing w:line="360" w:lineRule="auto"/>
              <w:jc w:val="center"/>
            </w:pPr>
          </w:p>
          <w:p w:rsidR="007C0625" w:rsidRPr="0090654C" w:rsidRDefault="00130ADF" w:rsidP="006F49D4">
            <w:pPr>
              <w:spacing w:line="360" w:lineRule="auto"/>
              <w:jc w:val="center"/>
              <w:rPr>
                <w:rFonts w:cs="David"/>
                <w:rtl/>
              </w:rPr>
            </w:pPr>
            <w:hyperlink r:id="rId30" w:history="1">
              <w:r w:rsidR="0090654C" w:rsidRPr="0090654C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1.3-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90654C" w:rsidRPr="0090654C">
                <w:rPr>
                  <w:rStyle w:val="Hyperlink"/>
                  <w:rFonts w:cs="David" w:hint="cs"/>
                  <w:rtl/>
                </w:rPr>
                <w:t>סגירת תיקים בעילת "חוסר ראיות" ובעילת "העדר אשמה"</w:t>
              </w:r>
            </w:hyperlink>
          </w:p>
        </w:tc>
      </w:tr>
      <w:tr w:rsidR="007C0625" w:rsidTr="0090654C">
        <w:tc>
          <w:tcPr>
            <w:tcW w:w="4417" w:type="dxa"/>
          </w:tcPr>
          <w:p w:rsidR="00CF7A30" w:rsidRDefault="00CF7A30" w:rsidP="006F49D4">
            <w:pPr>
              <w:spacing w:line="360" w:lineRule="auto"/>
              <w:jc w:val="center"/>
              <w:rPr>
                <w:rStyle w:val="Hyperlink"/>
                <w:rFonts w:cs="David"/>
                <w:color w:val="auto"/>
                <w:rtl/>
              </w:rPr>
            </w:pPr>
          </w:p>
          <w:p w:rsidR="0056323D" w:rsidRDefault="0090654C" w:rsidP="00BD2849">
            <w:pPr>
              <w:spacing w:line="360" w:lineRule="auto"/>
              <w:jc w:val="center"/>
              <w:rPr>
                <w:rStyle w:val="Hyperlink"/>
                <w:rFonts w:cs="David"/>
                <w:color w:val="auto"/>
                <w:rtl/>
              </w:rPr>
            </w:pPr>
            <w:r w:rsidRPr="0090654C">
              <w:rPr>
                <w:rStyle w:val="Hyperlink"/>
                <w:rFonts w:cs="David" w:hint="cs"/>
                <w:color w:val="auto"/>
                <w:rtl/>
              </w:rPr>
              <w:t xml:space="preserve">הנחיה מספר </w:t>
            </w:r>
            <w:hyperlink r:id="rId31" w:history="1">
              <w:r w:rsidR="0056323D" w:rsidRPr="0090654C">
                <w:rPr>
                  <w:rStyle w:val="Hyperlink"/>
                  <w:rFonts w:cs="David" w:hint="cs"/>
                  <w:color w:val="auto"/>
                  <w:rtl/>
                </w:rPr>
                <w:t xml:space="preserve">5.17  </w:t>
              </w:r>
              <w:r w:rsidR="00B80E31">
                <w:rPr>
                  <w:rStyle w:val="Hyperlink"/>
                  <w:rFonts w:cs="David" w:hint="cs"/>
                  <w:color w:val="auto"/>
                  <w:rtl/>
                </w:rPr>
                <w:t>"</w:t>
              </w:r>
              <w:r w:rsidR="0056323D" w:rsidRPr="0090654C">
                <w:rPr>
                  <w:rStyle w:val="Hyperlink"/>
                  <w:rFonts w:cs="David" w:hint="cs"/>
                  <w:color w:val="auto"/>
                  <w:rtl/>
                </w:rPr>
                <w:t>חקירת אדם המוצע כערב לתנאי שחרור בערובה בבית המשפט</w:t>
              </w:r>
            </w:hyperlink>
            <w:r w:rsidR="00B80E31">
              <w:rPr>
                <w:rStyle w:val="Hyperlink"/>
                <w:rFonts w:cs="David" w:hint="cs"/>
                <w:color w:val="auto"/>
                <w:rtl/>
              </w:rPr>
              <w:t>"</w:t>
            </w:r>
          </w:p>
          <w:p w:rsidR="007C0625" w:rsidRPr="0090654C" w:rsidRDefault="007C0625" w:rsidP="00365CBF">
            <w:pPr>
              <w:spacing w:line="360" w:lineRule="auto"/>
              <w:rPr>
                <w:rStyle w:val="Hyperlink"/>
                <w:rFonts w:cs="David"/>
                <w:color w:val="auto"/>
                <w:rtl/>
              </w:rPr>
            </w:pPr>
          </w:p>
        </w:tc>
        <w:tc>
          <w:tcPr>
            <w:tcW w:w="4417" w:type="dxa"/>
          </w:tcPr>
          <w:p w:rsidR="007C0625" w:rsidRDefault="007C0625" w:rsidP="006F49D4">
            <w:pPr>
              <w:spacing w:line="360" w:lineRule="auto"/>
              <w:jc w:val="center"/>
              <w:rPr>
                <w:rtl/>
              </w:rPr>
            </w:pPr>
          </w:p>
          <w:p w:rsidR="00D03362" w:rsidRDefault="00130ADF" w:rsidP="006F49D4">
            <w:pPr>
              <w:spacing w:line="360" w:lineRule="auto"/>
              <w:jc w:val="center"/>
              <w:rPr>
                <w:rtl/>
              </w:rPr>
            </w:pPr>
            <w:hyperlink r:id="rId32" w:history="1">
              <w:r w:rsidR="00BD2849" w:rsidRPr="00BD2849">
                <w:rPr>
                  <w:rStyle w:val="Hyperlink"/>
                  <w:rFonts w:cs="David" w:hint="cs"/>
                  <w:rtl/>
                </w:rPr>
                <w:t>סיכום הנחיית פרקליט המדינה מספר 5.17- "חקירת אדם המוצע כערב לתנאי שחרור בערובה בבית המשפט"</w:t>
              </w:r>
            </w:hyperlink>
          </w:p>
        </w:tc>
      </w:tr>
      <w:tr w:rsidR="007C0625" w:rsidTr="0090654C">
        <w:tc>
          <w:tcPr>
            <w:tcW w:w="4417" w:type="dxa"/>
          </w:tcPr>
          <w:p w:rsidR="00365CBF" w:rsidRDefault="00365CBF" w:rsidP="00365CBF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</w:p>
          <w:p w:rsidR="007C0625" w:rsidRPr="00365CBF" w:rsidRDefault="00130ADF" w:rsidP="00BD2849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  <w:hyperlink r:id="rId33" w:history="1">
              <w:r w:rsidR="00365CBF" w:rsidRPr="00365CBF">
                <w:rPr>
                  <w:rStyle w:val="Hyperlink"/>
                  <w:rFonts w:cs="David" w:hint="cs"/>
                  <w:color w:val="auto"/>
                  <w:rtl/>
                </w:rPr>
                <w:t xml:space="preserve">הנחיה מספר 7.13 </w:t>
              </w:r>
              <w:r w:rsidR="00B80E31">
                <w:rPr>
                  <w:rStyle w:val="Hyperlink"/>
                  <w:rFonts w:cs="David" w:hint="cs"/>
                  <w:color w:val="auto"/>
                  <w:rtl/>
                </w:rPr>
                <w:t>"</w:t>
              </w:r>
              <w:r w:rsidR="00365CBF" w:rsidRPr="00365CBF">
                <w:rPr>
                  <w:rStyle w:val="Hyperlink"/>
                  <w:rFonts w:cs="David" w:hint="cs"/>
                  <w:color w:val="auto"/>
                  <w:rtl/>
                </w:rPr>
                <w:t>ראיון עד</w:t>
              </w:r>
            </w:hyperlink>
            <w:r w:rsidR="00B80E31">
              <w:rPr>
                <w:rStyle w:val="Hyperlink"/>
                <w:rFonts w:cs="David" w:hint="cs"/>
                <w:color w:val="auto"/>
                <w:rtl/>
              </w:rPr>
              <w:t>"</w:t>
            </w:r>
          </w:p>
          <w:p w:rsidR="00365CBF" w:rsidRPr="00365CBF" w:rsidRDefault="00365CBF" w:rsidP="00365CBF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</w:p>
        </w:tc>
        <w:tc>
          <w:tcPr>
            <w:tcW w:w="4417" w:type="dxa"/>
          </w:tcPr>
          <w:p w:rsidR="007C0625" w:rsidRPr="00D03362" w:rsidRDefault="007C0625" w:rsidP="00D03362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</w:p>
          <w:p w:rsidR="00D03362" w:rsidRDefault="00130ADF" w:rsidP="00D03362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  <w:hyperlink r:id="rId34" w:history="1">
              <w:r w:rsidR="00D03362" w:rsidRPr="00D03362">
                <w:rPr>
                  <w:rStyle w:val="Hyperlink"/>
                  <w:rFonts w:cs="David" w:hint="cs"/>
                  <w:rtl/>
                </w:rPr>
                <w:t xml:space="preserve">סיכום הנחיית פרקליט המדינה מספר 7.13- </w:t>
              </w:r>
              <w:r w:rsidR="00BD2849">
                <w:rPr>
                  <w:rStyle w:val="Hyperlink"/>
                  <w:rFonts w:cs="David" w:hint="cs"/>
                  <w:rtl/>
                </w:rPr>
                <w:t>"</w:t>
              </w:r>
              <w:r w:rsidR="00D03362" w:rsidRPr="00D03362">
                <w:rPr>
                  <w:rStyle w:val="Hyperlink"/>
                  <w:rFonts w:cs="David" w:hint="cs"/>
                  <w:rtl/>
                </w:rPr>
                <w:t>ראיון עד</w:t>
              </w:r>
            </w:hyperlink>
            <w:r w:rsidR="00BD2849">
              <w:rPr>
                <w:rStyle w:val="Hyperlink"/>
                <w:rFonts w:cs="David" w:hint="cs"/>
                <w:color w:val="auto"/>
                <w:rtl/>
              </w:rPr>
              <w:t>"</w:t>
            </w:r>
          </w:p>
          <w:p w:rsidR="00872B82" w:rsidRPr="00D03362" w:rsidRDefault="00872B82" w:rsidP="00D03362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</w:p>
        </w:tc>
      </w:tr>
      <w:tr w:rsidR="004B06F1" w:rsidTr="0090654C">
        <w:tc>
          <w:tcPr>
            <w:tcW w:w="4417" w:type="dxa"/>
          </w:tcPr>
          <w:p w:rsidR="004B06F1" w:rsidRPr="004B06F1" w:rsidRDefault="00872B82" w:rsidP="00365CBF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  <w:r>
              <w:rPr>
                <w:rStyle w:val="Hyperlink"/>
                <w:rFonts w:cs="David" w:hint="cs"/>
                <w:color w:val="auto"/>
                <w:rtl/>
              </w:rPr>
              <w:t>הנחיה מספר 5.19 "מדיניות התביעה בהפניית נאשם לתסקיר מעצר"</w:t>
            </w:r>
          </w:p>
        </w:tc>
        <w:tc>
          <w:tcPr>
            <w:tcW w:w="4417" w:type="dxa"/>
          </w:tcPr>
          <w:p w:rsidR="004B06F1" w:rsidRPr="00D03362" w:rsidRDefault="00130ADF" w:rsidP="00D03362">
            <w:pPr>
              <w:jc w:val="center"/>
              <w:rPr>
                <w:rStyle w:val="Hyperlink"/>
                <w:rFonts w:cs="David"/>
                <w:color w:val="auto"/>
                <w:rtl/>
              </w:rPr>
            </w:pPr>
            <w:hyperlink r:id="rId35" w:history="1">
              <w:r w:rsidR="00872B82" w:rsidRPr="00872B82">
                <w:rPr>
                  <w:rStyle w:val="Hyperlink"/>
                  <w:rFonts w:cs="David" w:hint="cs"/>
                  <w:rtl/>
                </w:rPr>
                <w:t>סיכום הנחיית פרקליט המדינה מספר 5.19 "מדיניות התביעה בהפניית נאשם לתסקיר מעצר"</w:t>
              </w:r>
            </w:hyperlink>
          </w:p>
        </w:tc>
      </w:tr>
      <w:tr w:rsidR="00000141" w:rsidTr="0090654C">
        <w:tc>
          <w:tcPr>
            <w:tcW w:w="4417" w:type="dxa"/>
          </w:tcPr>
          <w:p w:rsidR="00000141" w:rsidRPr="00000141" w:rsidRDefault="00130ADF" w:rsidP="00365CBF">
            <w:pPr>
              <w:jc w:val="center"/>
              <w:rPr>
                <w:rStyle w:val="Hyperlink"/>
                <w:rFonts w:cs="David"/>
                <w:color w:val="auto"/>
                <w:u w:color="000000" w:themeColor="text1"/>
                <w:rtl/>
              </w:rPr>
            </w:pPr>
            <w:hyperlink r:id="rId36" w:history="1">
              <w:r w:rsidR="00000141" w:rsidRPr="00000141">
                <w:rPr>
                  <w:rStyle w:val="Hyperlink"/>
                  <w:rFonts w:cs="David" w:hint="cs"/>
                  <w:color w:val="1D1B11" w:themeColor="background2" w:themeShade="1A"/>
                  <w:u w:color="000000" w:themeColor="text1"/>
                  <w:rtl/>
                </w:rPr>
                <w:t>הנחיה מספר 2.35 "מדיניות העמדה לדין וענישה בעבירה של חדירה לחומר מחשב"</w:t>
              </w:r>
            </w:hyperlink>
          </w:p>
        </w:tc>
        <w:tc>
          <w:tcPr>
            <w:tcW w:w="4417" w:type="dxa"/>
          </w:tcPr>
          <w:p w:rsidR="00000141" w:rsidRPr="00000141" w:rsidRDefault="00130ADF" w:rsidP="00D03362">
            <w:pPr>
              <w:jc w:val="center"/>
              <w:rPr>
                <w:rFonts w:ascii="David" w:hAnsi="David" w:cs="David"/>
              </w:rPr>
            </w:pPr>
            <w:hyperlink r:id="rId37" w:history="1">
              <w:r w:rsidR="00000141" w:rsidRPr="00000141">
                <w:rPr>
                  <w:rStyle w:val="Hyperlink"/>
                  <w:rFonts w:ascii="David" w:hAnsi="David" w:cs="David" w:hint="cs"/>
                  <w:rtl/>
                </w:rPr>
                <w:t>סיכום הנחיית פרקליט המדינה מספר 2.35 "מדיניות העמדה לדין וענישה בעבירה של חדירה לחומר מחשב"</w:t>
              </w:r>
            </w:hyperlink>
          </w:p>
        </w:tc>
      </w:tr>
    </w:tbl>
    <w:p w:rsidR="00F57AD1" w:rsidRDefault="001C1F11" w:rsidP="004B06F1">
      <w:pPr>
        <w:rPr>
          <w:rtl/>
        </w:rPr>
      </w:pPr>
      <w:r>
        <w:rPr>
          <w:rFonts w:cs="Arial" w:hint="cs"/>
          <w:rtl/>
        </w:rPr>
        <w:t>*</w:t>
      </w:r>
      <w:r w:rsidRPr="001C1F11">
        <w:rPr>
          <w:rFonts w:cs="Arial" w:hint="cs"/>
          <w:rtl/>
        </w:rPr>
        <w:t>מעודכן</w:t>
      </w:r>
      <w:r w:rsidRPr="001C1F11">
        <w:rPr>
          <w:rFonts w:cs="Arial"/>
          <w:rtl/>
        </w:rPr>
        <w:t xml:space="preserve"> </w:t>
      </w:r>
      <w:r w:rsidRPr="001C1F11">
        <w:rPr>
          <w:rFonts w:cs="Arial" w:hint="cs"/>
          <w:rtl/>
        </w:rPr>
        <w:t>עד</w:t>
      </w:r>
      <w:r>
        <w:rPr>
          <w:rFonts w:hint="cs"/>
          <w:rtl/>
        </w:rPr>
        <w:t xml:space="preserve"> </w:t>
      </w:r>
      <w:r w:rsidR="004B06F1">
        <w:rPr>
          <w:rFonts w:hint="cs"/>
          <w:rtl/>
        </w:rPr>
        <w:t xml:space="preserve">אפריל </w:t>
      </w:r>
      <w:r>
        <w:rPr>
          <w:rFonts w:hint="cs"/>
          <w:rtl/>
        </w:rPr>
        <w:t>2018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8834"/>
      </w:tblGrid>
      <w:tr w:rsidR="00161AA9" w:rsidTr="00161AA9">
        <w:tc>
          <w:tcPr>
            <w:tcW w:w="8834" w:type="dxa"/>
          </w:tcPr>
          <w:p w:rsidR="00161AA9" w:rsidRPr="00161AA9" w:rsidRDefault="00161AA9" w:rsidP="00F51288">
            <w:pPr>
              <w:jc w:val="center"/>
              <w:rPr>
                <w:b/>
                <w:bCs/>
                <w:u w:val="single"/>
                <w:rtl/>
              </w:rPr>
            </w:pPr>
            <w:r w:rsidRPr="00161AA9">
              <w:rPr>
                <w:rFonts w:hint="cs"/>
                <w:b/>
                <w:bCs/>
                <w:u w:val="single"/>
                <w:rtl/>
              </w:rPr>
              <w:t xml:space="preserve">הנחיות </w:t>
            </w:r>
            <w:r w:rsidR="00F51288" w:rsidRPr="00161AA9">
              <w:rPr>
                <w:rFonts w:hint="cs"/>
                <w:b/>
                <w:bCs/>
                <w:u w:val="single"/>
                <w:rtl/>
              </w:rPr>
              <w:t>נוספות</w:t>
            </w:r>
            <w:r w:rsidR="00F51288">
              <w:rPr>
                <w:rFonts w:hint="cs"/>
                <w:b/>
                <w:bCs/>
                <w:u w:val="single"/>
                <w:rtl/>
              </w:rPr>
              <w:t xml:space="preserve"> של פרקליט המדינה בתחומים אחרים</w:t>
            </w: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1.11</w:t>
            </w:r>
            <w:r w:rsidR="00BD2849">
              <w:rPr>
                <w:rFonts w:hint="cs"/>
                <w:rtl/>
              </w:rPr>
              <w:t xml:space="preserve"> </w:t>
            </w:r>
            <w:r w:rsidRPr="00507CCC">
              <w:rPr>
                <w:rFonts w:hint="cs"/>
                <w:rtl/>
              </w:rPr>
              <w:t>"</w:t>
            </w:r>
            <w:hyperlink r:id="rId38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לוחות זמנים לטיפול בערר על החלטה לסגירת תיק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1.12</w:t>
            </w:r>
            <w:r w:rsidR="00BD2849">
              <w:rPr>
                <w:rFonts w:hint="cs"/>
                <w:rtl/>
              </w:rPr>
              <w:t xml:space="preserve"> </w:t>
            </w:r>
            <w:r w:rsidRPr="00507CCC">
              <w:rPr>
                <w:rFonts w:hint="cs"/>
                <w:rtl/>
              </w:rPr>
              <w:t>"</w:t>
            </w:r>
            <w:hyperlink r:id="rId39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טיפול ומעקב על תיקי חקירה פתוחים נגד חשודים בעבירת רצח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1.13</w:t>
            </w:r>
            <w:r w:rsidR="00BD2849">
              <w:rPr>
                <w:rFonts w:hint="cs"/>
                <w:rtl/>
              </w:rPr>
              <w:t xml:space="preserve"> </w:t>
            </w:r>
            <w:r w:rsidRPr="00507CCC">
              <w:rPr>
                <w:rFonts w:hint="cs"/>
                <w:rtl/>
              </w:rPr>
              <w:t>"</w:t>
            </w:r>
            <w:hyperlink r:id="rId40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הודעת אזהרה או הבהרה לחשוד שהתיק נגדו נסגר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2.1  "</w:t>
            </w:r>
            <w:hyperlink r:id="rId41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התביעה בהעמדה לדין בעבירות של גרימת מוות בתאונות דרכים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2.13 "</w:t>
            </w:r>
            <w:hyperlink r:id="rId42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של הורים על הזנחת ילדיהם או בגין השארתם ללא השגחה באופן המסכן אותם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tabs>
                <w:tab w:val="left" w:pos="1433"/>
              </w:tabs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2.20 "</w:t>
            </w:r>
            <w:hyperlink r:id="rId43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התביעה בהעמדה לדין בעבירה של נישואי קטינים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2.21 "</w:t>
            </w:r>
            <w:hyperlink r:id="rId44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שיקולי העמדה לדין וענישה בעבירות מין בקטין שנקבעה לגביהן תקופת התיישנות מיוחדת לפי סעיף 354 בחוק העונשין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tabs>
                <w:tab w:val="left" w:pos="2168"/>
              </w:tabs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2.22 "</w:t>
            </w:r>
            <w:hyperlink r:id="rId45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פרסום, החזקה וצריכה של חומר תועבה ובו דמותו של קטין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2.24 "</w:t>
            </w:r>
            <w:hyperlink r:id="rId46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וענישה בגין אי קיום צו שיפוטי של בית הדין הרבני למתן או קבלת גט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2.26 "</w:t>
            </w:r>
            <w:hyperlink r:id="rId47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וענישה של הורים וקרובי משפחה בגין גרימת מוות ברשלנות של בני משפחתם או בגין פגיעה קשה ברשלנות בבני משפחתם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2.27 "</w:t>
            </w:r>
            <w:hyperlink r:id="rId48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התביעה בהעמדה לדין וענישה בעבירה של הפקרה לאחר פגיעה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2.28 "</w:t>
            </w:r>
            <w:hyperlink r:id="rId49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מדיניות פתיחה בחקירה, העמדה לדין וענישה בעבירה של הזנחת כלי </w:t>
              </w:r>
              <w:proofErr w:type="spellStart"/>
              <w:r w:rsidRPr="00507CCC">
                <w:rPr>
                  <w:rStyle w:val="Hyperlink"/>
                  <w:rFonts w:hint="cs"/>
                  <w:color w:val="auto"/>
                  <w:rtl/>
                </w:rPr>
                <w:t>יריה</w:t>
              </w:r>
              <w:proofErr w:type="spellEnd"/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2.29 "</w:t>
            </w:r>
            <w:hyperlink r:id="rId50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חקירה והעמדה לדין בעבירות של פרסום תצלומים, הקלטות או סרטים של אדם, בעלי אופי מיני, ללא הסכמתו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2.30 "</w:t>
            </w:r>
            <w:hyperlink r:id="rId51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של תושב רצועת עזה בגין עבירה של מתן שירות או העמדת אמצעים לארגון הטרור חמאס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tabs>
                <w:tab w:val="left" w:pos="3803"/>
              </w:tabs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2.31 </w:t>
            </w:r>
            <w:r w:rsidR="00BD2849">
              <w:t>"</w:t>
            </w:r>
            <w:hyperlink r:id="rId52" w:history="1"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חקירת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עבירות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מס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יחד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עם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עבירות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פליליות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"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רגילות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"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וצירופן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יחד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בכתב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האישום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-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הוראת</w:t>
              </w:r>
              <w:r w:rsidRPr="00507CCC">
                <w:rPr>
                  <w:rStyle w:val="Hyperlink"/>
                  <w:rFonts w:cs="Arial"/>
                  <w:color w:val="auto"/>
                  <w:rtl/>
                </w:rPr>
                <w:t xml:space="preserve"> </w:t>
              </w:r>
              <w:r w:rsidRPr="00507CCC">
                <w:rPr>
                  <w:rStyle w:val="Hyperlink"/>
                  <w:rFonts w:cs="Arial" w:hint="cs"/>
                  <w:color w:val="auto"/>
                  <w:rtl/>
                </w:rPr>
                <w:t>שעה</w:t>
              </w:r>
            </w:hyperlink>
            <w:r w:rsidR="00BD2849">
              <w:rPr>
                <w:rStyle w:val="Hyperlink"/>
                <w:rFonts w:cs="Arial"/>
                <w:color w:val="auto"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2.32 </w:t>
            </w:r>
            <w:r w:rsidR="00BD2849">
              <w:t>"</w:t>
            </w:r>
            <w:hyperlink r:id="rId53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של נפגעי סחר בבני אדם, החזקה בתנאי עבדות ועבודות כפייה</w:t>
              </w:r>
            </w:hyperlink>
            <w:r w:rsidR="00BD2849">
              <w:rPr>
                <w:rStyle w:val="Hyperlink"/>
                <w:color w:val="auto"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BD2849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2.33 </w:t>
            </w:r>
            <w:r w:rsidR="00BD2849">
              <w:t>"</w:t>
            </w:r>
            <w:hyperlink r:id="rId54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חקירה והעמדה לדין בעבירות מין בהעדר שיתוף פעולה מצד נפגע העבירה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jc w:val="center"/>
              <w:rPr>
                <w:rtl/>
              </w:rPr>
            </w:pPr>
          </w:p>
          <w:p w:rsidR="00161AA9" w:rsidRPr="00BD2849" w:rsidRDefault="00161AA9" w:rsidP="00507CCC">
            <w:pPr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2.34 </w:t>
            </w:r>
            <w:r w:rsidR="00BD2849">
              <w:t>"</w:t>
            </w:r>
            <w:hyperlink r:id="rId55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העמדה לדין בעבירה של נטילה או צריכה של מים, חשמל או גז שלא כדין</w:t>
              </w:r>
            </w:hyperlink>
            <w:r w:rsidR="00BD2849">
              <w:rPr>
                <w:rFonts w:hint="cs"/>
                <w:rtl/>
              </w:rPr>
              <w:t>"</w:t>
            </w: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2.35 </w:t>
            </w:r>
            <w:r w:rsidR="00BD2849">
              <w:rPr>
                <w:rFonts w:hint="cs"/>
                <w:rtl/>
              </w:rPr>
              <w:t>"</w:t>
            </w:r>
            <w:hyperlink r:id="rId56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פתיחה בחקירה והעמדה לדין בגין תיעוד קולי או ויזואלי של מטפל בקטין או בחסר ישע שבוצע ללא הסכמת המתועדים ושימוש בתוצרים אלה בהליך הפלילי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2.36 </w:t>
            </w:r>
            <w:r w:rsidR="00BD2849">
              <w:t>"</w:t>
            </w:r>
            <w:hyperlink r:id="rId57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האכיפה בעבירות אלימות באירועי ספורט</w:t>
              </w:r>
            </w:hyperlink>
            <w:r w:rsidR="00BD2849">
              <w:rPr>
                <w:rStyle w:val="Hyperlink"/>
                <w:color w:val="auto"/>
              </w:rPr>
              <w:t>"</w:t>
            </w:r>
          </w:p>
          <w:p w:rsidR="00161AA9" w:rsidRPr="00507CCC" w:rsidRDefault="00161AA9" w:rsidP="00507CCC">
            <w:pPr>
              <w:tabs>
                <w:tab w:val="left" w:pos="7043"/>
              </w:tabs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161AA9" w:rsidRPr="00507CCC" w:rsidRDefault="00161AA9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2.37 </w:t>
            </w:r>
            <w:r w:rsidR="00BD2849">
              <w:t>"</w:t>
            </w:r>
            <w:hyperlink r:id="rId58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התביעה בהחלטה על העמדה לדין בגין עבירות של גרימת מוות וגרימת חבלה ברשלנות</w:t>
              </w:r>
            </w:hyperlink>
            <w:r w:rsidR="00BD2849">
              <w:rPr>
                <w:rStyle w:val="Hyperlink"/>
                <w:color w:val="auto"/>
              </w:rPr>
              <w:t>"</w:t>
            </w:r>
          </w:p>
          <w:p w:rsidR="00161AA9" w:rsidRPr="00507CCC" w:rsidRDefault="00161AA9" w:rsidP="00507CCC">
            <w:pPr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BD2849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3.13 </w:t>
            </w:r>
            <w:r w:rsidR="00BD2849">
              <w:t>"</w:t>
            </w:r>
            <w:hyperlink r:id="rId59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חובת תובע להודיע על כוונה לעתור לעונש מאסר בפועל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BD2849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5.1 </w:t>
            </w:r>
            <w:r w:rsidR="00BD2849">
              <w:t>"</w:t>
            </w:r>
            <w:hyperlink r:id="rId60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הצהרת תובע לפי סעיף 17 (ד) לחוק המעצרים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5.10 "</w:t>
            </w:r>
            <w:hyperlink r:id="rId61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בקשות עצור לצאת ממעצר לצורך השתתפות </w:t>
              </w:r>
              <w:proofErr w:type="spellStart"/>
              <w:r w:rsidRPr="00507CCC">
                <w:rPr>
                  <w:rStyle w:val="Hyperlink"/>
                  <w:rFonts w:hint="cs"/>
                  <w:color w:val="auto"/>
                  <w:rtl/>
                </w:rPr>
                <w:t>בארוע</w:t>
              </w:r>
              <w:proofErr w:type="spellEnd"/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 משפחתי או </w:t>
              </w:r>
              <w:proofErr w:type="spellStart"/>
              <w:r w:rsidRPr="00507CCC">
                <w:rPr>
                  <w:rStyle w:val="Hyperlink"/>
                  <w:rFonts w:hint="cs"/>
                  <w:color w:val="auto"/>
                  <w:rtl/>
                </w:rPr>
                <w:t>ארוע</w:t>
              </w:r>
              <w:proofErr w:type="spellEnd"/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 חריג אחר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5.14 "</w:t>
            </w:r>
            <w:hyperlink r:id="rId62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הפרת תנאי ערובה בידי נאשם או חשוד המשוחרר בערובה ו/או בידי ערב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BD2849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5.15 </w:t>
            </w:r>
            <w:r w:rsidR="00BD2849">
              <w:t>"</w:t>
            </w:r>
            <w:hyperlink r:id="rId63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הגשת ראיות חסויות בהליך המעצר עד תום ההליכים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5.16 </w:t>
            </w:r>
            <w:r w:rsidR="00BD2849">
              <w:t>"</w:t>
            </w:r>
            <w:hyperlink r:id="rId64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בקשה ל"מעצר גישור" לפי סעיף 62א לחוק המעצרים</w:t>
              </w:r>
            </w:hyperlink>
            <w:r w:rsidR="00BD2849">
              <w:rPr>
                <w:rStyle w:val="Hyperlink"/>
                <w:color w:val="auto"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BD2849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5.18</w:t>
            </w:r>
            <w:r w:rsidRPr="00507CCC">
              <w:rPr>
                <w:rFonts w:hint="cs"/>
                <w:rtl/>
              </w:rPr>
              <w:tab/>
            </w:r>
            <w:r w:rsidR="00BD2849">
              <w:t>"</w:t>
            </w:r>
            <w:hyperlink r:id="rId65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מעצר עד תום ההליכים בעבירות מין ואלימות בתוך המשפחה</w:t>
              </w:r>
            </w:hyperlink>
            <w:r w:rsidR="00BD2849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161AA9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9.16 "</w:t>
            </w:r>
            <w:hyperlink r:id="rId66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מדיניות הענישה בעבירות נשק ומטעני חבלה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161AA9" w:rsidRPr="00507CCC" w:rsidRDefault="00161AA9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9.17 "</w:t>
            </w:r>
            <w:hyperlink r:id="rId67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עתירה להטלת קלון בגין הרשעה בעבירות תעבורה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9.18 "</w:t>
            </w:r>
            <w:hyperlink r:id="rId68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רצח חריג בחומרתו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161AA9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 xml:space="preserve">10.13 </w:t>
            </w:r>
            <w:hyperlink r:id="rId69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"הגשת בקשה לעיכוב ביצוע עונש על ידי התביעה לצורך ערעור על קולת העונש"</w:t>
              </w:r>
            </w:hyperlink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507CCC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14.11 "</w:t>
            </w:r>
            <w:hyperlink r:id="rId70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דיווח על הליך פלילי נגד חוקר פרטי ונותן שירותי שמירה והעברת חומר מהתביעה </w:t>
              </w:r>
              <w:proofErr w:type="spellStart"/>
              <w:r w:rsidRPr="00507CCC">
                <w:rPr>
                  <w:rStyle w:val="Hyperlink"/>
                  <w:rFonts w:hint="cs"/>
                  <w:color w:val="auto"/>
                  <w:rtl/>
                </w:rPr>
                <w:t>לועדה</w:t>
              </w:r>
              <w:proofErr w:type="spellEnd"/>
              <w:r w:rsidRPr="00507CCC">
                <w:rPr>
                  <w:rStyle w:val="Hyperlink"/>
                  <w:rFonts w:hint="cs"/>
                  <w:color w:val="auto"/>
                  <w:rtl/>
                </w:rPr>
                <w:t xml:space="preserve"> העוסקת ברישוי חוקרים פרטיים ונותני שירותי שמירה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507CCC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Style w:val="Hyperlink"/>
                <w:color w:val="auto"/>
                <w:rtl/>
              </w:rPr>
            </w:pPr>
            <w:r w:rsidRPr="00507CCC">
              <w:rPr>
                <w:rFonts w:hint="cs"/>
                <w:rtl/>
              </w:rPr>
              <w:t xml:space="preserve">14.22 </w:t>
            </w:r>
            <w:r w:rsidR="00BD2849">
              <w:rPr>
                <w:rFonts w:hint="cs"/>
                <w:rtl/>
              </w:rPr>
              <w:t>"</w:t>
            </w:r>
            <w:hyperlink r:id="rId71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איסור פרסום תיעוד חזותי או קולי של חקירה</w:t>
              </w:r>
            </w:hyperlink>
            <w:r w:rsidR="00BD2849">
              <w:rPr>
                <w:rStyle w:val="Hyperlink"/>
                <w:color w:val="auto"/>
              </w:rPr>
              <w:t>"</w:t>
            </w:r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  <w:tr w:rsidR="00507CCC" w:rsidTr="00507CCC">
        <w:tc>
          <w:tcPr>
            <w:tcW w:w="8834" w:type="dxa"/>
          </w:tcPr>
          <w:p w:rsidR="00507CCC" w:rsidRPr="00507CCC" w:rsidRDefault="00507CCC" w:rsidP="00507CCC">
            <w:pPr>
              <w:spacing w:after="0" w:line="360" w:lineRule="auto"/>
              <w:ind w:left="1234" w:hanging="514"/>
              <w:jc w:val="center"/>
              <w:rPr>
                <w:rtl/>
              </w:rPr>
            </w:pPr>
          </w:p>
          <w:p w:rsidR="00507CCC" w:rsidRPr="00507CCC" w:rsidRDefault="00507CCC" w:rsidP="00507CCC">
            <w:pPr>
              <w:spacing w:after="0" w:line="360" w:lineRule="auto"/>
              <w:jc w:val="center"/>
              <w:rPr>
                <w:rtl/>
              </w:rPr>
            </w:pPr>
            <w:r w:rsidRPr="00507CCC">
              <w:rPr>
                <w:rFonts w:hint="cs"/>
                <w:rtl/>
              </w:rPr>
              <w:t>16.10 "</w:t>
            </w:r>
            <w:hyperlink r:id="rId72" w:history="1">
              <w:r w:rsidRPr="00507CCC">
                <w:rPr>
                  <w:rStyle w:val="Hyperlink"/>
                  <w:rFonts w:hint="cs"/>
                  <w:color w:val="auto"/>
                  <w:rtl/>
                </w:rPr>
                <w:t>קבלת מידע מהמרשם הפלילי בהליכים אזרחיים ומנהליים</w:t>
              </w:r>
            </w:hyperlink>
            <w:r w:rsidRPr="00507CCC">
              <w:rPr>
                <w:rFonts w:hint="cs"/>
                <w:rtl/>
              </w:rPr>
              <w:t>"</w:t>
            </w:r>
          </w:p>
          <w:p w:rsidR="00507CCC" w:rsidRPr="00507CCC" w:rsidRDefault="00507CCC" w:rsidP="00507CCC">
            <w:pPr>
              <w:spacing w:after="0" w:line="360" w:lineRule="auto"/>
              <w:ind w:hanging="514"/>
              <w:jc w:val="center"/>
              <w:rPr>
                <w:rtl/>
              </w:rPr>
            </w:pPr>
          </w:p>
        </w:tc>
      </w:tr>
    </w:tbl>
    <w:p w:rsidR="00161AA9" w:rsidRPr="00F57AD1" w:rsidRDefault="00161AA9" w:rsidP="001C1F11"/>
    <w:sectPr w:rsidR="00161AA9" w:rsidRPr="00F57AD1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6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8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9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0">
    <w:nsid w:val="68704CCE"/>
    <w:multiLevelType w:val="multilevel"/>
    <w:tmpl w:val="2508195A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1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11"/>
  </w:num>
  <w:num w:numId="17">
    <w:abstractNumId w:val="8"/>
  </w:num>
  <w:num w:numId="18">
    <w:abstractNumId w:val="8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5"/>
    <w:rsid w:val="00000141"/>
    <w:rsid w:val="000070E1"/>
    <w:rsid w:val="00030C76"/>
    <w:rsid w:val="000501B3"/>
    <w:rsid w:val="00070E49"/>
    <w:rsid w:val="00133E5E"/>
    <w:rsid w:val="00161AA9"/>
    <w:rsid w:val="00164BEB"/>
    <w:rsid w:val="00182E73"/>
    <w:rsid w:val="00193423"/>
    <w:rsid w:val="001C1F11"/>
    <w:rsid w:val="001C57FE"/>
    <w:rsid w:val="001E2CF7"/>
    <w:rsid w:val="001F591D"/>
    <w:rsid w:val="00256697"/>
    <w:rsid w:val="00266737"/>
    <w:rsid w:val="002B6737"/>
    <w:rsid w:val="002C0DA3"/>
    <w:rsid w:val="002C71FE"/>
    <w:rsid w:val="002F63B1"/>
    <w:rsid w:val="0031487B"/>
    <w:rsid w:val="00320CA7"/>
    <w:rsid w:val="0032493D"/>
    <w:rsid w:val="003354FE"/>
    <w:rsid w:val="003434EA"/>
    <w:rsid w:val="00365CBF"/>
    <w:rsid w:val="00386D01"/>
    <w:rsid w:val="003E6E6B"/>
    <w:rsid w:val="0046046C"/>
    <w:rsid w:val="00463497"/>
    <w:rsid w:val="004B06F1"/>
    <w:rsid w:val="00507CCC"/>
    <w:rsid w:val="0052782C"/>
    <w:rsid w:val="005601D6"/>
    <w:rsid w:val="0056323D"/>
    <w:rsid w:val="00565FD1"/>
    <w:rsid w:val="005F102C"/>
    <w:rsid w:val="006D7AB9"/>
    <w:rsid w:val="006F49D4"/>
    <w:rsid w:val="006F63FA"/>
    <w:rsid w:val="0075590C"/>
    <w:rsid w:val="007936F6"/>
    <w:rsid w:val="007C0625"/>
    <w:rsid w:val="00806CC6"/>
    <w:rsid w:val="008569AC"/>
    <w:rsid w:val="00872B82"/>
    <w:rsid w:val="008874BF"/>
    <w:rsid w:val="008F2732"/>
    <w:rsid w:val="0090654C"/>
    <w:rsid w:val="009805D0"/>
    <w:rsid w:val="009A4ADE"/>
    <w:rsid w:val="009B79C2"/>
    <w:rsid w:val="00A03EDB"/>
    <w:rsid w:val="00A50F45"/>
    <w:rsid w:val="00A56E6F"/>
    <w:rsid w:val="00A714BB"/>
    <w:rsid w:val="00A7292B"/>
    <w:rsid w:val="00AB08B7"/>
    <w:rsid w:val="00B1701A"/>
    <w:rsid w:val="00B642AD"/>
    <w:rsid w:val="00B80E31"/>
    <w:rsid w:val="00BB2B50"/>
    <w:rsid w:val="00BD02F0"/>
    <w:rsid w:val="00BD2849"/>
    <w:rsid w:val="00C92D6D"/>
    <w:rsid w:val="00CF7A30"/>
    <w:rsid w:val="00D03362"/>
    <w:rsid w:val="00D22CB3"/>
    <w:rsid w:val="00D23D2A"/>
    <w:rsid w:val="00D5023F"/>
    <w:rsid w:val="00D70E59"/>
    <w:rsid w:val="00DB1028"/>
    <w:rsid w:val="00DC6BB0"/>
    <w:rsid w:val="00DE53F1"/>
    <w:rsid w:val="00DF79F9"/>
    <w:rsid w:val="00E02267"/>
    <w:rsid w:val="00E2669F"/>
    <w:rsid w:val="00E73B52"/>
    <w:rsid w:val="00F23415"/>
    <w:rsid w:val="00F51288"/>
    <w:rsid w:val="00F57AD1"/>
    <w:rsid w:val="00F62288"/>
    <w:rsid w:val="00FA6F10"/>
    <w:rsid w:val="00FA730F"/>
    <w:rsid w:val="00FB138C"/>
    <w:rsid w:val="00FB433B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D8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0625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table" w:styleId="af8">
    <w:name w:val="Table Grid"/>
    <w:basedOn w:val="a2"/>
    <w:rsid w:val="007C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7C0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0625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table" w:styleId="af8">
    <w:name w:val="Table Grid"/>
    <w:basedOn w:val="a2"/>
    <w:rsid w:val="007C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7C0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tice.gov.il/Units/StateAttorney/Guidelines/02.25.pdf" TargetMode="External"/><Relationship Id="rId18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492;&#1502;&#1491;&#1497;&#1504;&#1492;%20&#1502;&#1505;&#1508;&#1512;%203.13%20-%20&#1495;&#1493;&#1489;&#1514;%20&#1514;&#1493;&#1489;&#1506;%20&#1500;&#1492;&#1493;&#1491;&#1497;&#1506;%20&#1506;&#1500;%20&#1499;&#1493;&#1493;&#1504;&#1492;%20&#1500;&#1506;&#1514;&#1493;&#1512;%20&#1500;&#1506;&#1493;&#1504;&#1513;%20&#1502;&#1488;&#1505;&#1512;%20&#1489;&#1508;&#1493;&#1506;&#1500;.docx" TargetMode="External"/><Relationship Id="rId26" Type="http://schemas.openxmlformats.org/officeDocument/2006/relationships/hyperlink" Target="&#1514;&#1511;&#1510;&#1497;&#1512;%20&#1492;&#1504;&#1495;&#1497;&#1497;&#1514;%20&#1508;&#1512;&#1511;&#1500;&#1497;&#1496;%20&#1492;&#1502;&#1491;&#1497;&#1504;&#1492;%20&#1502;&#1505;&#1508;&#1512;%2014.21%20&#8211;%20&#1492;&#1500;&#1497;&#1499;&#1497;%20&#1497;&#1497;&#1491;&#1493;&#1506;%20&#1493;&#1513;&#1497;&#1502;&#1493;&#1506;%20&#1489;&#1492;&#1500;&#1497;&#1499;&#1497;&#1501;%20&#1508;&#1500;&#1497;&#1500;&#1497;&#1497;&#1501;%20-%20&#1489;&#1506;&#1511;&#1489;&#1493;&#1514;%20&#1514;&#1497;&#1511;&#1493;&#1503;%20&#1502;&#1497;&#1493;&#1501;%2021.6.2018.docx" TargetMode="External"/><Relationship Id="rId39" Type="http://schemas.openxmlformats.org/officeDocument/2006/relationships/hyperlink" Target="http://www.justice.gov.il/Units/StateAttorney/Guidelines/01.12.pdf" TargetMode="External"/><Relationship Id="rId21" Type="http://schemas.openxmlformats.org/officeDocument/2006/relationships/hyperlink" Target="http://www.justice.gov.il/Units/StateAttorney/Guidelines/07.11.pdf" TargetMode="External"/><Relationship Id="rId34" Type="http://schemas.openxmlformats.org/officeDocument/2006/relationships/hyperlink" Target="file:///C:\Users\ItayT\AppData\Roaming\Microsoft\Word\&#1492;&#1504;&#1495;&#1497;&#1493;&#1514;%20&#1508;&#1512;&#1511;&#1500;&#1497;&#1496;%20&#1492;&#1502;&#1491;&#1497;&#1504;&#1492;%20&#1493;&#1514;&#1511;&#1510;&#1497;&#1512;&#1497;&#1492;&#1503;306450390927469906\&#1505;&#1497;&#1499;&#1493;&#1501;%20&#1492;&#1504;&#1495;&#1497;&#1497;&#1514;%20&#1508;&#1512;&#1511;&#1500;&#1497;&#1496;%20&#1492;&#1502;&#1491;&#1497;&#1504;&#1492;%207.13.docx" TargetMode="External"/><Relationship Id="rId42" Type="http://schemas.openxmlformats.org/officeDocument/2006/relationships/hyperlink" Target="http://www.justice.gov.il/Units/StateAttorney/Guidelines/02.13.pdf" TargetMode="External"/><Relationship Id="rId47" Type="http://schemas.openxmlformats.org/officeDocument/2006/relationships/hyperlink" Target="http://www.justice.gov.il/Units/StateAttorney/Guidelines/02.26.pdf" TargetMode="External"/><Relationship Id="rId50" Type="http://schemas.openxmlformats.org/officeDocument/2006/relationships/hyperlink" Target="http://www.justice.gov.il/Units/StateAttorney/Guidelines/02.29.pdf" TargetMode="External"/><Relationship Id="rId55" Type="http://schemas.openxmlformats.org/officeDocument/2006/relationships/hyperlink" Target="http://www.justice.gov.il/Units/StateAttorney/Guidelines/02.34.pdf" TargetMode="External"/><Relationship Id="rId63" Type="http://schemas.openxmlformats.org/officeDocument/2006/relationships/hyperlink" Target="http://www.justice.gov.il/Units/StateAttorney/Guidelines/05.15.pdf" TargetMode="External"/><Relationship Id="rId68" Type="http://schemas.openxmlformats.org/officeDocument/2006/relationships/hyperlink" Target="http://www.justice.gov.il/Units/StateAttorney/Guidelines/09.18.pdf" TargetMode="External"/><Relationship Id="rId7" Type="http://schemas.openxmlformats.org/officeDocument/2006/relationships/hyperlink" Target="http://www.justice.gov.il/Units/StateAttorney/Guidelines/01.10.pdf" TargetMode="External"/><Relationship Id="rId71" Type="http://schemas.openxmlformats.org/officeDocument/2006/relationships/hyperlink" Target="http://www.justice.gov.il/Units/StateAttorney/Guidelines/14.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492;&#1502;&#1491;&#1497;&#1504;&#1492;%20&#1502;&#1505;&#1508;&#1512;%203.1%20&#8211;%20&#1492;&#1499;&#1504;&#1492;%20&#1493;&#1504;&#1497;&#1505;&#1493;&#1495;%20&#1499;&#1514;&#1489;%20&#1488;&#1497;&#1513;&#1493;&#1501;.docx" TargetMode="External"/><Relationship Id="rId29" Type="http://schemas.openxmlformats.org/officeDocument/2006/relationships/hyperlink" Target="http://www.justice.gov.il/Units/StateAttorney/Guidelines/001.3.pdf" TargetMode="External"/><Relationship Id="rId11" Type="http://schemas.openxmlformats.org/officeDocument/2006/relationships/hyperlink" Target="http://www.justice.gov.il/Units/StateAttorney/Guidelines/02.23.pdf" TargetMode="External"/><Relationship Id="rId24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05;&#1497;&#1499;&#1493;&#1501;%20&#1492;&#1504;&#1495;&#1497;&#1497;&#1514;%20&#1508;&#1512;&#1511;&#1500;&#1497;&#1496;%20&#1492;&#1502;&#1491;&#1497;&#1504;&#1492;%207.12%20&#8211;&#1492;&#1490;&#1489;&#1500;&#1514;%20&#1494;&#1499;&#1493;&#1514;%20&#1492;&#1506;&#1497;&#1493;&#1503;%20&#1489;&#1495;&#1493;&#1502;&#1512;%20&#1502;&#1493;&#1491;&#1497;&#1506;&#1497;&#1504;&#1497;%20&#1492;&#1504;&#1493;&#1490;&#1506;%20&#1500;&#1495;&#1511;&#1497;&#1512;&#1492;.docx" TargetMode="External"/><Relationship Id="rId32" Type="http://schemas.openxmlformats.org/officeDocument/2006/relationships/hyperlink" Target="&#1514;&#1511;&#1510;&#1497;&#1512;%20&#1492;&#1504;&#1495;&#1497;&#1497;&#1514;%20&#1508;&#1512;&#1511;&#1500;&#1497;&#1496;%20&#1492;&#1502;&#1491;&#1497;&#1504;&#1492;%205.17%20-%20&#1495;&#1511;&#1497;&#1512;&#1514;%20&#1488;&#1491;&#1501;%20&#1492;&#1502;&#1493;&#1510;&#1506;%20&#1499;&#1506;&#1512;&#1489;%20&#1500;&#1514;&#1504;&#1488;&#1497;%20&#1513;&#1495;&#1512;&#1493;&#1512;%20&#1489;&#1506;&#1512;&#1493;&#1489;&#1492;%20&#1489;&#1489;&#1497;&#1514;%20&#1492;&#1502;&#1513;&#1508;&#1496;.docx" TargetMode="External"/><Relationship Id="rId37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492;&#1502;&#1491;&#1497;&#1504;&#1492;%20&#1502;&#1505;&#1508;&#1512;%202.38&#8211;%20&#1502;&#1491;&#1497;&#1504;&#1497;&#1493;&#1514;%20&#1492;&#1506;&#1502;&#1491;&#1492;%20&#1500;&#1491;&#1497;&#1503;%20&#1493;&#1506;&#1504;&#1497;&#1513;&#1492;%20&#1489;&#1506;&#1489;&#1497;&#1512;&#1492;%20&#1513;&#1500;%20&#1495;&#1491;&#1497;&#1512;&#1492;%20&#1500;&#1495;&#1493;&#1502;&#1512;%20&#1502;&#1495;&#1513;&#1489;'.docx" TargetMode="External"/><Relationship Id="rId40" Type="http://schemas.openxmlformats.org/officeDocument/2006/relationships/hyperlink" Target="http://www.justice.gov.il/Units/StateAttorney/Guidelines/01.13.pdf" TargetMode="External"/><Relationship Id="rId45" Type="http://schemas.openxmlformats.org/officeDocument/2006/relationships/hyperlink" Target="http://www.justice.gov.il/Units/StateAttorney/Guidelines/02.22.pdf" TargetMode="External"/><Relationship Id="rId53" Type="http://schemas.openxmlformats.org/officeDocument/2006/relationships/hyperlink" Target="http://www.justice.gov.il/Units/StateAttorney/Guidelines/02.32.pdf" TargetMode="External"/><Relationship Id="rId58" Type="http://schemas.openxmlformats.org/officeDocument/2006/relationships/hyperlink" Target="http://www.justice.gov.il/Units/StateAttorney/Guidelines/02.37.pdf" TargetMode="External"/><Relationship Id="rId66" Type="http://schemas.openxmlformats.org/officeDocument/2006/relationships/hyperlink" Target="http://www.justice.gov.il/Units/StateAttorney/Guidelines/09.16.pdf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justice.gov.il/Units/StateAttorney/Guidelines/003.1.pdf" TargetMode="External"/><Relationship Id="rId23" Type="http://schemas.openxmlformats.org/officeDocument/2006/relationships/hyperlink" Target="http://www.justice.gov.il/Units/StateAttorney/Guidelines/07.12.pdf" TargetMode="External"/><Relationship Id="rId28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502;&#1491;&#1497;&#1504;&#1492;%2014.24%20&#1508;&#1504;&#1497;&#1502;&#1497;%20&#1500;&#1497;&#1493;&#1493;&#1497;%20&#1495;&#1511;&#1497;&#1512;&#1493;&#1514;%20&#1499;&#1500;&#1499;&#1500;&#1497;&#1493;&#1514;%20.docx" TargetMode="External"/><Relationship Id="rId36" Type="http://schemas.openxmlformats.org/officeDocument/2006/relationships/hyperlink" Target="http://www.justice.gov.il/Units/StateAttorney/Guidelines/02.38.pdf" TargetMode="External"/><Relationship Id="rId49" Type="http://schemas.openxmlformats.org/officeDocument/2006/relationships/hyperlink" Target="http://www.justice.gov.il/Units/StateAttorney/Guidelines/02.28.pdf" TargetMode="External"/><Relationship Id="rId57" Type="http://schemas.openxmlformats.org/officeDocument/2006/relationships/hyperlink" Target="http://www.justice.gov.il/Units/StateAttorney/Guidelines/02.36.pdf" TargetMode="External"/><Relationship Id="rId61" Type="http://schemas.openxmlformats.org/officeDocument/2006/relationships/hyperlink" Target="http://www.justice.gov.il/Units/StateAttorney/Guidelines/05.10.pdf" TargetMode="External"/><Relationship Id="rId10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492;&#1504;&#1495;&#1497;&#1497;&#1514;%20&#1508;&#1512;&#1511;&#1500;&#1497;&#1496;%20&#1492;&#1502;&#1491;&#1497;&#1504;&#1492;%20&#1502;&#1505;&#1508;&#1512;%202.5%20&#8211;%20&#1502;&#1491;&#1497;&#1504;&#1497;&#1493;&#1514;%20&#1508;&#1514;&#1497;&#1495;&#1492;%20&#1489;&#1495;&#1511;&#1497;&#1512;&#1492;%20&#1493;&#1492;&#1506;&#1502;&#1491;&#1492;%20&#1500;&#1491;&#1497;&#1503;%20&#1489;&#1490;&#1497;&#1503;%20&#1495;&#1513;&#1491;%20&#1500;&#1502;&#1505;&#1497;&#1512;&#1514;%20&#1488;&#1502;&#1512;&#1492;%20&#1488;&#1493;%20&#1506;&#1491;&#1493;&#1514;%20&#1499;&#1493;&#1494;&#1489;&#1514;%20&#1488;&#1493;%20&#1505;&#1493;&#1514;&#1512;&#1514;%20&#1489;&#1495;&#1511;&#1497;&#1512;&#1492;%20&#1488;&#1493;%20&#1489;&#1502;&#1513;&#1508;&#1496;%20&#1493;&#1489;&#1490;&#1497;&#1503;%20&#1505;&#1497;&#1512;&#1493;&#1489;%20&#1500;&#1492;&#1506;&#1497;&#1491;.docx" TargetMode="External"/><Relationship Id="rId19" Type="http://schemas.openxmlformats.org/officeDocument/2006/relationships/hyperlink" Target="http://www.justice.gov.il/Units/StateAttorney/Guidelines/06.11.pdf" TargetMode="External"/><Relationship Id="rId31" Type="http://schemas.openxmlformats.org/officeDocument/2006/relationships/hyperlink" Target="http://www.justice.gov.il/Units/StateAttorney/Guidelines/05.17.pdf" TargetMode="External"/><Relationship Id="rId44" Type="http://schemas.openxmlformats.org/officeDocument/2006/relationships/hyperlink" Target="http://www.justice.gov.il/Units/StateAttorney/Guidelines/02.21.pdf" TargetMode="External"/><Relationship Id="rId52" Type="http://schemas.openxmlformats.org/officeDocument/2006/relationships/hyperlink" Target="http://www.justice.gov.il/Units/StateAttorney/Guidelines/02.31.pdf" TargetMode="External"/><Relationship Id="rId60" Type="http://schemas.openxmlformats.org/officeDocument/2006/relationships/hyperlink" Target="http://www.justice.gov.il/Units/StateAttorney/Guidelines/005.1.pdf" TargetMode="External"/><Relationship Id="rId65" Type="http://schemas.openxmlformats.org/officeDocument/2006/relationships/hyperlink" Target="http://www.justice.gov.il/Units/StateAttorney/Guidelines/05.18.pdf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ustice.gov.il/Units/StateAttorney/Guidelines/002.5.pdf" TargetMode="External"/><Relationship Id="rId14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492;&#1502;&#1491;&#1497;&#1504;&#1492;%20&#1502;&#1505;&#1508;&#1512;%202.25%20&#8211;%20''&#1502;&#1491;&#1497;&#1504;&#1497;&#1493;&#1514;%20&#1492;&#1506;&#1502;&#1491;&#1492;%20&#1500;&#1491;&#1497;&#1503;%20%20&#1506;&#1500;%20&#1506;&#1489;&#1497;&#1512;&#1492;%20&#1500;&#1508;&#1497;%20&#1505;&#1506;&#1497;&#1507;%203%20&#1500;&#1495;&#1493;&#1511;%20&#1492;&#1502;&#1495;&#1513;&#1489;&#1497;&#1501;%20&#8211;%20'&#1502;&#1497;&#1491;&#1506;%20&#1499;&#1493;&#1494;&#1489;'%20%20&#1488;&#1493;%20'&#1508;&#1500;&#1497;&#1500;&#1497;%20&#1499;&#1493;&#1494;&#1489;''.docx" TargetMode="External"/><Relationship Id="rId22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02;&#1510;&#1497;&#1514;%20&#1492;&#1504;&#1495;&#1497;&#1497;&#1514;%20&#1508;&#1512;&#1511;&#1500;&#1497;&#1496;%20&#1492;&#1502;&#1491;&#1497;&#1504;&#1492;%207.11%20-%20&#1513;&#1497;&#1502;&#1493;&#1513;%20&#1489;&#1495;&#1493;&#1493;&#1514;%20&#1491;&#1506;&#1514;%20&#1502;&#1493;&#1491;&#1497;&#1506;&#1497;&#1504;&#1497;&#1514;%20&#1499;&#1512;&#1488;&#1497;&#1492;%20&#1489;&#1492;&#1500;&#1497;&#1498;%20&#1508;&#1500;&#1497;&#1500;&#1497;.docx" TargetMode="External"/><Relationship Id="rId27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14.24-%20&#1500;&#1497;&#1493;&#1493;&#1497;%20&#1495;&#1511;&#1497;&#1512;&#1492;%20&#1506;&#1500;%20&#1497;&#1491;&#1497;%20&#1508;&#1512;&#1511;&#1500;&#1497;&#1496;%20&#1489;&#1514;&#1497;&#1511;&#1497;&#1501;%20&#1499;&#1500;&#1499;&#1500;&#1497;&#1497;&#1501;%20&#1512;&#1495;&#1489;&#1497;%20&#1492;&#1497;&#1511;&#1507;%20&#1488;&#1493;%20&#1489;&#1506;&#1500;&#1497;%20&#1502;&#1493;&#1512;&#1499;&#1489;&#1493;&#1514;%20&#1488;&#1493;%20&#1512;&#1490;&#1497;&#1513;&#1493;&#1514;%20&#1502;&#1497;&#1493;&#1495;&#1491;&#1514;.pdf" TargetMode="External"/><Relationship Id="rId30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05;&#1497;&#1499;&#1493;&#1501;%20&#1492;&#1504;&#1495;&#1497;&#1497;&#1514;%20&#1508;&#1512;&#1511;&#1500;&#1497;&#1496;%20&#1502;&#1505;&#1508;&#1512;%201.3%20&#8211;%20&#1505;&#1490;&#1497;&#1512;&#1514;%20&#1514;&#1497;&#1511;&#1497;&#1501;%20&#1489;&#1506;&#1497;&#1500;&#1514;%20''&#1495;&#1493;&#1505;&#1512;%20&#1512;&#1488;&#1497;&#1493;&#1514;''%20&#1493;&#1489;&#1506;&#1497;&#1500;&#1514;%20''&#1492;&#1506;&#1491;&#1512;%20&#1488;&#1513;&#1502;&#1492;''.docx" TargetMode="External"/><Relationship Id="rId35" Type="http://schemas.openxmlformats.org/officeDocument/2006/relationships/hyperlink" Target="&#1505;&#1497;&#1499;&#1493;&#1501;%20&#1492;&#1504;&#1495;&#1497;&#1497;&#1514;%20&#1508;&#1512;&#1511;&#1500;&#1497;&#1496;%20&#1492;&#1502;&#1491;&#1497;&#1504;&#1492;%205.19%20-%20&#1502;&#1491;&#1497;&#1504;&#1497;&#1493;&#1514;%20&#1492;&#1514;&#1489;&#1497;&#1506;&#1492;%20&#1489;&#1492;&#1508;&#1504;&#1497;&#1497;&#1514;%20&#1504;&#1488;&#1513;&#1501;%20&#1500;&#1514;&#1505;&#1511;&#1497;&#1512;%20&#1502;&#1506;&#1510;&#1512;.docx" TargetMode="External"/><Relationship Id="rId43" Type="http://schemas.openxmlformats.org/officeDocument/2006/relationships/hyperlink" Target="http://www.justice.gov.il/Units/StateAttorney/Guidelines/02.20.pdf" TargetMode="External"/><Relationship Id="rId48" Type="http://schemas.openxmlformats.org/officeDocument/2006/relationships/hyperlink" Target="http://www.justice.gov.il/Units/StateAttorney/Guidelines/02.27.pdf" TargetMode="External"/><Relationship Id="rId56" Type="http://schemas.openxmlformats.org/officeDocument/2006/relationships/hyperlink" Target="http://www.justice.gov.il/Units/StateAttorney/Guidelines/02.35.pdf" TargetMode="External"/><Relationship Id="rId64" Type="http://schemas.openxmlformats.org/officeDocument/2006/relationships/hyperlink" Target="http://www.justice.gov.il/Units/StateAttorney/Guidelines/05.16.pdf" TargetMode="External"/><Relationship Id="rId69" Type="http://schemas.openxmlformats.org/officeDocument/2006/relationships/hyperlink" Target="http://www.justice.gov.il/Units/StateAttorney/Guidelines/10.13.pdf" TargetMode="External"/><Relationship Id="rId8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05;&#1497;&#1499;&#1493;&#1501;%20&#1492;&#1504;&#1495;&#1497;&#1497;&#1514;%20&#1508;&#1512;&#1511;&#1500;&#1497;&#1496;%20&#1492;&#1502;&#1491;&#1497;&#1504;&#1492;%20&#1502;&#1505;&#1508;&#1512;%201.10%20&#8211;%20&#1512;&#1497;&#1513;&#1493;&#1501;%20&#1493;&#1514;&#1497;&#1506;&#1493;&#1491;%20&#1489;&#1506;&#1489;&#1493;&#1491;&#1514;%20&#1492;&#1508;&#1512;&#1511;&#1500;&#1497;&#1496;.docx" TargetMode="External"/><Relationship Id="rId51" Type="http://schemas.openxmlformats.org/officeDocument/2006/relationships/hyperlink" Target="http://www.justice.gov.il/Units/StateAttorney/Guidelines/02.30.pdf" TargetMode="External"/><Relationship Id="rId72" Type="http://schemas.openxmlformats.org/officeDocument/2006/relationships/hyperlink" Target="http://www.justice.gov.il/Units/StateAttorney/Guidelines/16.10.pdf" TargetMode="External"/><Relationship Id="rId3" Type="http://schemas.openxmlformats.org/officeDocument/2006/relationships/styles" Target="styles.xml"/><Relationship Id="rId12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05;&#1497;&#1499;&#1493;&#1501;%20&#1492;&#1504;&#1495;&#1497;&#1497;&#1514;%20&#1508;''&#1502;%20-%20&#1502;&#1491;&#1497;&#1504;&#1497;&#1493;&#1514;%20&#1492;&#1488;&#1499;&#1497;&#1508;&#1492;%20&#1489;&#1506;&#1489;&#1497;&#1512;&#1493;&#1514;%20&#1492;&#1500;&#1489;&#1504;&#1514;%20&#1492;&#1493;&#1503;%20&#1499;&#1488;&#1513;&#1512;%20&#1506;&#1489;&#1497;&#1512;&#1493;&#1514;%20&#1492;&#1502;&#1511;&#1493;&#1512;%20&#1492;&#1503;%20&#1506;&#1489;&#1497;&#1512;&#1493;&#1514;%20&#1502;&#1505;.docx" TargetMode="External"/><Relationship Id="rId17" Type="http://schemas.openxmlformats.org/officeDocument/2006/relationships/hyperlink" Target="http://www.justice.gov.il/Units/StateAttorney/Guidelines/03.13.pdf" TargetMode="External"/><Relationship Id="rId25" Type="http://schemas.openxmlformats.org/officeDocument/2006/relationships/hyperlink" Target="http://www.justice.gov.il/Units/StateAttorney/Guidelines/14.21.pdf" TargetMode="External"/><Relationship Id="rId33" Type="http://schemas.openxmlformats.org/officeDocument/2006/relationships/hyperlink" Target="http://www.justice.gov.il/Units/StateAttorney/Guidelines/07.13.pdf" TargetMode="External"/><Relationship Id="rId38" Type="http://schemas.openxmlformats.org/officeDocument/2006/relationships/hyperlink" Target="http://www.justice.gov.il/Units/StateAttorney/Guidelines/01.11.pdf" TargetMode="External"/><Relationship Id="rId46" Type="http://schemas.openxmlformats.org/officeDocument/2006/relationships/hyperlink" Target="http://www.justice.gov.il/Units/StateAttorney/Guidelines/02.24.pdf" TargetMode="External"/><Relationship Id="rId59" Type="http://schemas.openxmlformats.org/officeDocument/2006/relationships/hyperlink" Target="http://www.justice.gov.il/Units/StateAttorney/Guidelines/03.13.pdf" TargetMode="External"/><Relationship Id="rId67" Type="http://schemas.openxmlformats.org/officeDocument/2006/relationships/hyperlink" Target="http://www.justice.gov.il/Units/StateAttorney/Guidelines/09.17.pdf" TargetMode="External"/><Relationship Id="rId20" Type="http://schemas.openxmlformats.org/officeDocument/2006/relationships/hyperlink" Target="file:///W:\&#1504;&#1492;&#1500;&#1497;%20&#1506;&#1489;&#1493;&#1491;&#1492;%20-%20&#1508;&#1502;&#1514;&#1488;%20&#1502;&#1497;&#1505;&#1493;&#1497;%20&#1493;&#1499;&#1500;&#1499;&#1500;&#1492;\&#1492;&#1504;&#1495;&#1497;&#1493;&#1514;%20&#1508;&#1512;&#1511;&#1500;&#1497;&#1496;%20&#1492;&#1502;&#1491;&#1497;&#1504;&#1492;%20&#1493;&#1514;&#1511;&#1510;&#1497;&#1512;&#1497;&#1492;&#1503;\&#1514;&#1511;&#1510;&#1497;&#1512;%20&#1492;&#1504;&#1495;&#1497;&#1497;&#1514;%20&#1508;&#1512;&#1511;&#1500;&#1497;&#1496;%20&#1492;&#1502;&#1491;&#1497;&#1504;&#1492;%20&#1502;&#1505;&#1508;&#1512;%206.11%20&#8211;%20&#1492;&#1513;&#1500;&#1502;&#1514;%20&#1495;&#1511;&#1497;&#1512;&#1492;%20&#1500;&#1488;&#1495;&#1512;%20&#1492;&#1490;&#1513;&#1514;%20&#1499;&#1514;&#1489;%20&#1488;&#1497;&#1513;&#1493;&#1501;.docx" TargetMode="External"/><Relationship Id="rId41" Type="http://schemas.openxmlformats.org/officeDocument/2006/relationships/hyperlink" Target="http://www.justice.gov.il/Units/StateAttorney/Guidelines/002.1.pdf" TargetMode="External"/><Relationship Id="rId54" Type="http://schemas.openxmlformats.org/officeDocument/2006/relationships/hyperlink" Target="http://www.justice.gov.il/Units/StateAttorney/Guidelines/02.33.pdf" TargetMode="External"/><Relationship Id="rId62" Type="http://schemas.openxmlformats.org/officeDocument/2006/relationships/hyperlink" Target="http://www.justice.gov.il/Units/StateAttorney/Guidelines/05.14.pdf" TargetMode="External"/><Relationship Id="rId70" Type="http://schemas.openxmlformats.org/officeDocument/2006/relationships/hyperlink" Target="http://www.justice.gov.il/Units/StateAttorney/Guidelines/14.1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C9EE-3419-48ED-8E1C-629B173C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2187</Words>
  <Characters>10935</Characters>
  <Application>Microsoft Office Word</Application>
  <DocSecurity>0</DocSecurity>
  <Lines>91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Itay Troim</dc:creator>
  <cp:lastModifiedBy>Shani Genezya</cp:lastModifiedBy>
  <cp:revision>12</cp:revision>
  <dcterms:created xsi:type="dcterms:W3CDTF">2018-02-01T07:39:00Z</dcterms:created>
  <dcterms:modified xsi:type="dcterms:W3CDTF">2018-09-16T08:39:00Z</dcterms:modified>
</cp:coreProperties>
</file>