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C9C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C61C9C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C61C9C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C61C9C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C61C9C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C61C9C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6670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0756F9">
        <w:rPr>
          <w:rFonts w:ascii="Arial" w:hAnsi="Arial" w:cs="Arial" w:hint="cs"/>
          <w:b/>
          <w:bCs/>
          <w:sz w:val="22"/>
          <w:szCs w:val="22"/>
          <w:rtl/>
        </w:rPr>
        <w:t xml:space="preserve">חומרים </w:t>
      </w:r>
      <w:r w:rsidR="00DE4D3B">
        <w:rPr>
          <w:rFonts w:ascii="Arial" w:hAnsi="Arial" w:cs="Arial"/>
          <w:b/>
          <w:bCs/>
          <w:sz w:val="22"/>
          <w:szCs w:val="22"/>
          <w:rtl/>
        </w:rPr>
        <w:t>פולימרים</w:t>
      </w:r>
      <w:r w:rsidR="0066700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6A6191">
        <w:rPr>
          <w:rFonts w:ascii="Arial" w:hAnsi="Arial" w:cs="Arial" w:hint="cs"/>
          <w:b/>
          <w:bCs/>
          <w:sz w:val="22"/>
          <w:szCs w:val="22"/>
          <w:rtl/>
        </w:rPr>
        <w:t xml:space="preserve">מסלול </w:t>
      </w:r>
      <w:r w:rsidR="006A6191">
        <w:rPr>
          <w:rFonts w:ascii="Arial" w:hAnsi="Arial" w:cs="Arial"/>
          <w:b/>
          <w:bCs/>
          <w:sz w:val="22"/>
          <w:szCs w:val="22"/>
          <w:rtl/>
        </w:rPr>
        <w:t>עם תזה</w:t>
      </w:r>
      <w:r w:rsidR="00667009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667009">
        <w:rPr>
          <w:rFonts w:ascii="Arial" w:hAnsi="Arial" w:cs="Arial"/>
          <w:b/>
          <w:bCs/>
          <w:sz w:val="22"/>
          <w:szCs w:val="22"/>
          <w:rtl/>
        </w:rPr>
        <w:t>(</w:t>
      </w:r>
      <w:r w:rsidR="00667009">
        <w:rPr>
          <w:rFonts w:ascii="Arial" w:hAnsi="Arial" w:cs="Arial"/>
          <w:b/>
          <w:bCs/>
          <w:sz w:val="22"/>
          <w:szCs w:val="22"/>
        </w:rPr>
        <w:t>(</w:t>
      </w:r>
      <w:r w:rsidRPr="00D0411A" w:rsidR="00667009">
        <w:rPr>
          <w:rFonts w:ascii="Arial" w:hAnsi="Arial" w:cs="Arial"/>
          <w:b/>
          <w:bCs/>
          <w:sz w:val="22"/>
          <w:szCs w:val="22"/>
        </w:rPr>
        <w:t>M.Sc</w:t>
      </w:r>
      <w:r w:rsidR="00842302">
        <w:rPr>
          <w:rFonts w:ascii="Arial" w:hAnsi="Arial" w:cs="Arial"/>
          <w:b/>
          <w:bCs/>
          <w:sz w:val="22"/>
          <w:szCs w:val="22"/>
        </w:rPr>
        <w:t>.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מכללת שנקר, רמת גן.</w:t>
      </w:r>
    </w:p>
    <w:p w:rsidR="00F91DC2" w:rsidRPr="00D0411A" w:rsidP="0084230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ך (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D0411A" w:rsidR="00842302">
        <w:rPr>
          <w:rFonts w:ascii="Arial" w:hAnsi="Arial" w:cs="Arial"/>
          <w:b/>
          <w:bCs/>
          <w:sz w:val="22"/>
          <w:szCs w:val="22"/>
        </w:rPr>
        <w:t>B.Sc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)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</w:t>
      </w:r>
      <w:r w:rsidR="00842302">
        <w:rPr>
          <w:rFonts w:ascii="Arial" w:hAnsi="Arial" w:cs="Arial" w:hint="cs"/>
          <w:sz w:val="22"/>
          <w:szCs w:val="22"/>
          <w:rtl/>
        </w:rPr>
        <w:t xml:space="preserve"> רמת גן.</w:t>
      </w:r>
      <w:bookmarkStart w:id="2" w:name="_GoBack"/>
      <w:bookmarkEnd w:id="2"/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1D43C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 בחברה 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C61C9C" w:rsidP="005A069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</w:t>
      </w:r>
      <w:r w:rsidR="00AC7B6D">
        <w:rPr>
          <w:rFonts w:ascii="Arial" w:hAnsi="Arial" w:cs="Arial" w:hint="cs"/>
          <w:sz w:val="22"/>
          <w:szCs w:val="22"/>
          <w:rtl/>
        </w:rPr>
        <w:t xml:space="preserve"> ניהולית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A0694">
        <w:rPr>
          <w:rFonts w:ascii="Arial" w:hAnsi="Arial" w:cs="Arial" w:hint="cs"/>
          <w:sz w:val="22"/>
          <w:szCs w:val="22"/>
          <w:rtl/>
        </w:rPr>
        <w:t>ותפעולית</w:t>
      </w:r>
      <w:r>
        <w:rPr>
          <w:rFonts w:ascii="Arial" w:hAnsi="Arial" w:cs="Arial" w:hint="cs"/>
          <w:sz w:val="22"/>
          <w:szCs w:val="22"/>
          <w:rtl/>
        </w:rPr>
        <w:t xml:space="preserve"> של מערך ייצור תעשייתי ייחודי (אחזקה, תחזוקה, רכש, כוח אדם)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תמיכה מקצועית וטכנית בתהליכי הייצור המתקיימים בענף.</w:t>
      </w:r>
    </w:p>
    <w:p w:rsidR="00C61C9C" w:rsidRPr="00A253DE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הובלה וביצוע של מחקרים בתחום החומרים המרוכבים, כתיבת דוחות טכניים וניתוח פרמטרים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E2C48" w:rsidRP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אחריות טכנולוגית על </w:t>
      </w:r>
      <w:r w:rsidRPr="00D0411A">
        <w:rPr>
          <w:rFonts w:ascii="Arial" w:hAnsi="Arial" w:cs="Arial"/>
          <w:sz w:val="22"/>
          <w:szCs w:val="22"/>
          <w:rtl/>
        </w:rPr>
        <w:t>התהליך ומת</w:t>
      </w:r>
      <w:r>
        <w:rPr>
          <w:rFonts w:ascii="Arial" w:hAnsi="Arial" w:cs="Arial"/>
          <w:sz w:val="22"/>
          <w:szCs w:val="22"/>
          <w:rtl/>
        </w:rPr>
        <w:t xml:space="preserve">ן פתרונות טכנולוגיים והנדסיים </w:t>
      </w:r>
      <w:r w:rsidRPr="00D0411A">
        <w:rPr>
          <w:rFonts w:ascii="Arial" w:hAnsi="Arial" w:cs="Arial"/>
          <w:sz w:val="22"/>
          <w:szCs w:val="22"/>
          <w:rtl/>
        </w:rPr>
        <w:t>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D9580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</w:t>
      </w:r>
      <w:r w:rsidR="0032556C">
        <w:rPr>
          <w:rFonts w:ascii="Arial" w:hAnsi="Arial" w:cs="Arial"/>
          <w:sz w:val="22"/>
          <w:szCs w:val="22"/>
          <w:rtl/>
        </w:rPr>
        <w:t xml:space="preserve">ט משלב האפיון ועד עבודה השוטפת </w:t>
      </w:r>
      <w:r>
        <w:rPr>
          <w:rFonts w:ascii="Arial" w:hAnsi="Arial" w:cs="Arial"/>
          <w:sz w:val="22"/>
          <w:szCs w:val="22"/>
          <w:rtl/>
        </w:rPr>
        <w:t>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32556C">
        <w:rPr>
          <w:rFonts w:ascii="Arial" w:hAnsi="Arial" w:cs="Arial"/>
          <w:sz w:val="22"/>
          <w:szCs w:val="22"/>
          <w:rtl/>
        </w:rPr>
        <w:t>שחרור בדרגת סמ"ר,</w:t>
      </w:r>
      <w:r w:rsidR="0032556C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74779F">
        <w:rPr>
          <w:rFonts w:ascii="Arial" w:hAnsi="Arial" w:cs="Arial"/>
          <w:sz w:val="22"/>
          <w:szCs w:val="22"/>
          <w:rtl/>
        </w:rPr>
        <w:t>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  <w:r w:rsidR="0032556C">
        <w:rPr>
          <w:rFonts w:ascii="Arial" w:hAnsi="Arial" w:cs="Arial" w:hint="cs"/>
          <w:sz w:val="22"/>
          <w:szCs w:val="22"/>
          <w:rtl/>
        </w:rPr>
        <w:t>.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32556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</w:t>
      </w:r>
      <w:r w:rsidR="0032556C">
        <w:rPr>
          <w:rFonts w:ascii="Arial" w:hAnsi="Arial" w:cs="Arial"/>
          <w:sz w:val="22"/>
          <w:szCs w:val="22"/>
          <w:rtl/>
        </w:rPr>
        <w:t>גת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9454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756F9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B79F8"/>
    <w:rsid w:val="001C5C42"/>
    <w:rsid w:val="001C680F"/>
    <w:rsid w:val="001D43C9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2556C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258BF"/>
    <w:rsid w:val="005410A4"/>
    <w:rsid w:val="005471AE"/>
    <w:rsid w:val="005577B3"/>
    <w:rsid w:val="00557ED8"/>
    <w:rsid w:val="005A0694"/>
    <w:rsid w:val="005D24D2"/>
    <w:rsid w:val="00607142"/>
    <w:rsid w:val="00611E81"/>
    <w:rsid w:val="006149F9"/>
    <w:rsid w:val="00637613"/>
    <w:rsid w:val="00641733"/>
    <w:rsid w:val="00660D65"/>
    <w:rsid w:val="00667009"/>
    <w:rsid w:val="00680BCE"/>
    <w:rsid w:val="006A44BD"/>
    <w:rsid w:val="006A6191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42302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3E00"/>
    <w:rsid w:val="00A253DE"/>
    <w:rsid w:val="00A33A8B"/>
    <w:rsid w:val="00A36698"/>
    <w:rsid w:val="00A470AC"/>
    <w:rsid w:val="00A544F8"/>
    <w:rsid w:val="00A808D0"/>
    <w:rsid w:val="00A86551"/>
    <w:rsid w:val="00AC046D"/>
    <w:rsid w:val="00AC7109"/>
    <w:rsid w:val="00AC7B6D"/>
    <w:rsid w:val="00AD6A5B"/>
    <w:rsid w:val="00B21CA6"/>
    <w:rsid w:val="00BA5F7D"/>
    <w:rsid w:val="00C50141"/>
    <w:rsid w:val="00C61C9C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95802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64231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0D77-9889-4486-AA34-1491C97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9E15A563</Template>
  <TotalTime>7</TotalTime>
  <Pages>1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7</cp:revision>
  <cp:lastPrinted>2011-01-06T12:36:00Z</cp:lastPrinted>
  <dcterms:created xsi:type="dcterms:W3CDTF">2020-12-28T09:33:00Z</dcterms:created>
  <dcterms:modified xsi:type="dcterms:W3CDTF">2021-02-28T13:22:00Z</dcterms:modified>
</cp:coreProperties>
</file>