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B1E41">
      <w:pPr>
        <w:spacing w:after="0" w:line="259" w:lineRule="auto"/>
        <w:ind w:left="20" w:firstLine="0"/>
        <w:jc w:val="center"/>
      </w:pPr>
      <w:bookmarkStart w:id="0" w:name="_GoBack"/>
      <w:bookmarkEnd w:id="0"/>
      <w:r>
        <w:rPr>
          <w:b/>
          <w:i/>
          <w:color w:val="4F81BD"/>
        </w:rPr>
        <w:t xml:space="preserve"> </w:t>
      </w:r>
      <w:r>
        <w:rPr>
          <w:b/>
          <w:i/>
          <w:color w:val="4F81BD"/>
          <w:sz w:val="40"/>
        </w:rPr>
        <w:t>Ifat</w:t>
      </w:r>
      <w:r>
        <w:rPr>
          <w:b/>
          <w:i/>
          <w:color w:val="4F81BD"/>
        </w:rPr>
        <w:t xml:space="preserve"> </w:t>
      </w:r>
      <w:r>
        <w:rPr>
          <w:b/>
          <w:i/>
          <w:color w:val="4F81BD"/>
          <w:sz w:val="40"/>
        </w:rPr>
        <w:t>Nissan</w:t>
      </w:r>
    </w:p>
    <w:p w:rsidR="007B1E41">
      <w:pPr>
        <w:spacing w:after="83" w:line="259" w:lineRule="auto"/>
        <w:ind w:left="104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57877" cy="6096"/>
                <wp:effectExtent l="0" t="0" r="0" b="0"/>
                <wp:docPr id="1538" name="Group 15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57877" cy="6096"/>
                          <a:chOff x="0" y="0"/>
                          <a:chExt cx="4857877" cy="6096"/>
                        </a:xfrm>
                      </wpg:grpSpPr>
                      <wps:wsp xmlns:wps="http://schemas.microsoft.com/office/word/2010/wordprocessingShape">
                        <wps:cNvPr id="1831" name="Shape 1831"/>
                        <wps:cNvSpPr/>
                        <wps:spPr>
                          <a:xfrm>
                            <a:off x="0" y="0"/>
                            <a:ext cx="4857877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4857877" stroke="1">
                                <a:moveTo>
                                  <a:pt x="0" y="0"/>
                                </a:moveTo>
                                <a:lnTo>
                                  <a:pt x="4857877" y="0"/>
                                </a:lnTo>
                                <a:lnTo>
                                  <a:pt x="48578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8" o:spid="_x0000_i1025" style="width:382.5pt;height:0.5pt;mso-position-horizontal-relative:char;mso-position-vertical-relative:line" coordsize="48578,60">
                <v:shape id="Shape 1831" o:spid="_x0000_s1026" style="width:48578;height:91;mso-wrap-style:square;position:absolute;visibility:visible;v-text-anchor:top" coordsize="4857877,9144" path="m,l4857877,l4857877,9144l,9144,,e" fillcolor="#4f81bd" stroked="f">
                  <v:stroke joinstyle="miter"/>
                  <v:path arrowok="t" textboxrect="0,0,4857877,9144"/>
                </v:shape>
                <w10:wrap type="none"/>
                <w10:anchorlock/>
              </v:group>
            </w:pict>
          </mc:Fallback>
        </mc:AlternateContent>
      </w:r>
    </w:p>
    <w:p w:rsidR="007B1E41">
      <w:pPr>
        <w:tabs>
          <w:tab w:val="center" w:pos="2268"/>
          <w:tab w:val="center" w:pos="840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Ifat.nissan@gmail.com</w:t>
      </w:r>
      <w:r>
        <w:tab/>
        <w:t xml:space="preserve"> 052-7703054</w:t>
      </w:r>
    </w:p>
    <w:p w:rsidR="007B1E41">
      <w:pPr>
        <w:spacing w:after="92" w:line="259" w:lineRule="auto"/>
        <w:ind w:left="0" w:right="43" w:firstLine="0"/>
        <w:jc w:val="right"/>
      </w:pPr>
      <w:r>
        <w:rPr>
          <w:sz w:val="20"/>
        </w:rPr>
        <w:t xml:space="preserve"> </w:t>
      </w:r>
    </w:p>
    <w:p w:rsidR="007B1E41">
      <w:pPr>
        <w:spacing w:after="18" w:line="259" w:lineRule="auto"/>
        <w:ind w:left="139" w:firstLine="0"/>
      </w:pPr>
      <w:r>
        <w:rPr>
          <w:b/>
          <w:sz w:val="28"/>
        </w:rPr>
        <w:t xml:space="preserve"> </w:t>
      </w:r>
    </w:p>
    <w:p w:rsidR="007B1E41">
      <w:pPr>
        <w:spacing w:after="18" w:line="259" w:lineRule="auto"/>
        <w:ind w:left="139" w:firstLine="0"/>
      </w:pPr>
      <w:r>
        <w:rPr>
          <w:b/>
          <w:sz w:val="28"/>
        </w:rPr>
        <w:t xml:space="preserve"> </w:t>
      </w:r>
    </w:p>
    <w:p w:rsidR="007B1E41">
      <w:pPr>
        <w:pStyle w:val="Heading1"/>
      </w:pPr>
      <w:r>
        <w:t xml:space="preserve">Profile and career objective  </w:t>
      </w:r>
    </w:p>
    <w:p w:rsidR="007B1E41">
      <w:pPr>
        <w:spacing w:after="24" w:line="259" w:lineRule="auto"/>
        <w:ind w:left="11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6979" cy="6096"/>
                <wp:effectExtent l="0" t="0" r="0" b="0"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979" cy="6096"/>
                          <a:chOff x="0" y="0"/>
                          <a:chExt cx="6046979" cy="6096"/>
                        </a:xfrm>
                      </wpg:grpSpPr>
                      <wps:wsp xmlns:wps="http://schemas.microsoft.com/office/word/2010/wordprocessingShape">
                        <wps:cNvPr id="1832" name="Shape 1832"/>
                        <wps:cNvSpPr/>
                        <wps:spPr>
                          <a:xfrm>
                            <a:off x="0" y="0"/>
                            <a:ext cx="6046979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046979" stroke="1">
                                <a:moveTo>
                                  <a:pt x="0" y="0"/>
                                </a:moveTo>
                                <a:lnTo>
                                  <a:pt x="6046979" y="0"/>
                                </a:lnTo>
                                <a:lnTo>
                                  <a:pt x="60469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9" o:spid="_x0000_i1027" style="width:476.15pt;height:0.5pt;mso-position-horizontal-relative:char;mso-position-vertical-relative:line" coordsize="60469,60">
                <v:shape id="Shape 1832" o:spid="_x0000_s1028" style="width:60469;height:91;mso-wrap-style:square;position:absolute;visibility:visible;v-text-anchor:top" coordsize="6046979,9144" path="m,l6046979,l6046979,9144l,9144,,e" fillcolor="black" stroked="f">
                  <v:stroke joinstyle="miter"/>
                  <v:path arrowok="t" textboxrect="0,0,6046979,9144"/>
                </v:shape>
                <w10:wrap type="none"/>
                <w10:anchorlock/>
              </v:group>
            </w:pict>
          </mc:Fallback>
        </mc:AlternateContent>
      </w:r>
    </w:p>
    <w:p w:rsidR="007B1E41" w:rsidP="000E3AA1">
      <w:pPr>
        <w:ind w:left="134"/>
      </w:pPr>
      <w:r>
        <w:t xml:space="preserve">Reliable, lively and adaptable professional with a background in a research and development department. Currently looking for </w:t>
      </w:r>
      <w:r w:rsidR="000E3AA1">
        <w:t>an</w:t>
      </w:r>
      <w:r>
        <w:t xml:space="preserve"> opportunity to </w:t>
      </w:r>
      <w:r w:rsidR="000E3AA1">
        <w:t xml:space="preserve">learn and </w:t>
      </w:r>
      <w:r>
        <w:t>utilize existing skills</w:t>
      </w:r>
      <w:r>
        <w:rPr>
          <w:i/>
        </w:rPr>
        <w:t xml:space="preserve">. </w:t>
      </w:r>
    </w:p>
    <w:p w:rsidR="007B1E41">
      <w:pPr>
        <w:spacing w:after="123" w:line="259" w:lineRule="auto"/>
        <w:ind w:left="139" w:firstLine="0"/>
      </w:pPr>
      <w:r>
        <w:rPr>
          <w:sz w:val="16"/>
        </w:rPr>
        <w:t xml:space="preserve"> </w:t>
      </w:r>
    </w:p>
    <w:p w:rsidR="007B1E41">
      <w:pPr>
        <w:pStyle w:val="Heading1"/>
        <w:ind w:left="-17"/>
      </w:pPr>
      <w:r>
        <w:t xml:space="preserve"> Education</w:t>
      </w:r>
    </w:p>
    <w:p w:rsidR="007B1E41">
      <w:pPr>
        <w:spacing w:line="259" w:lineRule="auto"/>
        <w:ind w:left="113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6978" cy="6096"/>
                <wp:effectExtent l="0" t="0" r="0" b="0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978" cy="6096"/>
                          <a:chOff x="0" y="0"/>
                          <a:chExt cx="6046978" cy="6096"/>
                        </a:xfrm>
                      </wpg:grpSpPr>
                      <wps:wsp xmlns:wps="http://schemas.microsoft.com/office/word/2010/wordprocessingShape">
                        <wps:cNvPr id="1833" name="Shape 1833"/>
                        <wps:cNvSpPr/>
                        <wps:spPr>
                          <a:xfrm>
                            <a:off x="0" y="0"/>
                            <a:ext cx="604697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046978" stroke="1">
                                <a:moveTo>
                                  <a:pt x="0" y="0"/>
                                </a:moveTo>
                                <a:lnTo>
                                  <a:pt x="6046978" y="0"/>
                                </a:lnTo>
                                <a:lnTo>
                                  <a:pt x="60469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40" o:spid="_x0000_i1029" style="width:476.15pt;height:0.5pt;mso-position-horizontal-relative:char;mso-position-vertical-relative:line" coordsize="60469,60">
                <v:shape id="Shape 1833" o:spid="_x0000_s1030" style="width:60469;height:91;mso-wrap-style:square;position:absolute;visibility:visible;v-text-anchor:top" coordsize="6046978,9144" path="m,l6046978,l6046978,9144l,9144,,e" fillcolor="black" stroked="f">
                  <v:stroke joinstyle="miter"/>
                  <v:path arrowok="t" textboxrect="0,0,6046978,9144"/>
                </v:shape>
                <w10:wrap type="none"/>
                <w10:anchorlock/>
              </v:group>
            </w:pict>
          </mc:Fallback>
        </mc:AlternateContent>
      </w:r>
    </w:p>
    <w:p w:rsidR="007B1E41">
      <w:pPr>
        <w:ind w:left="1836" w:hanging="1712"/>
      </w:pPr>
      <w:r>
        <w:t xml:space="preserve">2012 – Present   </w:t>
      </w:r>
      <w:r>
        <w:rPr>
          <w:b/>
        </w:rPr>
        <w:t>Bar-</w:t>
      </w:r>
      <w:r>
        <w:rPr>
          <w:b/>
        </w:rPr>
        <w:t>Ilan</w:t>
      </w:r>
      <w:r>
        <w:rPr>
          <w:b/>
        </w:rPr>
        <w:t xml:space="preserve"> University: </w:t>
      </w:r>
      <w:r>
        <w:t xml:space="preserve">Ph.D. in the chemistry department in the field of neuro engineering. Thesis subject: using nanoparticles for regeneration of neurons.  </w:t>
      </w:r>
    </w:p>
    <w:p w:rsidR="007B1E41">
      <w:pPr>
        <w:spacing w:after="0" w:line="283" w:lineRule="auto"/>
        <w:ind w:left="1851" w:hanging="1712"/>
        <w:jc w:val="both"/>
      </w:pPr>
      <w:r>
        <w:t xml:space="preserve">2010 – 2012 </w:t>
      </w:r>
      <w:r>
        <w:rPr>
          <w:b/>
        </w:rPr>
        <w:t>Bar-</w:t>
      </w:r>
      <w:r>
        <w:rPr>
          <w:b/>
        </w:rPr>
        <w:t>Ilan</w:t>
      </w:r>
      <w:r>
        <w:rPr>
          <w:b/>
        </w:rPr>
        <w:t xml:space="preserve"> University:</w:t>
      </w:r>
      <w:r>
        <w:t xml:space="preserve"> M.Sc.</w:t>
      </w:r>
      <w:r>
        <w:rPr>
          <w:b/>
        </w:rPr>
        <w:t xml:space="preserve"> </w:t>
      </w:r>
      <w:r>
        <w:t xml:space="preserve">in the chemistry department in the field of nanotechnology. Subject of the research: “magnetite nanoparticles for re directing sperm cells." </w:t>
      </w:r>
    </w:p>
    <w:p w:rsidR="007B1E41">
      <w:pPr>
        <w:ind w:left="134"/>
      </w:pPr>
      <w:r>
        <w:t xml:space="preserve">2006 – 2010      </w:t>
      </w:r>
      <w:r>
        <w:rPr>
          <w:b/>
        </w:rPr>
        <w:t xml:space="preserve">  Bar-</w:t>
      </w:r>
      <w:r>
        <w:rPr>
          <w:b/>
        </w:rPr>
        <w:t>Ilan</w:t>
      </w:r>
      <w:r>
        <w:rPr>
          <w:b/>
        </w:rPr>
        <w:t xml:space="preserve"> University: </w:t>
      </w:r>
      <w:r>
        <w:t xml:space="preserve">BSc in chemistry.  </w:t>
      </w:r>
    </w:p>
    <w:p w:rsidR="007B1E41">
      <w:pPr>
        <w:spacing w:after="125" w:line="259" w:lineRule="auto"/>
        <w:ind w:left="67" w:firstLine="0"/>
      </w:pPr>
      <w:r>
        <w:rPr>
          <w:sz w:val="16"/>
        </w:rPr>
        <w:t xml:space="preserve"> </w:t>
      </w:r>
    </w:p>
    <w:p w:rsidR="007B1E41">
      <w:pPr>
        <w:pStyle w:val="Heading1"/>
        <w:ind w:left="-17"/>
      </w:pPr>
      <w:r>
        <w:t xml:space="preserve"> Employment and project</w:t>
      </w:r>
    </w:p>
    <w:p w:rsidR="007B1E41">
      <w:pPr>
        <w:spacing w:line="259" w:lineRule="auto"/>
        <w:ind w:left="113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6978" cy="6096"/>
                <wp:effectExtent l="0" t="0" r="0" b="0"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978" cy="6096"/>
                          <a:chOff x="0" y="0"/>
                          <a:chExt cx="6046978" cy="6096"/>
                        </a:xfrm>
                      </wpg:grpSpPr>
                      <wps:wsp xmlns:wps="http://schemas.microsoft.com/office/word/2010/wordprocessingShape">
                        <wps:cNvPr id="1834" name="Shape 1834"/>
                        <wps:cNvSpPr/>
                        <wps:spPr>
                          <a:xfrm>
                            <a:off x="0" y="0"/>
                            <a:ext cx="6046978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046978" stroke="1">
                                <a:moveTo>
                                  <a:pt x="0" y="0"/>
                                </a:moveTo>
                                <a:lnTo>
                                  <a:pt x="6046978" y="0"/>
                                </a:lnTo>
                                <a:lnTo>
                                  <a:pt x="60469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41" o:spid="_x0000_i1031" style="width:476.15pt;height:0.5pt;mso-position-horizontal-relative:char;mso-position-vertical-relative:line" coordsize="60469,60">
                <v:shape id="Shape 1834" o:spid="_x0000_s1032" style="width:60469;height:91;mso-wrap-style:square;position:absolute;visibility:visible;v-text-anchor:top" coordsize="6046978,9144" path="m,l6046978,l6046978,9144l,9144,,e" fillcolor="black" stroked="f">
                  <v:stroke joinstyle="miter"/>
                  <v:path arrowok="t" textboxrect="0,0,6046978,9144"/>
                </v:shape>
                <w10:wrap type="none"/>
                <w10:anchorlock/>
              </v:group>
            </w:pict>
          </mc:Fallback>
        </mc:AlternateContent>
      </w:r>
    </w:p>
    <w:p w:rsidR="007B1E41">
      <w:pPr>
        <w:ind w:left="134"/>
      </w:pPr>
      <w:r>
        <w:t xml:space="preserve">2012 – Present    </w:t>
      </w:r>
      <w:r>
        <w:rPr>
          <w:b/>
        </w:rPr>
        <w:t xml:space="preserve">  Bar-</w:t>
      </w:r>
      <w:r>
        <w:rPr>
          <w:b/>
        </w:rPr>
        <w:t>Ilan</w:t>
      </w:r>
      <w:r>
        <w:rPr>
          <w:b/>
        </w:rPr>
        <w:t xml:space="preserve"> University</w:t>
      </w:r>
      <w:r>
        <w:t xml:space="preserve">: teacher assistant in general and analytic chemistry lab. </w:t>
      </w:r>
    </w:p>
    <w:p w:rsidR="007B1E41">
      <w:pPr>
        <w:ind w:left="134"/>
      </w:pPr>
      <w:r>
        <w:t xml:space="preserve">2008 – Present      </w:t>
      </w:r>
      <w:r>
        <w:rPr>
          <w:b/>
        </w:rPr>
        <w:t>Bar-</w:t>
      </w:r>
      <w:r>
        <w:rPr>
          <w:b/>
        </w:rPr>
        <w:t>Ilan</w:t>
      </w:r>
      <w:r>
        <w:rPr>
          <w:b/>
        </w:rPr>
        <w:t xml:space="preserve"> University: </w:t>
      </w:r>
      <w:r>
        <w:t>private</w:t>
      </w:r>
      <w:r>
        <w:rPr>
          <w:b/>
        </w:rPr>
        <w:t xml:space="preserve"> </w:t>
      </w:r>
      <w:r>
        <w:t xml:space="preserve">teacher mathematics and </w:t>
      </w:r>
      <w:r>
        <w:t>Chemisttry</w:t>
      </w:r>
      <w:r>
        <w:t xml:space="preserve">. </w:t>
      </w:r>
    </w:p>
    <w:p w:rsidR="007B1E41">
      <w:pPr>
        <w:tabs>
          <w:tab w:val="center" w:pos="3878"/>
        </w:tabs>
        <w:ind w:left="0" w:firstLine="0"/>
      </w:pPr>
      <w:r>
        <w:t xml:space="preserve">2006 – 2010 </w:t>
      </w:r>
      <w:r>
        <w:tab/>
        <w:t xml:space="preserve">   Volunteering in community with children.  </w:t>
      </w:r>
    </w:p>
    <w:p w:rsidR="007B1E41">
      <w:pPr>
        <w:spacing w:after="92" w:line="259" w:lineRule="auto"/>
        <w:ind w:left="0" w:firstLine="0"/>
      </w:pPr>
      <w:r>
        <w:rPr>
          <w:sz w:val="20"/>
        </w:rPr>
        <w:t xml:space="preserve">  </w:t>
      </w:r>
    </w:p>
    <w:p w:rsidR="007B1E41">
      <w:pPr>
        <w:pStyle w:val="Heading1"/>
        <w:ind w:left="-17"/>
      </w:pPr>
      <w:r>
        <w:t xml:space="preserve"> Military service</w:t>
      </w:r>
    </w:p>
    <w:tbl>
      <w:tblPr>
        <w:tblStyle w:val="TableGrid"/>
        <w:tblW w:w="9525" w:type="dxa"/>
        <w:tblInd w:w="110" w:type="dxa"/>
        <w:tblCellMar>
          <w:top w:w="9" w:type="dxa"/>
          <w:right w:w="84" w:type="dxa"/>
        </w:tblCellMar>
        <w:tblLook w:val="04A0"/>
      </w:tblPr>
      <w:tblGrid>
        <w:gridCol w:w="2016"/>
        <w:gridCol w:w="7509"/>
      </w:tblGrid>
      <w:tr>
        <w:tblPrEx>
          <w:tblW w:w="9525" w:type="dxa"/>
          <w:tblInd w:w="110" w:type="dxa"/>
          <w:tblCellMar>
            <w:top w:w="9" w:type="dxa"/>
            <w:right w:w="84" w:type="dxa"/>
          </w:tblCellMar>
          <w:tblLook w:val="04A0"/>
        </w:tblPrEx>
        <w:trPr>
          <w:trHeight w:val="301"/>
        </w:trPr>
        <w:tc>
          <w:tcPr>
            <w:tcW w:w="20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B1E41">
            <w:pPr>
              <w:spacing w:after="0" w:line="259" w:lineRule="auto"/>
              <w:ind w:left="29" w:firstLine="0"/>
            </w:pPr>
            <w:r>
              <w:t xml:space="preserve">2006 – 2012 </w:t>
            </w:r>
          </w:p>
        </w:tc>
        <w:tc>
          <w:tcPr>
            <w:tcW w:w="75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B1E41">
            <w:pPr>
              <w:spacing w:after="0" w:line="259" w:lineRule="auto"/>
              <w:ind w:left="0" w:firstLine="0"/>
            </w:pPr>
            <w:r>
              <w:t xml:space="preserve">Reserve service, IDF force. </w:t>
            </w:r>
          </w:p>
        </w:tc>
      </w:tr>
      <w:tr>
        <w:tblPrEx>
          <w:tblW w:w="9525" w:type="dxa"/>
          <w:tblInd w:w="110" w:type="dxa"/>
          <w:tblCellMar>
            <w:top w:w="9" w:type="dxa"/>
            <w:right w:w="84" w:type="dxa"/>
          </w:tblCellMar>
          <w:tblLook w:val="04A0"/>
        </w:tblPrEx>
        <w:trPr>
          <w:trHeight w:val="1159"/>
        </w:trPr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B1E41">
            <w:pPr>
              <w:spacing w:after="158" w:line="259" w:lineRule="auto"/>
              <w:ind w:left="29" w:firstLine="0"/>
            </w:pPr>
            <w:r>
              <w:t xml:space="preserve">2004 – 2006 </w:t>
            </w:r>
          </w:p>
          <w:p w:rsidR="007B1E41">
            <w:pPr>
              <w:spacing w:after="123" w:line="259" w:lineRule="auto"/>
              <w:ind w:left="29" w:firstLine="0"/>
            </w:pPr>
            <w:r>
              <w:rPr>
                <w:sz w:val="16"/>
              </w:rPr>
              <w:t xml:space="preserve"> </w:t>
            </w:r>
          </w:p>
          <w:p w:rsidR="007B1E41">
            <w:pPr>
              <w:spacing w:after="0" w:line="259" w:lineRule="auto"/>
              <w:ind w:left="29" w:firstLine="0"/>
            </w:pPr>
            <w:r>
              <w:rPr>
                <w:b/>
                <w:sz w:val="28"/>
              </w:rPr>
              <w:t xml:space="preserve">Languages 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B1E41">
            <w:pPr>
              <w:spacing w:after="0" w:line="259" w:lineRule="auto"/>
              <w:ind w:left="0" w:firstLine="0"/>
            </w:pPr>
            <w:r>
              <w:t xml:space="preserve">Commander of commander course.   </w:t>
            </w:r>
          </w:p>
        </w:tc>
      </w:tr>
      <w:tr>
        <w:tblPrEx>
          <w:tblW w:w="9525" w:type="dxa"/>
          <w:tblInd w:w="110" w:type="dxa"/>
          <w:tblCellMar>
            <w:top w:w="9" w:type="dxa"/>
            <w:right w:w="84" w:type="dxa"/>
          </w:tblCellMar>
          <w:tblLook w:val="04A0"/>
        </w:tblPrEx>
        <w:trPr>
          <w:trHeight w:val="301"/>
        </w:trPr>
        <w:tc>
          <w:tcPr>
            <w:tcW w:w="20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B1E41">
            <w:pPr>
              <w:tabs>
                <w:tab w:val="center" w:pos="1872"/>
              </w:tabs>
              <w:spacing w:after="0" w:line="259" w:lineRule="auto"/>
              <w:ind w:left="0" w:firstLine="0"/>
            </w:pPr>
            <w:r>
              <w:rPr>
                <w:b/>
              </w:rPr>
              <w:t>Hebrew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5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B1E41">
            <w:pPr>
              <w:spacing w:after="0" w:line="259" w:lineRule="auto"/>
              <w:ind w:left="0" w:firstLine="0"/>
            </w:pPr>
            <w:r>
              <w:t xml:space="preserve">Mother tongue level. </w:t>
            </w:r>
          </w:p>
        </w:tc>
      </w:tr>
      <w:tr>
        <w:tblPrEx>
          <w:tblW w:w="9525" w:type="dxa"/>
          <w:tblInd w:w="110" w:type="dxa"/>
          <w:tblCellMar>
            <w:top w:w="9" w:type="dxa"/>
            <w:right w:w="84" w:type="dxa"/>
          </w:tblCellMar>
          <w:tblLook w:val="04A0"/>
        </w:tblPrEx>
        <w:trPr>
          <w:trHeight w:val="1156"/>
        </w:trPr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B1E41">
            <w:pPr>
              <w:spacing w:after="0" w:line="259" w:lineRule="auto"/>
              <w:ind w:left="29" w:firstLine="0"/>
            </w:pPr>
            <w:r>
              <w:rPr>
                <w:b/>
              </w:rPr>
              <w:t>English</w:t>
            </w:r>
            <w:r>
              <w:t xml:space="preserve"> </w:t>
            </w:r>
          </w:p>
          <w:p w:rsidR="007B1E41">
            <w:pPr>
              <w:spacing w:after="10" w:line="259" w:lineRule="auto"/>
              <w:ind w:left="29" w:firstLine="0"/>
            </w:pPr>
            <w:r>
              <w:rPr>
                <w:sz w:val="16"/>
              </w:rPr>
              <w:t xml:space="preserve"> </w:t>
            </w:r>
          </w:p>
          <w:p w:rsidR="007B1E41">
            <w:pPr>
              <w:spacing w:after="123" w:line="259" w:lineRule="auto"/>
              <w:ind w:left="29" w:firstLine="0"/>
            </w:pPr>
            <w:r>
              <w:rPr>
                <w:sz w:val="16"/>
              </w:rPr>
              <w:t xml:space="preserve"> </w:t>
            </w:r>
          </w:p>
          <w:p w:rsidR="007B1E41">
            <w:pPr>
              <w:spacing w:after="0" w:line="259" w:lineRule="auto"/>
              <w:ind w:left="29" w:firstLine="0"/>
            </w:pPr>
            <w:r>
              <w:rPr>
                <w:b/>
                <w:sz w:val="28"/>
              </w:rPr>
              <w:t>Publication</w:t>
            </w:r>
            <w:r w:rsidR="000E3AA1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B1E41">
            <w:pPr>
              <w:spacing w:after="0" w:line="259" w:lineRule="auto"/>
              <w:ind w:left="0" w:firstLine="0"/>
            </w:pPr>
            <w:r>
              <w:t xml:space="preserve">High level of spoken and written.  </w:t>
            </w:r>
          </w:p>
        </w:tc>
      </w:tr>
    </w:tbl>
    <w:p w:rsidR="007B1E41">
      <w:pPr>
        <w:ind w:left="134" w:right="1867"/>
      </w:pPr>
      <w:r>
        <w:t xml:space="preserve">Substrates coated with silver nanoparticles as a neuronal regenerative materials </w:t>
      </w:r>
      <w:r>
        <w:t>Alon</w:t>
      </w:r>
      <w:r>
        <w:t xml:space="preserve"> N, </w:t>
      </w:r>
      <w:r>
        <w:t>Miroshnikov</w:t>
      </w:r>
      <w:r>
        <w:t xml:space="preserve"> Y, </w:t>
      </w:r>
      <w:r>
        <w:t>Perkas</w:t>
      </w:r>
      <w:r>
        <w:t xml:space="preserve"> N, Nissan I, </w:t>
      </w:r>
      <w:r>
        <w:t>Gedanken</w:t>
      </w:r>
      <w:r>
        <w:t xml:space="preserve"> A, </w:t>
      </w:r>
      <w:r>
        <w:t>Shefi</w:t>
      </w:r>
      <w:r>
        <w:t xml:space="preserve"> O </w:t>
      </w:r>
      <w:r>
        <w:t>nternational</w:t>
      </w:r>
      <w:r>
        <w:t xml:space="preserve"> journal of </w:t>
      </w:r>
      <w:r>
        <w:t>nanomedicine</w:t>
      </w:r>
      <w:r>
        <w:t xml:space="preserve"> (2014). Silver nanoparticles promote neuronal growth </w:t>
      </w:r>
    </w:p>
    <w:p w:rsidR="007B1E41">
      <w:pPr>
        <w:ind w:left="134" w:right="2172"/>
      </w:pPr>
      <w:r>
        <w:t>Alon</w:t>
      </w:r>
      <w:r>
        <w:t xml:space="preserve"> N, </w:t>
      </w:r>
      <w:r>
        <w:t>Miroshnikov</w:t>
      </w:r>
      <w:r>
        <w:t xml:space="preserve"> Y, </w:t>
      </w:r>
      <w:r>
        <w:t>Perkas</w:t>
      </w:r>
      <w:r>
        <w:t xml:space="preserve"> N, Nissan I, </w:t>
      </w:r>
      <w:r>
        <w:t>Gedanken</w:t>
      </w:r>
      <w:r>
        <w:t xml:space="preserve"> A, </w:t>
      </w:r>
      <w:r>
        <w:t>Shefi</w:t>
      </w:r>
      <w:r>
        <w:t xml:space="preserve"> O Procedia Engineering (2013). </w:t>
      </w:r>
    </w:p>
    <w:p w:rsidR="007B1E41">
      <w:pPr>
        <w:ind w:left="134"/>
      </w:pPr>
      <w:r>
        <w:t xml:space="preserve">Fabrication, Characterization, and Printing of Conductive Ink Based on Multi Core-Shell </w:t>
      </w:r>
    </w:p>
    <w:p w:rsidR="007B1E41">
      <w:pPr>
        <w:ind w:left="134"/>
      </w:pPr>
      <w:r>
        <w:t xml:space="preserve">Nanoparticles Synthesized by RAPET </w:t>
      </w:r>
    </w:p>
    <w:p w:rsidR="000E3AA1">
      <w:pPr>
        <w:ind w:left="134" w:right="408"/>
        <w:rPr>
          <w:b/>
          <w:sz w:val="28"/>
        </w:rPr>
      </w:pPr>
      <w:r>
        <w:t xml:space="preserve"> </w:t>
      </w:r>
      <w:r>
        <w:t>Butovsky</w:t>
      </w:r>
      <w:r>
        <w:t xml:space="preserve"> E </w:t>
      </w:r>
      <w:r>
        <w:t>Perelshtein</w:t>
      </w:r>
      <w:r>
        <w:t xml:space="preserve"> I Nissan I </w:t>
      </w:r>
      <w:r>
        <w:t>Gedanken</w:t>
      </w:r>
      <w:r>
        <w:t xml:space="preserve"> A Advanced Functional Materials (2013). Effect of different densities of silver nanoparticles on neuronal growth (under revision) The </w:t>
      </w:r>
      <w:r>
        <w:t>sonochemically</w:t>
      </w:r>
      <w:r>
        <w:t xml:space="preserve"> fabricated </w:t>
      </w:r>
      <w:r>
        <w:t>Ga@C-dots@Ga</w:t>
      </w:r>
      <w:r>
        <w:t xml:space="preserve"> Nanoparticles aided Neural Growth. (Under revision) </w:t>
      </w:r>
    </w:p>
    <w:p w:rsidR="000E3AA1">
      <w:pPr>
        <w:ind w:left="134" w:right="408"/>
        <w:rPr>
          <w:b/>
          <w:sz w:val="28"/>
        </w:rPr>
      </w:pPr>
    </w:p>
    <w:p w:rsidR="007B1E41">
      <w:pPr>
        <w:ind w:left="134" w:right="408"/>
      </w:pPr>
      <w:r>
        <w:rPr>
          <w:b/>
          <w:sz w:val="28"/>
        </w:rPr>
        <w:t xml:space="preserve">References </w:t>
      </w:r>
    </w:p>
    <w:p w:rsidR="007B1E41">
      <w:pPr>
        <w:spacing w:line="259" w:lineRule="auto"/>
        <w:ind w:left="110" w:right="-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6979" cy="6096"/>
                <wp:effectExtent l="0" t="0" r="0" b="0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979" cy="6096"/>
                          <a:chOff x="0" y="0"/>
                          <a:chExt cx="6046979" cy="6096"/>
                        </a:xfrm>
                      </wpg:grpSpPr>
                      <wps:wsp xmlns:wps="http://schemas.microsoft.com/office/word/2010/wordprocessingShape">
                        <wps:cNvPr id="1835" name="Shape 1835"/>
                        <wps:cNvSpPr/>
                        <wps:spPr>
                          <a:xfrm>
                            <a:off x="0" y="0"/>
                            <a:ext cx="6046979" cy="914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4" w="6046979" stroke="1">
                                <a:moveTo>
                                  <a:pt x="0" y="0"/>
                                </a:moveTo>
                                <a:lnTo>
                                  <a:pt x="6046979" y="0"/>
                                </a:lnTo>
                                <a:lnTo>
                                  <a:pt x="60469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20" o:spid="_x0000_i1033" style="width:476.15pt;height:0.5pt;mso-position-horizontal-relative:char;mso-position-vertical-relative:line" coordsize="60469,60">
                <v:shape id="Shape 1835" o:spid="_x0000_s1034" style="width:60469;height:91;mso-wrap-style:square;position:absolute;visibility:visible;v-text-anchor:top" coordsize="6046979,9144" path="m,l6046979,l6046979,9144l,9144,,e" fillcolor="black" stroked="f">
                  <v:stroke joinstyle="miter"/>
                  <v:path arrowok="t" textboxrect="0,0,6046979,9144"/>
                </v:shape>
                <w10:wrap type="none"/>
                <w10:anchorlock/>
              </v:group>
            </w:pict>
          </mc:Fallback>
        </mc:AlternateContent>
      </w:r>
    </w:p>
    <w:p w:rsidR="007B1E41">
      <w:pPr>
        <w:ind w:left="134"/>
      </w:pPr>
      <w:r>
        <w:t>Available upon request</w:t>
      </w:r>
      <w:r>
        <w:rPr>
          <w:b/>
        </w:rPr>
        <w:t xml:space="preserve">. </w:t>
      </w:r>
    </w:p>
    <w:sectPr>
      <w:headerReference w:type="default" r:id="rId4"/>
      <w:pgSz w:w="11906" w:h="16838"/>
      <w:pgMar w:top="1176" w:right="1189" w:bottom="1470" w:left="11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711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41"/>
    <w:rsid w:val="000E3AA1"/>
    <w:rsid w:val="00334F2A"/>
    <w:rsid w:val="007B1E41"/>
    <w:rsid w:val="00CE480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0E492AA-99E6-4EBF-B77B-134B7EE8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107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1"/>
    <w:uiPriority w:val="9"/>
    <w:unhideWhenUsed/>
    <w:qFormat/>
    <w:pPr>
      <w:keepNext/>
      <w:keepLines/>
      <w:spacing w:after="0"/>
      <w:ind w:left="14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Alexandre Tangy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Alexandre Tangy</dc:title>
  <dc:creator>andreysh</dc:creator>
  <cp:lastModifiedBy>Hewlett-Packard Company</cp:lastModifiedBy>
  <cp:revision>2</cp:revision>
  <dcterms:created xsi:type="dcterms:W3CDTF">2018-11-12T08:37:00Z</dcterms:created>
  <dcterms:modified xsi:type="dcterms:W3CDTF">2018-11-12T08:37:00Z</dcterms:modified>
</cp:coreProperties>
</file>