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01B86" w14:textId="77777777" w:rsidR="00A432CA" w:rsidRDefault="00A432CA" w:rsidP="03E40515">
      <w:pPr>
        <w:bidi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A432CA">
        <w:rPr>
          <w:rFonts w:ascii="Calibri" w:eastAsia="Calibri" w:hAnsi="Calibri" w:cs="Arial"/>
          <w:noProof/>
        </w:rPr>
        <w:drawing>
          <wp:inline distT="0" distB="0" distL="0" distR="0" wp14:anchorId="49E1F3B4" wp14:editId="7C4F1595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0B428" w14:textId="50D59709" w:rsidR="00AA31D8" w:rsidRDefault="03E40515" w:rsidP="00A432CA">
      <w:pPr>
        <w:bidi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3E40515">
        <w:rPr>
          <w:rFonts w:ascii="Arial" w:eastAsia="Arial" w:hAnsi="Arial" w:cs="Arial"/>
          <w:b/>
          <w:bCs/>
          <w:color w:val="000000" w:themeColor="text1"/>
          <w:sz w:val="28"/>
          <w:szCs w:val="28"/>
          <w:rtl/>
        </w:rPr>
        <w:t>ערן ליבוביץ</w:t>
      </w:r>
    </w:p>
    <w:p w14:paraId="3B98EA86" w14:textId="1BC646E7" w:rsidR="00AA31D8" w:rsidRDefault="03E40515" w:rsidP="03E40515">
      <w:pPr>
        <w:bidi/>
        <w:spacing w:after="0"/>
        <w:jc w:val="center"/>
      </w:pPr>
      <w:r w:rsidRPr="03E40515">
        <w:rPr>
          <w:rFonts w:ascii="Arial" w:eastAsia="Arial" w:hAnsi="Arial" w:cs="Arial"/>
          <w:color w:val="000000" w:themeColor="text1"/>
        </w:rPr>
        <w:t>050-444-1817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   |   </w:t>
      </w:r>
      <w:r w:rsidRPr="03E40515">
        <w:rPr>
          <w:rFonts w:ascii="Arial" w:eastAsia="Arial" w:hAnsi="Arial" w:cs="Arial"/>
          <w:color w:val="1C4587"/>
          <w:rtl/>
        </w:rPr>
        <w:t xml:space="preserve">  </w:t>
      </w:r>
      <w:hyperlink r:id="rId6">
        <w:r w:rsidRPr="03E40515">
          <w:rPr>
            <w:rStyle w:val="Hyperlink"/>
            <w:rFonts w:ascii="Arial" w:eastAsia="Arial" w:hAnsi="Arial" w:cs="Arial"/>
          </w:rPr>
          <w:t>EranLeibo40@gmail.com</w:t>
        </w:r>
      </w:hyperlink>
      <w:r w:rsidRPr="03E40515">
        <w:rPr>
          <w:rFonts w:ascii="Arial" w:eastAsia="Arial" w:hAnsi="Arial" w:cs="Arial"/>
          <w:color w:val="000000" w:themeColor="text1"/>
          <w:rtl/>
        </w:rPr>
        <w:t xml:space="preserve">     |    תל אביב    |   </w:t>
      </w:r>
      <w:r w:rsidRPr="03E40515">
        <w:rPr>
          <w:rFonts w:ascii="Arial" w:eastAsia="Arial" w:hAnsi="Arial" w:cs="Arial"/>
          <w:color w:val="1C4587"/>
          <w:rtl/>
        </w:rPr>
        <w:t xml:space="preserve"> </w:t>
      </w:r>
      <w:r w:rsidRPr="03E40515">
        <w:rPr>
          <w:rFonts w:ascii="Arial" w:eastAsia="Arial" w:hAnsi="Arial" w:cs="Arial"/>
          <w:color w:val="1155CC"/>
          <w:rtl/>
        </w:rPr>
        <w:t xml:space="preserve"> </w:t>
      </w:r>
      <w:hyperlink r:id="rId7">
        <w:r w:rsidRPr="03E40515">
          <w:rPr>
            <w:rStyle w:val="Hyperlink"/>
            <w:rFonts w:ascii="Arial" w:eastAsia="Arial" w:hAnsi="Arial" w:cs="Arial"/>
          </w:rPr>
          <w:t xml:space="preserve">Linkedin </w:t>
        </w:r>
      </w:hyperlink>
    </w:p>
    <w:p w14:paraId="39D60E0B" w14:textId="1A399996" w:rsidR="00AA31D8" w:rsidRDefault="03E40515" w:rsidP="03E40515">
      <w:pPr>
        <w:bidi/>
      </w:pPr>
      <w:r w:rsidRPr="03E40515">
        <w:rPr>
          <w:rFonts w:ascii="Arial" w:eastAsia="Arial" w:hAnsi="Arial" w:cs="Arial"/>
          <w:b/>
          <w:bCs/>
          <w:color w:val="1C4587"/>
          <w:sz w:val="26"/>
          <w:szCs w:val="26"/>
          <w:rtl/>
        </w:rPr>
        <w:t xml:space="preserve">סיכום </w:t>
      </w:r>
    </w:p>
    <w:p w14:paraId="0FF067CE" w14:textId="642751BF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03E40515">
        <w:rPr>
          <w:rFonts w:ascii="Arial" w:eastAsia="Arial" w:hAnsi="Arial" w:cs="Arial"/>
          <w:b/>
          <w:bCs/>
          <w:color w:val="000000" w:themeColor="text1"/>
        </w:rPr>
        <w:t>5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 שנות </w:t>
      </w:r>
      <w:r w:rsidRPr="03E40515">
        <w:rPr>
          <w:rFonts w:ascii="Arial" w:eastAsia="Arial" w:hAnsi="Arial" w:cs="Arial"/>
          <w:color w:val="000000" w:themeColor="text1"/>
          <w:rtl/>
        </w:rPr>
        <w:t>ניסיון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 </w:t>
      </w:r>
      <w:r w:rsidRPr="03E40515">
        <w:rPr>
          <w:rFonts w:ascii="Arial" w:eastAsia="Arial" w:hAnsi="Arial" w:cs="Arial"/>
          <w:color w:val="000000" w:themeColor="text1"/>
          <w:rtl/>
        </w:rPr>
        <w:t>כמנהל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 פרויקטים.</w:t>
      </w:r>
    </w:p>
    <w:p w14:paraId="7B9F3EBE" w14:textId="3B20E48E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b/>
          <w:bCs/>
          <w:color w:val="000000" w:themeColor="text1"/>
        </w:rPr>
        <w:t>5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 </w:t>
      </w:r>
      <w:r w:rsidRPr="03E40515">
        <w:rPr>
          <w:rFonts w:ascii="Arial" w:eastAsia="Arial" w:hAnsi="Arial" w:cs="Arial"/>
          <w:color w:val="000000" w:themeColor="text1"/>
          <w:rtl/>
        </w:rPr>
        <w:t>שנות ניסיון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 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בניהול 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ותפעול וכן מעל תקציבי פעילויות רכש מעל 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</w:t>
      </w:r>
      <w:r w:rsidRPr="03E40515">
        <w:rPr>
          <w:rFonts w:ascii="Arial" w:eastAsia="Arial" w:hAnsi="Arial" w:cs="Arial"/>
          <w:color w:val="000000" w:themeColor="text1"/>
        </w:rPr>
        <w:t xml:space="preserve">100K M </w:t>
      </w:r>
      <w:r w:rsidRPr="03E40515">
        <w:rPr>
          <w:rFonts w:ascii="Arial" w:eastAsia="Arial" w:hAnsi="Arial" w:cs="Arial"/>
          <w:b/>
          <w:bCs/>
          <w:color w:val="000000" w:themeColor="text1"/>
        </w:rPr>
        <w:t>ISL</w:t>
      </w:r>
      <w:r w:rsidRPr="03E40515">
        <w:rPr>
          <w:rFonts w:ascii="Arial" w:eastAsia="Arial" w:hAnsi="Arial" w:cs="Arial"/>
          <w:color w:val="000000" w:themeColor="text1"/>
        </w:rPr>
        <w:t xml:space="preserve">. </w:t>
      </w:r>
    </w:p>
    <w:p w14:paraId="5E864B90" w14:textId="14011277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  <w:rtl/>
        </w:rPr>
        <w:t xml:space="preserve">הובל 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צוות פרויקטים גלובלי של </w:t>
      </w:r>
      <w:r w:rsidRPr="03E40515">
        <w:rPr>
          <w:rFonts w:ascii="Arial" w:eastAsia="Arial" w:hAnsi="Arial" w:cs="Arial"/>
          <w:b/>
          <w:bCs/>
          <w:color w:val="000000" w:themeColor="text1"/>
        </w:rPr>
        <w:t>10-15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 עובדים (ג'ונסון &amp; ג'ונסון).</w:t>
      </w:r>
    </w:p>
    <w:p w14:paraId="01197DC6" w14:textId="1F1D9502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  <w:rtl/>
        </w:rPr>
        <w:t xml:space="preserve">ניסיון בניהול 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פרויקטים בקנה מידה גדול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בארגונים פרמצבטיים</w:t>
      </w:r>
    </w:p>
    <w:p w14:paraId="6E11F382" w14:textId="3E64DE5B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  <w:rtl/>
        </w:rPr>
        <w:t>ניסיון רב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 בהובלת הצעות מחיר / חוזים ופרויקטים לשיפור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- זיהוי סיכונים פוטנציאליים, ניהול סיכונים, זיהוי נקודות כשל/ צווארי בקבוק והצעת פתרונות לשיפור התהליך.</w:t>
      </w:r>
    </w:p>
    <w:p w14:paraId="5F0338E9" w14:textId="4F662CBC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הובלת פרויקטים טכניים,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רקע במח' ייצור , מיכון ותהליכים. ידע בעולם הסייבר ואבטחת מידע</w:t>
      </w:r>
    </w:p>
    <w:p w14:paraId="58AC1646" w14:textId="7A4ACB3A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666666"/>
          <w:sz w:val="21"/>
          <w:szCs w:val="21"/>
        </w:rPr>
      </w:pPr>
      <w:r w:rsidRPr="03E40515">
        <w:rPr>
          <w:rFonts w:ascii="Arial" w:eastAsia="Arial" w:hAnsi="Arial" w:cs="Arial"/>
          <w:color w:val="666666"/>
          <w:sz w:val="21"/>
          <w:szCs w:val="21"/>
          <w:rtl/>
        </w:rPr>
        <w:t xml:space="preserve">הבנת דרישות הלקוח </w:t>
      </w:r>
      <w:r w:rsidRPr="03E40515">
        <w:rPr>
          <w:rFonts w:ascii="Arial" w:eastAsia="Arial" w:hAnsi="Arial" w:cs="Arial"/>
          <w:b/>
          <w:bCs/>
          <w:color w:val="666666"/>
          <w:sz w:val="21"/>
          <w:szCs w:val="21"/>
          <w:rtl/>
        </w:rPr>
        <w:t>ותרגומן למסמכי דרישות טכנולוגיים</w:t>
      </w:r>
    </w:p>
    <w:p w14:paraId="6E9DF531" w14:textId="574C9C91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  <w:rtl/>
        </w:rPr>
        <w:t>שימוש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 במתודולוגית </w:t>
      </w:r>
      <w:r w:rsidRPr="03E40515">
        <w:rPr>
          <w:rFonts w:ascii="Arial" w:eastAsia="Arial" w:hAnsi="Arial" w:cs="Arial"/>
          <w:b/>
          <w:bCs/>
          <w:color w:val="000000" w:themeColor="text1"/>
        </w:rPr>
        <w:t>Agile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לניהול פרויקטים, היכרות עם </w:t>
      </w:r>
      <w:r w:rsidRPr="03E40515">
        <w:rPr>
          <w:rFonts w:ascii="Arial" w:eastAsia="Arial" w:hAnsi="Arial" w:cs="Arial"/>
          <w:b/>
          <w:bCs/>
          <w:color w:val="000000" w:themeColor="text1"/>
        </w:rPr>
        <w:t>Jira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03E40515">
        <w:rPr>
          <w:rFonts w:ascii="Arial" w:eastAsia="Arial" w:hAnsi="Arial" w:cs="Arial"/>
          <w:b/>
          <w:bCs/>
          <w:color w:val="000000" w:themeColor="text1"/>
        </w:rPr>
        <w:t>MS Project</w:t>
      </w:r>
      <w:r w:rsidRPr="03E40515">
        <w:rPr>
          <w:rFonts w:ascii="Arial" w:eastAsia="Arial" w:hAnsi="Arial" w:cs="Arial"/>
          <w:color w:val="000000" w:themeColor="text1"/>
        </w:rPr>
        <w:t xml:space="preserve">. </w:t>
      </w:r>
    </w:p>
    <w:p w14:paraId="2BD50F32" w14:textId="04949EA7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  <w:rtl/>
        </w:rPr>
        <w:t xml:space="preserve"> ניהול חוזים ומכרזים עם ספקים ברמה אסטרטגית / גלובלית, מיקור חוץ.</w:t>
      </w:r>
    </w:p>
    <w:p w14:paraId="2E86394A" w14:textId="14E2DA87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  <w:rtl/>
        </w:rPr>
        <w:t xml:space="preserve">בניית מסמכי </w:t>
      </w:r>
      <w:r w:rsidRPr="03E40515">
        <w:rPr>
          <w:rFonts w:ascii="Arial" w:eastAsia="Arial" w:hAnsi="Arial" w:cs="Arial"/>
          <w:b/>
          <w:bCs/>
          <w:color w:val="000000" w:themeColor="text1"/>
        </w:rPr>
        <w:t>URS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ואפיון המוצר הנדרש.</w:t>
      </w:r>
    </w:p>
    <w:p w14:paraId="59A7A952" w14:textId="553C8248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  <w:rtl/>
        </w:rPr>
        <w:t>מעקב משימות עד ביצוע במשך כך שלבי הפרויקט ואף בשוטף בסיום הפ</w:t>
      </w:r>
    </w:p>
    <w:p w14:paraId="72B0C857" w14:textId="4F208C53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  <w:rtl/>
        </w:rPr>
        <w:t xml:space="preserve">ידע ב- </w:t>
      </w:r>
      <w:r w:rsidRPr="03E40515">
        <w:rPr>
          <w:rFonts w:ascii="Arial" w:eastAsia="Arial" w:hAnsi="Arial" w:cs="Arial"/>
          <w:color w:val="000000" w:themeColor="text1"/>
        </w:rPr>
        <w:t>MS Office</w:t>
      </w:r>
      <w:r w:rsidRPr="03E40515">
        <w:rPr>
          <w:rFonts w:ascii="Arial" w:eastAsia="Arial" w:hAnsi="Arial" w:cs="Arial"/>
          <w:color w:val="000000" w:themeColor="text1"/>
          <w:rtl/>
        </w:rPr>
        <w:t>,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 </w:t>
      </w:r>
      <w:r w:rsidRPr="03E40515">
        <w:rPr>
          <w:rFonts w:ascii="Arial" w:eastAsia="Arial" w:hAnsi="Arial" w:cs="Arial"/>
          <w:b/>
          <w:bCs/>
          <w:color w:val="000000" w:themeColor="text1"/>
        </w:rPr>
        <w:t>SAP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,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</w:t>
      </w:r>
      <w:r w:rsidRPr="03E40515">
        <w:rPr>
          <w:rFonts w:ascii="Arial" w:eastAsia="Arial" w:hAnsi="Arial" w:cs="Arial"/>
          <w:color w:val="000000" w:themeColor="text1"/>
        </w:rPr>
        <w:t>Priority</w:t>
      </w:r>
      <w:r w:rsidRPr="03E40515">
        <w:rPr>
          <w:rFonts w:ascii="Arial" w:eastAsia="Arial" w:hAnsi="Arial" w:cs="Arial"/>
          <w:color w:val="666666"/>
          <w:sz w:val="21"/>
          <w:szCs w:val="21"/>
          <w:rtl/>
        </w:rPr>
        <w:t>,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</w:t>
      </w:r>
      <w:r w:rsidRPr="03E40515">
        <w:rPr>
          <w:rFonts w:ascii="Arial" w:eastAsia="Arial" w:hAnsi="Arial" w:cs="Arial"/>
          <w:b/>
          <w:bCs/>
          <w:color w:val="000000" w:themeColor="text1"/>
        </w:rPr>
        <w:t>IDF Inventory Systems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, </w:t>
      </w:r>
      <w:r w:rsidRPr="03E40515">
        <w:rPr>
          <w:rFonts w:ascii="Arial" w:eastAsia="Arial" w:hAnsi="Arial" w:cs="Arial"/>
          <w:color w:val="000000" w:themeColor="text1"/>
        </w:rPr>
        <w:t>Oracle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, </w:t>
      </w:r>
      <w:r w:rsidRPr="03E40515">
        <w:rPr>
          <w:rFonts w:ascii="Arial" w:eastAsia="Arial" w:hAnsi="Arial" w:cs="Arial"/>
          <w:b/>
          <w:bCs/>
          <w:color w:val="000000" w:themeColor="text1"/>
        </w:rPr>
        <w:t>SQL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, </w:t>
      </w:r>
      <w:r w:rsidRPr="03E40515">
        <w:rPr>
          <w:rFonts w:ascii="Arial" w:eastAsia="Arial" w:hAnsi="Arial" w:cs="Arial"/>
          <w:b/>
          <w:bCs/>
          <w:color w:val="000000" w:themeColor="text1"/>
        </w:rPr>
        <w:t>Power BI</w:t>
      </w:r>
      <w:r w:rsidRPr="03E40515">
        <w:rPr>
          <w:rFonts w:ascii="Arial" w:eastAsia="Arial" w:hAnsi="Arial" w:cs="Arial"/>
          <w:color w:val="000000" w:themeColor="text1"/>
        </w:rPr>
        <w:t>.</w:t>
      </w:r>
    </w:p>
    <w:p w14:paraId="0F9AB5AE" w14:textId="252B082A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כישורי משא ומתן -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הובלת משא ומתן קריטי - אסטרטגיה ויעדים.</w:t>
      </w:r>
    </w:p>
    <w:p w14:paraId="54EF8E86" w14:textId="3F52B991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אנגלית שוטפת - </w:t>
      </w:r>
      <w:r w:rsidRPr="03E40515">
        <w:rPr>
          <w:rFonts w:ascii="Arial" w:eastAsia="Arial" w:hAnsi="Arial" w:cs="Arial"/>
          <w:color w:val="000000" w:themeColor="text1"/>
          <w:rtl/>
        </w:rPr>
        <w:t>דיבור וכתיבה ברמה גבוהה.</w:t>
      </w:r>
    </w:p>
    <w:p w14:paraId="49F1B0C4" w14:textId="07C6DF3B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הנדסאי תעשיה וניהול - התמחות בייצור.</w:t>
      </w:r>
    </w:p>
    <w:p w14:paraId="1EBCB47A" w14:textId="79CE7B8E" w:rsidR="00AA31D8" w:rsidRDefault="03E40515" w:rsidP="03E40515">
      <w:pPr>
        <w:bidi/>
        <w:rPr>
          <w:rFonts w:ascii="Arial" w:eastAsia="Arial" w:hAnsi="Arial" w:cs="Arial"/>
          <w:b/>
          <w:bCs/>
          <w:color w:val="1C4587"/>
          <w:sz w:val="26"/>
          <w:szCs w:val="26"/>
        </w:rPr>
      </w:pPr>
      <w:r w:rsidRPr="03E40515">
        <w:rPr>
          <w:rFonts w:ascii="Arial" w:eastAsia="Arial" w:hAnsi="Arial" w:cs="Arial"/>
          <w:b/>
          <w:bCs/>
          <w:color w:val="1C4587"/>
          <w:sz w:val="26"/>
          <w:szCs w:val="26"/>
          <w:rtl/>
        </w:rPr>
        <w:t>אסטרטגי</w:t>
      </w:r>
    </w:p>
    <w:p w14:paraId="1F553A0F" w14:textId="4536488C" w:rsidR="00AA31D8" w:rsidRDefault="03E40515" w:rsidP="03E40515">
      <w:pPr>
        <w:bidi/>
      </w:pPr>
      <w:r w:rsidRPr="03E40515">
        <w:rPr>
          <w:rFonts w:ascii="Arial" w:eastAsia="Arial" w:hAnsi="Arial" w:cs="Arial"/>
          <w:b/>
          <w:bCs/>
          <w:color w:val="000000" w:themeColor="text1"/>
        </w:rPr>
        <w:t>2022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 - </w:t>
      </w:r>
      <w:r w:rsidRPr="03E40515">
        <w:rPr>
          <w:rFonts w:ascii="Arial" w:eastAsia="Arial" w:hAnsi="Arial" w:cs="Arial"/>
          <w:b/>
          <w:bCs/>
          <w:color w:val="000000" w:themeColor="text1"/>
        </w:rPr>
        <w:t>2020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  מנהל פרויקטים / קניין בכיר, </w:t>
      </w:r>
      <w:r w:rsidRPr="03E40515">
        <w:rPr>
          <w:rFonts w:ascii="Arial" w:eastAsia="Arial" w:hAnsi="Arial" w:cs="Arial"/>
          <w:b/>
          <w:bCs/>
          <w:color w:val="000000" w:themeColor="text1"/>
        </w:rPr>
        <w:t>Omrix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 - </w:t>
      </w:r>
      <w:r w:rsidRPr="03E40515">
        <w:rPr>
          <w:rFonts w:ascii="Arial" w:eastAsia="Arial" w:hAnsi="Arial" w:cs="Arial"/>
          <w:b/>
          <w:bCs/>
          <w:color w:val="000000" w:themeColor="text1"/>
        </w:rPr>
        <w:t>Johnson &amp; Johnson</w:t>
      </w:r>
    </w:p>
    <w:p w14:paraId="742AE371" w14:textId="7FB17F67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  <w:rtl/>
        </w:rPr>
        <w:t xml:space="preserve">מוביל 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צוות פרויקטים גלובלי של </w:t>
      </w:r>
      <w:r w:rsidRPr="03E40515">
        <w:rPr>
          <w:rFonts w:ascii="Arial" w:eastAsia="Arial" w:hAnsi="Arial" w:cs="Arial"/>
          <w:b/>
          <w:bCs/>
          <w:color w:val="000000" w:themeColor="text1"/>
        </w:rPr>
        <w:t>10-15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 עובדים   </w:t>
      </w:r>
    </w:p>
    <w:p w14:paraId="09482AB0" w14:textId="3BCE3F59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  <w:rtl/>
        </w:rPr>
        <w:t xml:space="preserve">ניהול תקציב מעל </w:t>
      </w:r>
      <w:r w:rsidRPr="03E40515">
        <w:rPr>
          <w:rFonts w:ascii="Arial" w:eastAsia="Arial" w:hAnsi="Arial" w:cs="Arial"/>
          <w:b/>
          <w:bCs/>
          <w:color w:val="000000" w:themeColor="text1"/>
        </w:rPr>
        <w:t>100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 מיליון ₪</w:t>
      </w:r>
    </w:p>
    <w:p w14:paraId="799CBA3B" w14:textId="4D378DFD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  <w:rtl/>
        </w:rPr>
        <w:t xml:space="preserve">מוביל 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פרויקטים בתחום הייצור / מיכון טכנולוגי / </w:t>
      </w:r>
      <w:r w:rsidRPr="03E40515">
        <w:rPr>
          <w:rFonts w:ascii="Arial" w:eastAsia="Arial" w:hAnsi="Arial" w:cs="Arial"/>
          <w:b/>
          <w:bCs/>
          <w:color w:val="000000" w:themeColor="text1"/>
        </w:rPr>
        <w:t>IT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 / </w:t>
      </w:r>
      <w:r w:rsidRPr="03E40515">
        <w:rPr>
          <w:rFonts w:ascii="Arial" w:eastAsia="Arial" w:hAnsi="Arial" w:cs="Arial"/>
          <w:b/>
          <w:bCs/>
          <w:color w:val="000000" w:themeColor="text1"/>
        </w:rPr>
        <w:t>R&amp;D</w:t>
      </w:r>
    </w:p>
    <w:p w14:paraId="081B4FDD" w14:textId="4C51A89F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ניטור ומעקב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התקדמות הפרויקט 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, הגדרת סדרי עדיפויות בתוך הפרויקט והעברת התקדמות/סיכונים לגופים פנימיים 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ולהנהלה הבכירה</w:t>
      </w:r>
    </w:p>
    <w:p w14:paraId="4D460611" w14:textId="13F2808C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  <w:rtl/>
        </w:rPr>
        <w:t xml:space="preserve">עבודה שוטפת מול דוחות </w:t>
      </w:r>
      <w:r w:rsidRPr="03E40515">
        <w:rPr>
          <w:rFonts w:ascii="Arial" w:eastAsia="Arial" w:hAnsi="Arial" w:cs="Arial"/>
          <w:b/>
          <w:bCs/>
          <w:color w:val="000000" w:themeColor="text1"/>
        </w:rPr>
        <w:t>MRP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ותכנון בהתאם לתוכניות הייצור.</w:t>
      </w:r>
    </w:p>
    <w:p w14:paraId="20540837" w14:textId="6CE12633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  <w:rtl/>
        </w:rPr>
        <w:t>תדיר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 מייצגת את הארגון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בפני לקוחות/לקוחות חיצוניים. </w:t>
      </w:r>
    </w:p>
    <w:p w14:paraId="575A2642" w14:textId="13B31A3A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  <w:rtl/>
        </w:rPr>
        <w:t xml:space="preserve">כל אחריות רכישות של </w:t>
      </w:r>
      <w:r w:rsidRPr="03E40515">
        <w:rPr>
          <w:rFonts w:ascii="Arial" w:eastAsia="Arial" w:hAnsi="Arial" w:cs="Arial"/>
          <w:color w:val="000000" w:themeColor="text1"/>
        </w:rPr>
        <w:t>Capex</w:t>
      </w:r>
    </w:p>
    <w:p w14:paraId="693526A9" w14:textId="0AA51696" w:rsidR="00AA31D8" w:rsidRDefault="03E40515" w:rsidP="03E40515">
      <w:pPr>
        <w:bidi/>
      </w:pPr>
      <w:r w:rsidRPr="03E40515">
        <w:rPr>
          <w:rFonts w:ascii="Arial" w:eastAsia="Arial" w:hAnsi="Arial" w:cs="Arial"/>
          <w:b/>
          <w:bCs/>
          <w:color w:val="000000" w:themeColor="text1"/>
        </w:rPr>
        <w:t>2017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 - </w:t>
      </w:r>
      <w:r w:rsidRPr="03E40515">
        <w:rPr>
          <w:rFonts w:ascii="Arial" w:eastAsia="Arial" w:hAnsi="Arial" w:cs="Arial"/>
          <w:b/>
          <w:bCs/>
          <w:color w:val="000000" w:themeColor="text1"/>
        </w:rPr>
        <w:t>2020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     מנהלת פרויקטים / קניין בכיר, </w:t>
      </w:r>
      <w:r w:rsidRPr="03E40515">
        <w:rPr>
          <w:rFonts w:ascii="Arial" w:eastAsia="Arial" w:hAnsi="Arial" w:cs="Arial"/>
          <w:b/>
          <w:bCs/>
          <w:color w:val="000000" w:themeColor="text1"/>
        </w:rPr>
        <w:t>BTG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 - </w:t>
      </w:r>
      <w:r w:rsidRPr="03E40515">
        <w:rPr>
          <w:rFonts w:ascii="Arial" w:eastAsia="Arial" w:hAnsi="Arial" w:cs="Arial"/>
          <w:b/>
          <w:bCs/>
          <w:color w:val="000000" w:themeColor="text1"/>
        </w:rPr>
        <w:t xml:space="preserve">Ferring </w:t>
      </w:r>
    </w:p>
    <w:p w14:paraId="3223455C" w14:textId="593A5B6C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הצעות / חוזים ופרויקטיי שיפור מובילים</w:t>
      </w:r>
    </w:p>
    <w:p w14:paraId="67530B27" w14:textId="71EFA95A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ניתוח נתונים</w:t>
      </w:r>
      <w:r w:rsidRPr="03E40515">
        <w:rPr>
          <w:rFonts w:ascii="Arial" w:eastAsia="Arial" w:hAnsi="Arial" w:cs="Arial"/>
          <w:color w:val="000000" w:themeColor="text1"/>
          <w:rtl/>
        </w:rPr>
        <w:t>, מציאת הזדמנויות לחיסכון ולצמיחה, עבודה יחד עם מחלקת התכנון</w:t>
      </w:r>
    </w:p>
    <w:p w14:paraId="0926E930" w14:textId="63A41EF7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  <w:rtl/>
        </w:rPr>
        <w:t xml:space="preserve">עבודה 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בשיתוף פעולה הדוק ובתיאום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עם 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מנהלי מוצר</w:t>
      </w:r>
      <w:r w:rsidRPr="03E40515">
        <w:rPr>
          <w:rFonts w:ascii="Arial" w:eastAsia="Arial" w:hAnsi="Arial" w:cs="Arial"/>
          <w:color w:val="000000" w:themeColor="text1"/>
          <w:rtl/>
        </w:rPr>
        <w:t>.</w:t>
      </w:r>
    </w:p>
    <w:p w14:paraId="5C43B788" w14:textId="42E4C677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  <w:rtl/>
        </w:rPr>
        <w:t xml:space="preserve">ניהול / חיזוי סיכונים, פתרון בעיות תכנון והתאמה בין 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מו"פ ויחידות גלובליות</w:t>
      </w:r>
      <w:r w:rsidRPr="03E40515">
        <w:rPr>
          <w:rFonts w:ascii="Arial" w:eastAsia="Arial" w:hAnsi="Arial" w:cs="Arial"/>
          <w:color w:val="000000" w:themeColor="text1"/>
          <w:rtl/>
        </w:rPr>
        <w:t>.</w:t>
      </w:r>
    </w:p>
    <w:p w14:paraId="7ABAA4E2" w14:textId="5D02FC79" w:rsidR="00AA31D8" w:rsidRDefault="03E40515" w:rsidP="03E40515">
      <w:pPr>
        <w:bidi/>
        <w:rPr>
          <w:rFonts w:ascii="Arial" w:eastAsia="Arial" w:hAnsi="Arial" w:cs="Arial"/>
          <w:b/>
          <w:bCs/>
          <w:color w:val="000000" w:themeColor="text1"/>
        </w:rPr>
      </w:pPr>
      <w:r w:rsidRPr="03E40515">
        <w:rPr>
          <w:rFonts w:ascii="Arial" w:eastAsia="Arial" w:hAnsi="Arial" w:cs="Arial"/>
          <w:b/>
          <w:bCs/>
          <w:color w:val="000000" w:themeColor="text1"/>
        </w:rPr>
        <w:t>2014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 - </w:t>
      </w:r>
      <w:r w:rsidRPr="03E40515">
        <w:rPr>
          <w:rFonts w:ascii="Arial" w:eastAsia="Arial" w:hAnsi="Arial" w:cs="Arial"/>
          <w:b/>
          <w:bCs/>
          <w:color w:val="000000" w:themeColor="text1"/>
        </w:rPr>
        <w:t>2017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    קניין טכני, רב בריח תעשיות</w:t>
      </w:r>
    </w:p>
    <w:p w14:paraId="6750BD20" w14:textId="65773EB9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ביצוע רכישה גלובלית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, ובסך הכל רכש טכני נרחב למפעל (כולל מכונות). </w:t>
      </w:r>
    </w:p>
    <w:p w14:paraId="07F925B4" w14:textId="4A3BCE0B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תכנון ייצור </w:t>
      </w:r>
      <w:r w:rsidRPr="03E40515">
        <w:rPr>
          <w:rFonts w:ascii="Arial" w:eastAsia="Arial" w:hAnsi="Arial" w:cs="Arial"/>
          <w:color w:val="000000" w:themeColor="text1"/>
          <w:rtl/>
        </w:rPr>
        <w:t>(</w:t>
      </w:r>
      <w:r w:rsidRPr="03E40515">
        <w:rPr>
          <w:rFonts w:ascii="Arial" w:eastAsia="Arial" w:hAnsi="Arial" w:cs="Arial"/>
          <w:color w:val="000000" w:themeColor="text1"/>
        </w:rPr>
        <w:t>TAPI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), 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ניתוח עלויות/תחזיות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, ניתוח סיכונים ופתרונות </w:t>
      </w:r>
    </w:p>
    <w:p w14:paraId="7D246C00" w14:textId="16B79F2D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  <w:rtl/>
        </w:rPr>
        <w:t>טיפול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 בתהליכי סחר בינלאומיים מקצה לקצה </w:t>
      </w:r>
      <w:r w:rsidRPr="03E40515">
        <w:rPr>
          <w:rFonts w:ascii="Arial" w:eastAsia="Arial" w:hAnsi="Arial" w:cs="Arial"/>
          <w:color w:val="000000" w:themeColor="text1"/>
          <w:rtl/>
        </w:rPr>
        <w:t>(יבוא/יצוא).</w:t>
      </w:r>
    </w:p>
    <w:p w14:paraId="04989304" w14:textId="5C4A4C4E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b/>
          <w:bCs/>
          <w:color w:val="000000" w:themeColor="text1"/>
          <w:rtl/>
        </w:rPr>
        <w:lastRenderedPageBreak/>
        <w:t>הובלת משא ומתן קריטי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- אסטרטגיה ויעדים</w:t>
      </w:r>
    </w:p>
    <w:p w14:paraId="0907E9F6" w14:textId="11D31B4C" w:rsidR="00AA31D8" w:rsidRDefault="03E40515" w:rsidP="03E40515">
      <w:pPr>
        <w:bidi/>
        <w:rPr>
          <w:rFonts w:ascii="Arial" w:eastAsia="Arial" w:hAnsi="Arial" w:cs="Arial"/>
          <w:b/>
          <w:bCs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</w:rPr>
        <w:t>2009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- </w:t>
      </w:r>
      <w:r w:rsidRPr="03E40515">
        <w:rPr>
          <w:rFonts w:ascii="Arial" w:eastAsia="Arial" w:hAnsi="Arial" w:cs="Arial"/>
          <w:color w:val="000000" w:themeColor="text1"/>
        </w:rPr>
        <w:t>2014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   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רכש/תפעול, גוף ממשלתי מערכת הביטחון</w:t>
      </w:r>
    </w:p>
    <w:p w14:paraId="7C4F5718" w14:textId="1627C474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ניהול מחסן/צוות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(</w:t>
      </w:r>
      <w:r w:rsidRPr="03E40515">
        <w:rPr>
          <w:rFonts w:ascii="Arial" w:eastAsia="Arial" w:hAnsi="Arial" w:cs="Arial"/>
          <w:color w:val="000000" w:themeColor="text1"/>
        </w:rPr>
        <w:t>3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עובדים), 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טיפול במכרזים</w:t>
      </w:r>
      <w:r w:rsidRPr="03E40515">
        <w:rPr>
          <w:rFonts w:ascii="Arial" w:eastAsia="Arial" w:hAnsi="Arial" w:cs="Arial"/>
          <w:color w:val="000000" w:themeColor="text1"/>
          <w:rtl/>
        </w:rPr>
        <w:t>.</w:t>
      </w:r>
    </w:p>
    <w:p w14:paraId="3A72D09E" w14:textId="118C323C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  <w:rtl/>
        </w:rPr>
        <w:t xml:space="preserve">להחזיק 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בתפקיד תפעולי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בנוסף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 לוגיסטיקה, ורכש</w:t>
      </w:r>
      <w:r w:rsidRPr="03E40515">
        <w:rPr>
          <w:rFonts w:ascii="Arial" w:eastAsia="Arial" w:hAnsi="Arial" w:cs="Arial"/>
          <w:color w:val="000000" w:themeColor="text1"/>
          <w:rtl/>
        </w:rPr>
        <w:t>.</w:t>
      </w:r>
    </w:p>
    <w:p w14:paraId="4B450EC5" w14:textId="72F8451C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  <w:rtl/>
        </w:rPr>
        <w:t xml:space="preserve">תקשורת עם ספקים חיצוניים ופנימיים; 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עבודה עם מכרזים ממשלתיים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. </w:t>
      </w:r>
    </w:p>
    <w:p w14:paraId="7078272E" w14:textId="559DB2CD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ניהול ובקרה של תקציב</w:t>
      </w:r>
    </w:p>
    <w:p w14:paraId="46E8E3B3" w14:textId="2C3183A4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  <w:rtl/>
        </w:rPr>
        <w:t xml:space="preserve">איסוף מידע ודרישות ממחלקות ומאגפים נוספים 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וניתוח את הנתונים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מול המספרים בפועל</w:t>
      </w:r>
    </w:p>
    <w:p w14:paraId="028E8BC2" w14:textId="73F5280E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ניתוח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והמלצה לראש החטיבה.</w:t>
      </w:r>
    </w:p>
    <w:p w14:paraId="0C2210B6" w14:textId="0E972023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  <w:rtl/>
        </w:rPr>
        <w:t xml:space="preserve">טפל 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בתשלומים</w:t>
      </w:r>
      <w:r w:rsidRPr="03E40515">
        <w:rPr>
          <w:rFonts w:ascii="Arial" w:eastAsia="Arial" w:hAnsi="Arial" w:cs="Arial"/>
          <w:color w:val="000000" w:themeColor="text1"/>
          <w:rtl/>
        </w:rPr>
        <w:t>,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 תמחור 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ותהליכי </w:t>
      </w:r>
      <w:r w:rsidRPr="03E40515">
        <w:rPr>
          <w:rFonts w:ascii="Arial" w:eastAsia="Arial" w:hAnsi="Arial" w:cs="Arial"/>
          <w:b/>
          <w:bCs/>
          <w:color w:val="000000" w:themeColor="text1"/>
        </w:rPr>
        <w:t>RFP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תיאום</w:t>
      </w:r>
    </w:p>
    <w:p w14:paraId="1C909299" w14:textId="51311F27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אספקה והסכמים חוזיים חיצוניים</w:t>
      </w:r>
    </w:p>
    <w:p w14:paraId="3331741A" w14:textId="73C94319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  <w:rtl/>
        </w:rPr>
        <w:t xml:space="preserve">ניהול כוח אדם. </w:t>
      </w:r>
    </w:p>
    <w:p w14:paraId="1AC08A0C" w14:textId="37A28F2E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  <w:rtl/>
        </w:rPr>
        <w:t xml:space="preserve">שמור על כושר ומאובטח של צוות האבטחה </w:t>
      </w:r>
    </w:p>
    <w:p w14:paraId="6E8D650B" w14:textId="483D4CBB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ניהול פרויקטים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והובלת פעילויות תפעוליות.</w:t>
      </w:r>
    </w:p>
    <w:p w14:paraId="3F6AAF45" w14:textId="3167EC7E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  <w:rtl/>
        </w:rPr>
        <w:t xml:space="preserve">יצירת קובץ פרויקט 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והכנת תוכנית הדרכה;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לבצע ניתוח תפעולי ולהציג מסקנות. </w:t>
      </w:r>
    </w:p>
    <w:p w14:paraId="37E68C6E" w14:textId="6BCBEB69" w:rsidR="00AA31D8" w:rsidRDefault="03E40515" w:rsidP="03E40515">
      <w:pPr>
        <w:bidi/>
        <w:rPr>
          <w:rFonts w:ascii="Arial" w:eastAsia="Arial" w:hAnsi="Arial" w:cs="Arial"/>
          <w:b/>
          <w:bCs/>
          <w:color w:val="1C4587"/>
          <w:sz w:val="26"/>
          <w:szCs w:val="26"/>
        </w:rPr>
      </w:pPr>
      <w:r w:rsidRPr="03E40515">
        <w:rPr>
          <w:rFonts w:ascii="Arial" w:eastAsia="Arial" w:hAnsi="Arial" w:cs="Arial"/>
          <w:b/>
          <w:bCs/>
          <w:color w:val="1C4587"/>
          <w:sz w:val="26"/>
          <w:szCs w:val="26"/>
          <w:rtl/>
        </w:rPr>
        <w:t>השכלה</w:t>
      </w:r>
    </w:p>
    <w:p w14:paraId="270D1E7A" w14:textId="2D74009B" w:rsidR="00AA31D8" w:rsidRDefault="03E40515" w:rsidP="03E40515">
      <w:pPr>
        <w:bidi/>
      </w:pPr>
      <w:r w:rsidRPr="03E40515">
        <w:rPr>
          <w:rFonts w:ascii="Arial" w:eastAsia="Arial" w:hAnsi="Arial" w:cs="Arial"/>
          <w:color w:val="000000" w:themeColor="text1"/>
        </w:rPr>
        <w:t>2011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- </w:t>
      </w:r>
      <w:r w:rsidRPr="03E40515">
        <w:rPr>
          <w:rFonts w:ascii="Arial" w:eastAsia="Arial" w:hAnsi="Arial" w:cs="Arial"/>
          <w:color w:val="000000" w:themeColor="text1"/>
        </w:rPr>
        <w:t>2014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    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הנדסאי תעשייה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, טכנולוגי ו חינוך הנדסי תל אביב, 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מגמת לוגיסטיקה</w:t>
      </w:r>
      <w:r w:rsidRPr="03E40515">
        <w:rPr>
          <w:rFonts w:ascii="Arial" w:eastAsia="Arial" w:hAnsi="Arial" w:cs="Arial"/>
          <w:color w:val="000000" w:themeColor="text1"/>
          <w:rtl/>
        </w:rPr>
        <w:t>.</w:t>
      </w:r>
    </w:p>
    <w:p w14:paraId="166895B4" w14:textId="00EA73CB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  <w:rtl/>
        </w:rPr>
        <w:t xml:space="preserve">בין החוגים: רכש, סחר בינלאומי, רכש, 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תכנון מחסנים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/מלאי 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וניהול 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בקרת, וניתוח 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מלאי</w:t>
      </w:r>
      <w:r w:rsidRPr="03E40515">
        <w:rPr>
          <w:rFonts w:ascii="Arial" w:eastAsia="Arial" w:hAnsi="Arial" w:cs="Arial"/>
          <w:color w:val="000000" w:themeColor="text1"/>
          <w:rtl/>
        </w:rPr>
        <w:t>.</w:t>
      </w:r>
    </w:p>
    <w:p w14:paraId="23A275DA" w14:textId="3F3902ED" w:rsidR="00AA31D8" w:rsidRDefault="03E40515" w:rsidP="03E40515">
      <w:p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</w:rPr>
        <w:t>2012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   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>דיפלומת לוגיסטיקה ורכש</w:t>
      </w:r>
      <w:r w:rsidRPr="03E40515">
        <w:rPr>
          <w:rFonts w:ascii="Arial" w:eastAsia="Arial" w:hAnsi="Arial" w:cs="Arial"/>
          <w:color w:val="000000" w:themeColor="text1"/>
          <w:rtl/>
        </w:rPr>
        <w:t>, בר אילן ממשיך חינוך תוכניות</w:t>
      </w:r>
    </w:p>
    <w:p w14:paraId="544FF66A" w14:textId="7B3451E6" w:rsidR="00AA31D8" w:rsidRDefault="03E40515" w:rsidP="03E40515">
      <w:p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</w:rPr>
        <w:t>1998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- </w:t>
      </w:r>
      <w:r w:rsidRPr="03E40515">
        <w:rPr>
          <w:rFonts w:ascii="Arial" w:eastAsia="Arial" w:hAnsi="Arial" w:cs="Arial"/>
          <w:color w:val="000000" w:themeColor="text1"/>
        </w:rPr>
        <w:t>2002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 בגרות מלאה</w:t>
      </w:r>
    </w:p>
    <w:p w14:paraId="2AA423C3" w14:textId="56D37266" w:rsidR="00AA31D8" w:rsidRDefault="03E40515" w:rsidP="03E40515">
      <w:pPr>
        <w:bidi/>
        <w:rPr>
          <w:rFonts w:ascii="Arial" w:eastAsia="Arial" w:hAnsi="Arial" w:cs="Arial"/>
          <w:b/>
          <w:bCs/>
          <w:color w:val="1C4587"/>
          <w:sz w:val="26"/>
          <w:szCs w:val="26"/>
        </w:rPr>
      </w:pPr>
      <w:r w:rsidRPr="03E40515">
        <w:rPr>
          <w:rFonts w:ascii="Arial" w:eastAsia="Arial" w:hAnsi="Arial" w:cs="Arial"/>
          <w:b/>
          <w:bCs/>
          <w:color w:val="1C4587"/>
          <w:sz w:val="26"/>
          <w:szCs w:val="26"/>
          <w:rtl/>
        </w:rPr>
        <w:t>שירות צבאי</w:t>
      </w:r>
    </w:p>
    <w:p w14:paraId="5C981449" w14:textId="3AE55558" w:rsidR="00AA31D8" w:rsidRDefault="03E40515" w:rsidP="03E40515">
      <w:p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</w:rPr>
        <w:t>2000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- </w:t>
      </w:r>
      <w:r w:rsidRPr="03E40515">
        <w:rPr>
          <w:rFonts w:ascii="Arial" w:eastAsia="Arial" w:hAnsi="Arial" w:cs="Arial"/>
          <w:color w:val="000000" w:themeColor="text1"/>
        </w:rPr>
        <w:t>2003</w:t>
      </w:r>
      <w:r w:rsidRPr="03E40515">
        <w:rPr>
          <w:rFonts w:ascii="Arial" w:eastAsia="Arial" w:hAnsi="Arial" w:cs="Arial"/>
          <w:color w:val="000000" w:themeColor="text1"/>
          <w:rtl/>
        </w:rPr>
        <w:t xml:space="preserve"> </w:t>
      </w:r>
      <w:r w:rsidRPr="03E40515">
        <w:rPr>
          <w:rFonts w:ascii="Arial" w:eastAsia="Arial" w:hAnsi="Arial" w:cs="Arial"/>
          <w:b/>
          <w:bCs/>
          <w:color w:val="000000" w:themeColor="text1"/>
          <w:rtl/>
        </w:rPr>
        <w:t xml:space="preserve">  שירות חובה מלא</w:t>
      </w:r>
      <w:r w:rsidRPr="03E40515">
        <w:rPr>
          <w:rFonts w:ascii="Arial" w:eastAsia="Arial" w:hAnsi="Arial" w:cs="Arial"/>
          <w:color w:val="000000" w:themeColor="text1"/>
          <w:rtl/>
        </w:rPr>
        <w:t>, חטיבת גבעתי</w:t>
      </w:r>
    </w:p>
    <w:p w14:paraId="150607BC" w14:textId="0A539AB3" w:rsidR="00AA31D8" w:rsidRDefault="03E40515" w:rsidP="03E40515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03E40515">
        <w:rPr>
          <w:rFonts w:ascii="Arial" w:eastAsia="Arial" w:hAnsi="Arial" w:cs="Arial"/>
          <w:color w:val="000000" w:themeColor="text1"/>
          <w:rtl/>
        </w:rPr>
        <w:t>פיקוד וחובש קרבי</w:t>
      </w:r>
    </w:p>
    <w:p w14:paraId="2C078E63" w14:textId="40499220" w:rsidR="00AA31D8" w:rsidRDefault="00000000" w:rsidP="03E40515">
      <w:pPr>
        <w:bidi/>
      </w:pPr>
      <w:r>
        <w:br/>
      </w:r>
    </w:p>
    <w:sectPr w:rsidR="00AA31D8"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A532A"/>
    <w:multiLevelType w:val="hybridMultilevel"/>
    <w:tmpl w:val="93A498D6"/>
    <w:lvl w:ilvl="0" w:tplc="BC8E2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AEB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9A5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14F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EF2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84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23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EAF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04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286993"/>
    <w:rsid w:val="00A432CA"/>
    <w:rsid w:val="00AA31D8"/>
    <w:rsid w:val="03E40515"/>
    <w:rsid w:val="4928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86993"/>
  <w15:chartTrackingRefBased/>
  <w15:docId w15:val="{AD313615-DA35-4F5C-99D4-57482D94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leibovich-eran-aa4b4220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nLeibo4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Galia Weiner</cp:lastModifiedBy>
  <cp:revision>3</cp:revision>
  <dcterms:created xsi:type="dcterms:W3CDTF">2022-09-29T08:25:00Z</dcterms:created>
  <dcterms:modified xsi:type="dcterms:W3CDTF">2022-11-13T12:09:00Z</dcterms:modified>
</cp:coreProperties>
</file>