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/>
      </w:tblPr>
      <w:tblGrid>
        <w:gridCol w:w="2865"/>
        <w:gridCol w:w="6495"/>
      </w:tblGrid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  <w:u w:val="none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u w:val="none"/>
                <w:lang w:val="en-US" w:eastAsia="en-US" w:bidi="ar-SA"/>
              </w:rPr>
              <w:t>About me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Name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Matias Ezequiel Karaseur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Address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s-MX"/>
              </w:rPr>
            </w:pPr>
            <w:r>
              <w:rPr>
                <w:rFonts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kern w:val="0"/>
                <w:sz w:val="22"/>
                <w:szCs w:val="22"/>
                <w:lang w:val="es-MX" w:eastAsia="en-US" w:bidi="ar-SA"/>
              </w:rPr>
              <w:t>Ha-Nasi Weizman St 18, hadera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Phone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0527321029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Email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mkaraseur@outlook.com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Year of Birth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1988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Nationality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Argentinian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Civil Status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Married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trHeight w:val="300"/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lang w:val="en-US" w:eastAsia="en-US" w:bidi="ar-SA"/>
              </w:rPr>
              <w:t>Experience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2016-2020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Chief Leader of Events and guest Dining Room. Crowne Plaza Tel Aviv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2021-</w:t>
            </w: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Now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Help Desk, CGS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lang w:val="en-US" w:eastAsia="en-US" w:bidi="ar-SA"/>
              </w:rPr>
              <w:t>Education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2020-2020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beforeAutospacing="0" w:after="0" w:line="240" w:lineRule="auto"/>
              <w:jc w:val="left"/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sz w:val="24"/>
                <w:szCs w:val="24"/>
                <w:lang w:val="en-US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kern w:val="0"/>
                <w:sz w:val="24"/>
                <w:szCs w:val="24"/>
                <w:lang w:val="en-US" w:eastAsia="en-US" w:bidi="ar-SA"/>
              </w:rPr>
              <w:t>Information security and cyber course, HackerU</w:t>
            </w:r>
          </w:p>
          <w:p>
            <w:pPr>
              <w:widowControl w:val="0"/>
              <w:suppressAutoHyphens/>
              <w:spacing w:before="0" w:beforeAutospacing="0" w:after="0" w:line="240" w:lineRule="auto"/>
              <w:jc w:val="left"/>
              <w:rPr>
                <w:kern w:val="0"/>
                <w:lang w:eastAsia="en-US" w:bidi="ar-SA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Network architecture, part of CCNA certification – Linux (Kali) penetration testing</w:t>
            </w:r>
          </w:p>
          <w:p>
            <w:pPr>
              <w:widowControl w:val="0"/>
              <w:suppressAutoHyphens/>
              <w:spacing w:before="0" w:beforeAutospacing="0" w:after="0" w:line="240" w:lineRule="auto"/>
              <w:jc w:val="left"/>
              <w:rPr>
                <w:kern w:val="0"/>
                <w:lang w:val="en-US" w:eastAsia="en-US" w:bidi="ar-SA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kern w:val="0"/>
                <w:sz w:val="20"/>
                <w:szCs w:val="20"/>
                <w:u w:val="single"/>
                <w:lang w:val="en-US" w:eastAsia="en-US" w:bidi="ar-SA"/>
              </w:rPr>
              <w:t>H</w:t>
            </w: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kern w:val="0"/>
                <w:sz w:val="24"/>
                <w:szCs w:val="24"/>
                <w:u w:val="single"/>
                <w:lang w:val="en-US" w:eastAsia="en-US" w:bidi="ar-SA"/>
              </w:rPr>
              <w:t>ands on Skills:</w:t>
            </w:r>
          </w:p>
          <w:p>
            <w:pPr>
              <w:pStyle w:val="ListParagraph"/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contextualSpacing/>
              <w:jc w:val="left"/>
              <w:rPr>
                <w:rFonts w:asciiTheme="minorAscii" w:eastAsiaTheme="minorAscii" w:hAnsiTheme="minorAscii" w:cstheme="minorAscii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Penetration testing, </w:t>
            </w:r>
            <w:r>
              <w:rPr>
                <w:kern w:val="0"/>
                <w:lang w:val="en-US"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network/application. Working with various tools. Kali Linux etc.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Linux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Virtual machines management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Cisco networking – Routers,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Switch, network setup, network security.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Cyber security incident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response training. (SIEM/SOC)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SQL - database management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Web design; HTML, CSS,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JavaScript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WordPress, set up and site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management.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Proficiency in MS office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tools, Excel in particular. 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  <w:tcBorders>
              <w:top w:val="nil"/>
            </w:tcBorders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2021-2021</w:t>
            </w:r>
          </w:p>
        </w:tc>
        <w:tc>
          <w:tcPr>
            <w:tcW w:w="6494" w:type="dxa"/>
            <w:tcBorders>
              <w:top w:val="nil"/>
            </w:tcBorders>
          </w:tcPr>
          <w:p>
            <w:pPr>
              <w:widowControl w:val="0"/>
              <w:suppressAutoHyphens/>
              <w:spacing w:before="0" w:beforeAutospacing="0" w:after="0" w:line="240" w:lineRule="auto"/>
              <w:jc w:val="left"/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sz w:val="24"/>
                <w:szCs w:val="24"/>
                <w:lang w:val="en-US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Liberation Sans" w:cs="Liberation Sans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</w:rPr>
              <w:t>IBM Cybersecurity Analyst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2021-2021</w:t>
            </w:r>
          </w:p>
        </w:tc>
        <w:tc>
          <w:tcPr>
            <w:tcW w:w="6494" w:type="dxa"/>
          </w:tcPr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rFonts w:asciiTheme="minorAscii" w:eastAsiaTheme="minorAscii" w:hAnsiTheme="minorAscii" w:cstheme="minorAscii"/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IT Fundamentals for 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Cybersecurity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, IBM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Ethical Hacking &amp; PT, EHAcademy (Irfan Shakeel)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Course 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Python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, Udemy (Javier Leon Cabrera)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Penetration Testing 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Boot-camp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, HackerSploit Academy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Computer Forensics, Udemy (Diego Hernan Barrientos)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Reverse Engineering and Software Cracking, Udemy (D.H,B)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Course SQL, EducacionIT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Course Ethical Hacking, UTN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Course Python, ed.team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lang w:val="en-US" w:eastAsia="en-US" w:bidi="ar-SA"/>
              </w:rPr>
              <w:t>Skill Programming</w:t>
            </w:r>
          </w:p>
        </w:tc>
        <w:tc>
          <w:tcPr>
            <w:tcW w:w="6494" w:type="dxa"/>
          </w:tcPr>
          <w:p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contextualSpacing/>
              <w:jc w:val="left"/>
              <w:rPr>
                <w:rFonts w:asciiTheme="minorAscii" w:eastAsiaTheme="minorAscii" w:hAnsiTheme="minorAscii" w:cstheme="minorAscii"/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Python advance</w:t>
            </w:r>
          </w:p>
          <w:p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C++ Basic</w:t>
            </w:r>
          </w:p>
          <w:p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Assembly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 Basic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lang w:val="en-US" w:eastAsia="en-US" w:bidi="ar-SA"/>
              </w:rPr>
              <w:t>Languages</w:t>
            </w:r>
          </w:p>
        </w:tc>
        <w:tc>
          <w:tcPr>
            <w:tcW w:w="6494" w:type="dxa"/>
          </w:tcPr>
          <w:p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left"/>
              <w:rPr>
                <w:rFonts w:asciiTheme="minorAscii" w:eastAsiaTheme="minorAscii" w:hAnsiTheme="minorAscii" w:cstheme="minorAscii"/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Spanish mother 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tongue</w:t>
            </w:r>
          </w:p>
          <w:p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English Fluent</w:t>
            </w:r>
          </w:p>
          <w:p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Hebrew Fluent</w:t>
            </w:r>
          </w:p>
        </w:tc>
      </w:tr>
    </w:tbl>
    <w:p>
      <w:pPr>
        <w:spacing w:before="0" w:after="160"/>
        <w:rPr>
          <w:rFonts w:asciiTheme="minorAscii" w:eastAsiaTheme="minorAscii" w:hAnsiTheme="minorAscii" w:cstheme="minorAscii"/>
        </w:rPr>
      </w:pPr>
    </w:p>
    <w:sectPr>
      <w:headerReference w:type="default" r:id="rId4"/>
      <w:footerReference w:type="default" r:id="rId5"/>
      <w:type w:val="nextPage"/>
      <w:pgSz w:w="12240" w:h="15840"/>
      <w:pgMar w:top="1440" w:right="1440" w:bottom="1440" w:left="1440" w:header="720" w:footer="720" w:gutter="0"/>
      <w:pgNumType w:fmt="decimal"/>
      <w:cols w:space="708"/>
      <w:formProt w:val="0"/>
      <w:textDirection w:val="lrTb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bidi w:val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bidi w:val="0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4556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E70377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9B460D6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E1CD0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532C4320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555C87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160" w:line="259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customStyle="1" w:styleId="Header">
    <w:name w:val="Header"/>
    <w:basedOn w:val="Normal"/>
    <w:link w:val="HeaderChar"/>
    <w:uiPriority w:val="99"/>
    <w:unhideWhenUsed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paragraph" w:customStyle="1" w:styleId="Footer">
    <w:name w:val="Footer"/>
    <w:basedOn w:val="Normal"/>
    <w:link w:val="FooterChar"/>
    <w:uiPriority w:val="99"/>
    <w:unhideWhenUsed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pPr>
      <w:spacing w:before="0" w:after="160"/>
      <w:ind w:left="720" w:firstLine="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1233</Characters>
  <Application>Microsoft Office Word</Application>
  <DocSecurity>0</DocSecurity>
  <Lines>0</Lines>
  <Paragraphs>54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Karaseur</dc:creator>
  <cp:revision>2</cp:revision>
  <dcterms:created xsi:type="dcterms:W3CDTF">2021-05-26T03:25:45Z</dcterms:created>
  <dcterms:modified xsi:type="dcterms:W3CDTF">2021-07-02T23:19:20Z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