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C97D44" w:rsidRPr="00C97D44" w:rsidP="00C97D44">
      <w:pPr>
        <w:pBdr>
          <w:bottom w:val="single" w:sz="4" w:space="1" w:color="auto"/>
          <w:between w:val="single" w:sz="4" w:space="1" w:color="auto"/>
        </w:pBdr>
        <w:shd w:val="clear" w:color="auto" w:fill="F7CAAC" w:themeFill="accent2" w:themeFillTint="66"/>
        <w:tabs>
          <w:tab w:val="left" w:pos="1726"/>
        </w:tabs>
        <w:spacing w:after="0"/>
        <w:jc w:val="center"/>
        <w:rPr>
          <w:b/>
          <w:bCs/>
          <w:sz w:val="32"/>
          <w:szCs w:val="32"/>
          <w:rtl/>
        </w:rPr>
      </w:pPr>
      <w:r w:rsidRPr="00C97D44">
        <w:rPr>
          <w:b/>
          <w:bCs/>
          <w:sz w:val="32"/>
          <w:szCs w:val="32"/>
          <w:rtl/>
        </w:rPr>
        <w:t>אד הוק מניעת פשיעת סייבר – מושב שני – וינה (30.5-10.6)</w:t>
      </w:r>
    </w:p>
    <w:p w:rsidR="00BD0377" w:rsidP="00C97D44">
      <w:pPr>
        <w:rPr>
          <w:b/>
          <w:bCs/>
          <w:sz w:val="32"/>
          <w:szCs w:val="32"/>
          <w:rtl/>
        </w:rPr>
      </w:pPr>
      <w:r>
        <w:rPr>
          <w:rFonts w:hint="cs"/>
          <w:b/>
          <w:bCs/>
          <w:sz w:val="32"/>
          <w:szCs w:val="32"/>
          <w:rtl/>
        </w:rPr>
        <w:t xml:space="preserve"> </w:t>
      </w:r>
      <w:r>
        <w:rPr>
          <w:rFonts w:hint="cs"/>
          <w:b/>
          <w:bCs/>
          <w:sz w:val="32"/>
          <w:szCs w:val="32"/>
          <w:rtl/>
        </w:rPr>
        <w:tab/>
      </w:r>
      <w:r>
        <w:rPr>
          <w:rFonts w:hint="cs"/>
          <w:b/>
          <w:bCs/>
          <w:sz w:val="32"/>
          <w:szCs w:val="32"/>
          <w:rtl/>
        </w:rPr>
        <w:tab/>
      </w:r>
      <w:r>
        <w:rPr>
          <w:rFonts w:hint="cs"/>
          <w:b/>
          <w:bCs/>
          <w:sz w:val="32"/>
          <w:szCs w:val="32"/>
          <w:rtl/>
        </w:rPr>
        <w:tab/>
      </w:r>
      <w:r>
        <w:rPr>
          <w:rFonts w:hint="cs"/>
          <w:b/>
          <w:bCs/>
          <w:sz w:val="32"/>
          <w:szCs w:val="32"/>
          <w:rtl/>
        </w:rPr>
        <w:tab/>
      </w:r>
    </w:p>
    <w:p w:rsidR="00BD0377" w:rsidP="00C97D44">
      <w:pPr>
        <w:rPr>
          <w:b/>
          <w:bCs/>
          <w:sz w:val="32"/>
          <w:szCs w:val="32"/>
          <w:rtl/>
        </w:rPr>
      </w:pPr>
      <w:r>
        <w:rPr>
          <w:rFonts w:hint="cs"/>
          <w:b/>
          <w:bCs/>
          <w:sz w:val="32"/>
          <w:szCs w:val="32"/>
          <w:rtl/>
        </w:rPr>
        <w:t>כללי:</w:t>
      </w:r>
    </w:p>
    <w:p w:rsidR="00BD0377" w:rsidRPr="00E14B45" w:rsidP="00DB7708">
      <w:pPr>
        <w:pStyle w:val="ListParagraph"/>
        <w:numPr>
          <w:ilvl w:val="0"/>
          <w:numId w:val="8"/>
        </w:numPr>
        <w:jc w:val="both"/>
        <w:rPr>
          <w:b/>
          <w:bCs/>
          <w:sz w:val="32"/>
          <w:szCs w:val="32"/>
        </w:rPr>
      </w:pPr>
      <w:r>
        <w:rPr>
          <w:rtl/>
        </w:rPr>
        <w:t xml:space="preserve">בשנה האחרונה החל </w:t>
      </w:r>
      <w:r w:rsidR="00DB7708">
        <w:rPr>
          <w:rFonts w:hint="cs"/>
          <w:rtl/>
        </w:rPr>
        <w:t>למעשה ה</w:t>
      </w:r>
      <w:r>
        <w:rPr>
          <w:rtl/>
        </w:rPr>
        <w:t>מו"מ</w:t>
      </w:r>
      <w:r w:rsidR="00DB7708">
        <w:rPr>
          <w:rFonts w:hint="cs"/>
          <w:rtl/>
        </w:rPr>
        <w:t xml:space="preserve"> המהותי</w:t>
      </w:r>
      <w:r>
        <w:rPr>
          <w:rtl/>
        </w:rPr>
        <w:t xml:space="preserve">, במטה האו"ם </w:t>
      </w:r>
      <w:r>
        <w:rPr>
          <w:rtl/>
        </w:rPr>
        <w:t>בוינה</w:t>
      </w:r>
      <w:r>
        <w:rPr>
          <w:rtl/>
        </w:rPr>
        <w:t xml:space="preserve"> ובניו יורק, לקראת גיבושה של אמנה בין</w:t>
      </w:r>
      <w:r>
        <w:t xml:space="preserve">- </w:t>
      </w:r>
      <w:r>
        <w:rPr>
          <w:rtl/>
        </w:rPr>
        <w:t xml:space="preserve">לאומית חדשה בתחום פשיעת סייבר. המפגש הראשון התקיים </w:t>
      </w:r>
      <w:r>
        <w:rPr>
          <w:rtl/>
        </w:rPr>
        <w:t>ב</w:t>
      </w:r>
      <w:r w:rsidR="00DB7708">
        <w:rPr>
          <w:rFonts w:hint="cs"/>
          <w:rtl/>
        </w:rPr>
        <w:t>נ"י</w:t>
      </w:r>
      <w:r w:rsidR="00DB7708">
        <w:rPr>
          <w:rFonts w:hint="cs"/>
          <w:rtl/>
        </w:rPr>
        <w:t xml:space="preserve"> ב</w:t>
      </w:r>
      <w:r>
        <w:rPr>
          <w:rtl/>
        </w:rPr>
        <w:t xml:space="preserve">פברואר 2022 והתמקד בנושאים </w:t>
      </w:r>
      <w:r>
        <w:rPr>
          <w:rFonts w:hint="cs"/>
          <w:rtl/>
        </w:rPr>
        <w:t>כלליים (מבנה, תחולה ו</w:t>
      </w:r>
      <w:r>
        <w:rPr>
          <w:rFonts w:hint="cs"/>
        </w:rPr>
        <w:t>SCOPE</w:t>
      </w:r>
      <w:r w:rsidR="00DB7708">
        <w:rPr>
          <w:rFonts w:hint="cs"/>
          <w:rtl/>
        </w:rPr>
        <w:t xml:space="preserve"> של האמנה</w:t>
      </w:r>
      <w:r>
        <w:rPr>
          <w:rFonts w:hint="cs"/>
          <w:rtl/>
        </w:rPr>
        <w:t xml:space="preserve"> )</w:t>
      </w:r>
      <w:r>
        <w:rPr>
          <w:rtl/>
        </w:rPr>
        <w:t xml:space="preserve">. המפגש השני, במסגרתו נדונו מספר נושאים מהותיים כפי שיפורט בהמשך, התקיים </w:t>
      </w:r>
      <w:r>
        <w:rPr>
          <w:rtl/>
        </w:rPr>
        <w:t>בוינה</w:t>
      </w:r>
      <w:r>
        <w:rPr>
          <w:rtl/>
        </w:rPr>
        <w:t xml:space="preserve"> בתאריכים 2022.6.10-2022.5.30 .</w:t>
      </w:r>
      <w:r>
        <w:rPr>
          <w:rFonts w:hint="cs"/>
          <w:rtl/>
        </w:rPr>
        <w:t xml:space="preserve"> את </w:t>
      </w:r>
      <w:r>
        <w:rPr>
          <w:rFonts w:hint="cs"/>
          <w:rtl/>
        </w:rPr>
        <w:t>משה"ח</w:t>
      </w:r>
      <w:r>
        <w:rPr>
          <w:rFonts w:hint="cs"/>
          <w:rtl/>
        </w:rPr>
        <w:t xml:space="preserve"> ייצגו מנהלת אמנות נעמי אלימלך שמרה ומתאם סייבר אמיר שגיא</w:t>
      </w:r>
      <w:r w:rsidR="00DB7708">
        <w:rPr>
          <w:rFonts w:hint="cs"/>
          <w:rtl/>
        </w:rPr>
        <w:t>,</w:t>
      </w:r>
      <w:r>
        <w:rPr>
          <w:rFonts w:hint="cs"/>
          <w:rtl/>
        </w:rPr>
        <w:t xml:space="preserve"> וכן </w:t>
      </w:r>
      <w:r>
        <w:rPr>
          <w:rtl/>
        </w:rPr>
        <w:t xml:space="preserve">השתתפו </w:t>
      </w:r>
      <w:r>
        <w:rPr>
          <w:rFonts w:hint="cs"/>
          <w:rtl/>
        </w:rPr>
        <w:t xml:space="preserve">נציגי  משרד המשפטים: </w:t>
      </w:r>
      <w:r>
        <w:rPr>
          <w:rtl/>
        </w:rPr>
        <w:t>עו"ד טל ורנר-</w:t>
      </w:r>
      <w:r>
        <w:rPr>
          <w:rtl/>
        </w:rPr>
        <w:t>קלינג</w:t>
      </w:r>
      <w:r w:rsidR="00DB7708">
        <w:rPr>
          <w:rFonts w:hint="cs"/>
          <w:rtl/>
        </w:rPr>
        <w:t xml:space="preserve">, </w:t>
      </w:r>
      <w:r w:rsidR="00DB7708">
        <w:rPr>
          <w:rtl/>
        </w:rPr>
        <w:t xml:space="preserve">עו"ד </w:t>
      </w:r>
      <w:r w:rsidR="00DB7708">
        <w:rPr>
          <w:rtl/>
        </w:rPr>
        <w:t>סוריא</w:t>
      </w:r>
      <w:r w:rsidR="00DB7708">
        <w:rPr>
          <w:rtl/>
        </w:rPr>
        <w:t xml:space="preserve"> בשארה</w:t>
      </w:r>
      <w:r w:rsidR="00DB7708">
        <w:rPr>
          <w:rFonts w:hint="cs"/>
          <w:rtl/>
        </w:rPr>
        <w:t xml:space="preserve">, </w:t>
      </w:r>
      <w:r>
        <w:rPr>
          <w:rtl/>
        </w:rPr>
        <w:t xml:space="preserve">עו"ד גבי </w:t>
      </w:r>
      <w:r>
        <w:rPr>
          <w:rtl/>
        </w:rPr>
        <w:t>פיסמן</w:t>
      </w:r>
      <w:r>
        <w:rPr>
          <w:rtl/>
        </w:rPr>
        <w:t xml:space="preserve"> </w:t>
      </w:r>
      <w:r>
        <w:rPr>
          <w:rtl/>
        </w:rPr>
        <w:t xml:space="preserve">ועו"ד </w:t>
      </w:r>
      <w:r>
        <w:rPr>
          <w:rtl/>
        </w:rPr>
        <w:t>סדריק</w:t>
      </w:r>
      <w:r>
        <w:rPr>
          <w:rtl/>
        </w:rPr>
        <w:t xml:space="preserve"> צבע . </w:t>
      </w:r>
    </w:p>
    <w:p w:rsidR="00E14B45" w:rsidRPr="00E14B45" w:rsidP="00E14B45">
      <w:pPr>
        <w:pStyle w:val="ListParagraph"/>
        <w:numPr>
          <w:ilvl w:val="0"/>
          <w:numId w:val="8"/>
        </w:numPr>
        <w:jc w:val="both"/>
        <w:rPr>
          <w:b/>
          <w:bCs/>
          <w:sz w:val="32"/>
          <w:szCs w:val="32"/>
        </w:rPr>
      </w:pPr>
      <w:r>
        <w:rPr>
          <w:rtl/>
        </w:rPr>
        <w:t>הדיונים התנהלו בהתאם לשאלות מנחות שהציגה היו"ר ביחס לשלושה נושאים עיקריים</w:t>
      </w:r>
      <w:r>
        <w:t xml:space="preserve">: </w:t>
      </w:r>
      <w:r>
        <w:rPr>
          <w:rtl/>
        </w:rPr>
        <w:t xml:space="preserve">סעיפי הפללה </w:t>
      </w:r>
      <w:r>
        <w:rPr>
          <w:rFonts w:hint="cs"/>
          <w:rtl/>
        </w:rPr>
        <w:t>(</w:t>
      </w:r>
      <w:r>
        <w:rPr>
          <w:rtl/>
        </w:rPr>
        <w:t>הגדרת הפשעים אותם האמנה תבקש להגדיר כפשעי סייבר</w:t>
      </w:r>
      <w:r>
        <w:rPr>
          <w:rFonts w:hint="cs"/>
          <w:rtl/>
        </w:rPr>
        <w:t>)</w:t>
      </w:r>
      <w:r>
        <w:rPr>
          <w:rtl/>
        </w:rPr>
        <w:t>, סעיפי פרוצדורה וסמכויות</w:t>
      </w:r>
      <w:r>
        <w:rPr>
          <w:rFonts w:hint="cs"/>
          <w:rtl/>
        </w:rPr>
        <w:t>(</w:t>
      </w:r>
      <w:r>
        <w:rPr>
          <w:rtl/>
        </w:rPr>
        <w:t>קביעת הסמכויות הפנים-מדינתיות שמדינות יתבקשו לחוקק על מנת לאפשר חקירה ואכיפה של הפשעים הרלוונטיים</w:t>
      </w:r>
      <w:r>
        <w:rPr>
          <w:rFonts w:hint="cs"/>
          <w:rtl/>
        </w:rPr>
        <w:t>)</w:t>
      </w:r>
      <w:r>
        <w:rPr>
          <w:rtl/>
        </w:rPr>
        <w:t xml:space="preserve"> וסעיפים כלליים </w:t>
      </w:r>
      <w:r>
        <w:rPr>
          <w:rFonts w:hint="cs"/>
          <w:rtl/>
        </w:rPr>
        <w:t>(</w:t>
      </w:r>
      <w:r>
        <w:rPr>
          <w:rtl/>
        </w:rPr>
        <w:t>התייחסות לשאלות של סמכות שיפוט והיקף האמנה העתידית</w:t>
      </w:r>
      <w:r>
        <w:t>(.</w:t>
      </w:r>
    </w:p>
    <w:p w:rsidR="00E14B45" w:rsidRPr="00E14B45" w:rsidP="00E14B45">
      <w:pPr>
        <w:pStyle w:val="ListParagraph"/>
        <w:numPr>
          <w:ilvl w:val="0"/>
          <w:numId w:val="8"/>
        </w:numPr>
        <w:jc w:val="both"/>
        <w:rPr>
          <w:b/>
          <w:bCs/>
          <w:sz w:val="32"/>
          <w:szCs w:val="32"/>
          <w:rtl/>
        </w:rPr>
      </w:pPr>
      <w:r>
        <w:rPr>
          <w:rtl/>
        </w:rPr>
        <w:t>בשולי הדיונים במליאה, נפגשנו באופן רשמי עם משלחות ארה"ב, בריטניה וקנדה</w:t>
      </w:r>
      <w:r>
        <w:rPr>
          <w:rFonts w:hint="cs"/>
          <w:rtl/>
        </w:rPr>
        <w:t xml:space="preserve"> וכן קיימנו שיחות צד עם נציגי משלחות רבות</w:t>
      </w:r>
      <w:r>
        <w:rPr>
          <w:rtl/>
        </w:rPr>
        <w:t xml:space="preserve"> ולמדנו על </w:t>
      </w:r>
      <w:r>
        <w:rPr>
          <w:rFonts w:hint="cs"/>
          <w:rtl/>
        </w:rPr>
        <w:t xml:space="preserve">הגישה שלהם לאמנה הנדונה, אופן ניהול </w:t>
      </w:r>
      <w:r>
        <w:rPr>
          <w:rFonts w:hint="cs"/>
          <w:rtl/>
        </w:rPr>
        <w:t>המו''מ</w:t>
      </w:r>
      <w:r>
        <w:rPr>
          <w:rFonts w:hint="cs"/>
          <w:rtl/>
        </w:rPr>
        <w:t xml:space="preserve"> והפרקים השונים באמנה , וכ"כ על </w:t>
      </w:r>
      <w:r>
        <w:rPr>
          <w:rtl/>
        </w:rPr>
        <w:t>הדין הפנימי שלהן ביחס לסוגיות רלוונטיות שונות</w:t>
      </w:r>
      <w:r>
        <w:t>.</w:t>
      </w:r>
    </w:p>
    <w:p w:rsidR="00BD0377" w:rsidP="00C97D44">
      <w:pPr>
        <w:rPr>
          <w:b/>
          <w:bCs/>
          <w:sz w:val="32"/>
          <w:szCs w:val="32"/>
          <w:rtl/>
        </w:rPr>
      </w:pPr>
    </w:p>
    <w:p w:rsidR="00C97D44" w:rsidRPr="00C97D44" w:rsidP="00C97D44">
      <w:pPr>
        <w:rPr>
          <w:b/>
          <w:bCs/>
          <w:sz w:val="32"/>
          <w:szCs w:val="32"/>
          <w:rtl/>
        </w:rPr>
      </w:pPr>
      <w:r>
        <w:rPr>
          <w:rFonts w:hint="cs"/>
          <w:b/>
          <w:bCs/>
          <w:sz w:val="32"/>
          <w:szCs w:val="32"/>
          <w:rtl/>
        </w:rPr>
        <w:t>סיכומי ימי הדיונים</w:t>
      </w:r>
    </w:p>
    <w:p w:rsidR="00912008" w:rsidP="00912008">
      <w:pPr>
        <w:pBdr>
          <w:bottom w:val="single" w:sz="4" w:space="1" w:color="auto"/>
          <w:between w:val="single" w:sz="4" w:space="1" w:color="auto"/>
        </w:pBdr>
        <w:shd w:val="clear" w:color="auto" w:fill="F7CAAC" w:themeFill="accent2" w:themeFillTint="66"/>
        <w:tabs>
          <w:tab w:val="left" w:pos="1726"/>
        </w:tabs>
        <w:spacing w:after="0"/>
        <w:jc w:val="both"/>
        <w:rPr>
          <w:b/>
          <w:bCs/>
          <w:rtl/>
        </w:rPr>
      </w:pPr>
      <w:r>
        <w:rPr>
          <w:rFonts w:hint="cs"/>
          <w:b/>
          <w:bCs/>
          <w:rtl/>
        </w:rPr>
        <w:t xml:space="preserve">סיכום דיונים היום </w:t>
      </w:r>
      <w:r>
        <w:rPr>
          <w:rFonts w:hint="cs"/>
          <w:b/>
          <w:bCs/>
          <w:rtl/>
        </w:rPr>
        <w:t xml:space="preserve">הראשון </w:t>
      </w:r>
      <w:r>
        <w:rPr>
          <w:rFonts w:hint="cs"/>
          <w:b/>
          <w:bCs/>
          <w:rtl/>
        </w:rPr>
        <w:t xml:space="preserve"> </w:t>
      </w:r>
      <w:r>
        <w:rPr>
          <w:rFonts w:hint="cs"/>
          <w:b/>
          <w:bCs/>
          <w:rtl/>
        </w:rPr>
        <w:t>30.5.22</w:t>
      </w:r>
    </w:p>
    <w:p w:rsidR="00C97D44" w:rsidRPr="00C97D44" w:rsidP="00C97D44">
      <w:pPr>
        <w:jc w:val="both"/>
        <w:rPr>
          <w:rtl/>
        </w:rPr>
      </w:pPr>
      <w:r w:rsidRPr="00C97D44">
        <w:rPr>
          <w:b/>
          <w:bCs/>
          <w:u w:val="single"/>
          <w:rtl/>
        </w:rPr>
        <w:t>1</w:t>
      </w:r>
      <w:r w:rsidRPr="00C97D44">
        <w:rPr>
          <w:rtl/>
        </w:rPr>
        <w:t>.</w:t>
      </w:r>
      <w:r w:rsidRPr="00C97D44">
        <w:rPr>
          <w:rtl/>
        </w:rPr>
        <w:tab/>
        <w:t xml:space="preserve">המושב השני של </w:t>
      </w:r>
      <w:r w:rsidRPr="00C97D44">
        <w:rPr>
          <w:rtl/>
        </w:rPr>
        <w:t>המו''מ</w:t>
      </w:r>
      <w:r w:rsidRPr="00C97D44">
        <w:rPr>
          <w:rtl/>
        </w:rPr>
        <w:t xml:space="preserve"> הגלובלי במסגרת </w:t>
      </w:r>
      <w:r w:rsidRPr="00C97D44">
        <w:rPr>
          <w:rtl/>
        </w:rPr>
        <w:t>האו''ם</w:t>
      </w:r>
      <w:r w:rsidRPr="00C97D44">
        <w:rPr>
          <w:rtl/>
        </w:rPr>
        <w:t xml:space="preserve"> על ניסוח אמנה חדשה למניעה  ושתוף בינ"ל בהקשר של פשיעת סייבר נפתח </w:t>
      </w:r>
      <w:r w:rsidRPr="00C97D44">
        <w:rPr>
          <w:rtl/>
        </w:rPr>
        <w:t>בוינה</w:t>
      </w:r>
      <w:r w:rsidRPr="00C97D44">
        <w:rPr>
          <w:rtl/>
        </w:rPr>
        <w:t>.</w:t>
      </w:r>
    </w:p>
    <w:p w:rsidR="00C97D44" w:rsidRPr="00C97D44" w:rsidP="00C97D44">
      <w:pPr>
        <w:jc w:val="both"/>
        <w:rPr>
          <w:rtl/>
        </w:rPr>
      </w:pPr>
      <w:r w:rsidRPr="00C97D44">
        <w:rPr>
          <w:rtl/>
        </w:rPr>
        <w:t>2.</w:t>
      </w:r>
      <w:r w:rsidRPr="00C97D44">
        <w:rPr>
          <w:rtl/>
        </w:rPr>
        <w:tab/>
        <w:t xml:space="preserve">בפתח המושב סקרה היו"ר את תמצית הדברים שעלו במושב </w:t>
      </w:r>
      <w:r w:rsidRPr="00C97D44">
        <w:rPr>
          <w:rtl/>
        </w:rPr>
        <w:t>האינטרסשנל</w:t>
      </w:r>
      <w:r w:rsidRPr="00C97D44">
        <w:rPr>
          <w:rtl/>
        </w:rPr>
        <w:t xml:space="preserve"> שנערך במרץ עם נציגי </w:t>
      </w:r>
      <w:r w:rsidRPr="00C97D44">
        <w:rPr>
          <w:rtl/>
        </w:rPr>
        <w:t>האר"למים</w:t>
      </w:r>
      <w:r w:rsidRPr="00C97D44">
        <w:rPr>
          <w:rtl/>
        </w:rPr>
        <w:t xml:space="preserve"> והעלתה על נס את תרומתם</w:t>
      </w:r>
      <w:r w:rsidR="009D3BAE">
        <w:rPr>
          <w:rFonts w:hint="cs"/>
          <w:rtl/>
        </w:rPr>
        <w:t xml:space="preserve"> למו"מ</w:t>
      </w:r>
      <w:r w:rsidRPr="00C97D44">
        <w:rPr>
          <w:rtl/>
        </w:rPr>
        <w:t>.</w:t>
      </w:r>
    </w:p>
    <w:p w:rsidR="00C97D44" w:rsidRPr="00C97D44" w:rsidP="00C97D44">
      <w:pPr>
        <w:jc w:val="both"/>
        <w:rPr>
          <w:rtl/>
        </w:rPr>
      </w:pPr>
      <w:r w:rsidRPr="00C97D44">
        <w:rPr>
          <w:rtl/>
        </w:rPr>
        <w:t>3.</w:t>
      </w:r>
      <w:r w:rsidRPr="00C97D44">
        <w:rPr>
          <w:rtl/>
        </w:rPr>
        <w:tab/>
        <w:t xml:space="preserve">הדיון עסק במתן התבטאויות כלליות של </w:t>
      </w:r>
      <w:r w:rsidRPr="00C97D44">
        <w:rPr>
          <w:rtl/>
        </w:rPr>
        <w:t>המ</w:t>
      </w:r>
      <w:r w:rsidRPr="00C97D44">
        <w:rPr>
          <w:rtl/>
        </w:rPr>
        <w:t>''ח על הפרק הראשון שעל סדר היום, "הפללה" – רשימת הפשעים שהאמנה אמורה להגדירם ולכלול אותם כפשעי סייבר.</w:t>
      </w:r>
    </w:p>
    <w:p w:rsidR="00C97D44" w:rsidRPr="00C97D44" w:rsidP="00C97D44">
      <w:pPr>
        <w:jc w:val="both"/>
        <w:rPr>
          <w:rtl/>
        </w:rPr>
      </w:pPr>
      <w:r w:rsidRPr="00C97D44">
        <w:rPr>
          <w:rtl/>
        </w:rPr>
        <w:t>4.</w:t>
      </w:r>
      <w:r w:rsidRPr="00C97D44">
        <w:rPr>
          <w:rtl/>
        </w:rPr>
        <w:tab/>
        <w:t>המערביות ומדינות רבות נוספות הדגישו החשיבות של צמצום רשימת ההפללה לפשעים תלויים בסייבר (</w:t>
      </w:r>
      <w:r w:rsidRPr="00C97D44">
        <w:t>CYBER DEPENDENT</w:t>
      </w:r>
      <w:r w:rsidRPr="00C97D44">
        <w:rPr>
          <w:rtl/>
        </w:rPr>
        <w:t xml:space="preserve"> ) ראשית, היות שלא קיימת הסכמה נרחבת על הכללת פשעים שהם </w:t>
      </w:r>
      <w:r w:rsidRPr="00C97D44">
        <w:t>CYBER ENABLED</w:t>
      </w:r>
      <w:r w:rsidRPr="00C97D44">
        <w:rPr>
          <w:rtl/>
        </w:rPr>
        <w:t xml:space="preserve"> למעט במקרים מאד ברורים כמו ניצול ילדים. הדגישו גם הצורך להישאר ממוקדים בתחומים בהם קיימת הסכמה רחבה' על מנת לאפשר התקדמות בניסוח אמנה ולאפשר לכמה שיותר מדינות להצטרף אליה בהמשך.</w:t>
      </w:r>
    </w:p>
    <w:p w:rsidR="00C97D44" w:rsidRPr="00C97D44" w:rsidP="00C97D44">
      <w:pPr>
        <w:jc w:val="both"/>
        <w:rPr>
          <w:rtl/>
        </w:rPr>
      </w:pPr>
      <w:r w:rsidRPr="00C97D44">
        <w:rPr>
          <w:rtl/>
        </w:rPr>
        <w:t>5.</w:t>
      </w:r>
      <w:r w:rsidRPr="00C97D44">
        <w:rPr>
          <w:rtl/>
        </w:rPr>
        <w:tab/>
        <w:t>רוסיה ומדינות נוספות (קובה, ונצואלה ועוד) התומכות בעמדתה, צידדו בהרחבת ה של –</w:t>
      </w:r>
      <w:r w:rsidRPr="00C97D44">
        <w:t>SCOPE</w:t>
      </w:r>
      <w:r w:rsidRPr="00C97D44">
        <w:rPr>
          <w:rtl/>
        </w:rPr>
        <w:t xml:space="preserve"> של ההפללה ולא להגביל הרשימה רק לפשעים שכבר מכוסים במסגרות בינ"ל קיימות, והדגישו כי יש צורך במנעד רחב של פשעים, כולל גם בכל הקשור להסתה לטרור, הפצת סמים ואמל"ח וכד'. התנגדו לעמדה שטענה שאם לא קיים קונצנזוס סביב רשימת הפשעים להפללה, הרי שלא ניתן לכלול אותם באמנה חדשה, וטענו שזאת אמנה חדשה שאמורה לטפל גם בפשעים ונושאים שמסגרות וכלים קיימים לא מכסים. כפרו בטענות שהיות וקיימת כבר אמנת בודפשט הרי שאין מקום ליצירת אמנה נוספת גלובלית, וגם בקביעה שאם אין קונצנזוס הרי שלא תוכל להיווצר אמנה.</w:t>
      </w:r>
    </w:p>
    <w:p w:rsidR="00C97D44" w:rsidRPr="00C97D44" w:rsidP="00C97D44">
      <w:pPr>
        <w:jc w:val="both"/>
        <w:rPr>
          <w:rtl/>
        </w:rPr>
      </w:pPr>
      <w:r w:rsidRPr="00C97D44">
        <w:rPr>
          <w:rtl/>
        </w:rPr>
        <w:t>6.</w:t>
      </w:r>
      <w:r w:rsidRPr="00C97D44">
        <w:rPr>
          <w:rtl/>
        </w:rPr>
        <w:tab/>
      </w:r>
      <w:r w:rsidRPr="00C97D44">
        <w:rPr>
          <w:rtl/>
        </w:rPr>
        <w:t>הא"א</w:t>
      </w:r>
      <w:r w:rsidRPr="00C97D44">
        <w:rPr>
          <w:rtl/>
        </w:rPr>
        <w:t xml:space="preserve"> ומספר מדינות חברות שלו הדגישו החשיבות של התמקדות בהגדרות צרות ככל הניתן של פשעים תלויי סייבר, והציעו לבחון הפשע במספר פרמטרים (</w:t>
      </w:r>
      <w:r w:rsidRPr="00C97D44">
        <w:t>SCOPE,SPEED, SCALE,EASE</w:t>
      </w:r>
      <w:r w:rsidRPr="00C97D44">
        <w:rPr>
          <w:rtl/>
        </w:rPr>
        <w:t xml:space="preserve"> ועוד) ולהציב פרמטרים ברורים האם השימוש/ניצול של הפשע את מרחב הסייבר מקל ומאפשר יותר, מעצים הנזק, מאיץ את הפעולה וכד'.</w:t>
      </w:r>
    </w:p>
    <w:p w:rsidR="00C97D44" w:rsidRPr="00C97D44" w:rsidP="00C97D44">
      <w:pPr>
        <w:jc w:val="both"/>
        <w:rPr>
          <w:rtl/>
        </w:rPr>
      </w:pPr>
      <w:r w:rsidRPr="00C97D44">
        <w:rPr>
          <w:rtl/>
        </w:rPr>
        <w:t>7.</w:t>
      </w:r>
      <w:r w:rsidRPr="00C97D44">
        <w:rPr>
          <w:rtl/>
        </w:rPr>
        <w:tab/>
        <w:t xml:space="preserve">ארה"ב התבטאה קצרות תוך שהדגישה את הצורך במיקוד בפשיעה שהיא  </w:t>
      </w:r>
      <w:r w:rsidRPr="00C97D44">
        <w:t>CYBER DEPENDENT</w:t>
      </w:r>
      <w:r w:rsidRPr="00C97D44">
        <w:rPr>
          <w:rtl/>
        </w:rPr>
        <w:t xml:space="preserve"> והציבו גם הם את הפרמטרים שלפיהם יש לבחון את המעשה הפלילי, הדגישו כי אין לכלול פשעים "מסורתיים" רק כי כיום הם מבוצעים גם באמצעות מחשבים או טכנולוגיה.</w:t>
      </w:r>
    </w:p>
    <w:p w:rsidR="00C97D44" w:rsidRPr="00C97D44" w:rsidP="00C97D44">
      <w:pPr>
        <w:jc w:val="both"/>
        <w:rPr>
          <w:rtl/>
        </w:rPr>
      </w:pPr>
      <w:r w:rsidRPr="00C97D44">
        <w:rPr>
          <w:rtl/>
        </w:rPr>
        <w:t>8.</w:t>
      </w:r>
      <w:r w:rsidRPr="00C97D44">
        <w:rPr>
          <w:rtl/>
        </w:rPr>
        <w:tab/>
        <w:t>הנציגה הפלשתינית התבטאה במושב הזה, ומעבר להערות כלליות מאד על הצורך באמנת לסייע להתמודד מול פשיעת סייבר, בחרה במסגרת הזאת גם לתקוף בחריפות את ישראל והאשימה כי במשך 74 שנים מתבצעים נגד נשים, ילדים ובוגרים פשעים והפרות בוטות של זכויות העם הפלשתיני, וכי אלימות המתנחלים נגד הפלשתינים עושה שימוש גם במרחב האינטרנט. הפלסטינים גינו בחריפות את המעשים נגדם וגם את השתיקה של הקהילה הבינ"ל בנושא.</w:t>
      </w:r>
    </w:p>
    <w:p w:rsidR="00C97D44" w:rsidRPr="00C97D44" w:rsidP="00C97D44">
      <w:pPr>
        <w:jc w:val="both"/>
        <w:rPr>
          <w:rtl/>
        </w:rPr>
      </w:pPr>
      <w:r w:rsidRPr="00C97D44">
        <w:rPr>
          <w:rtl/>
        </w:rPr>
        <w:t>9.</w:t>
      </w:r>
      <w:r w:rsidRPr="00C97D44">
        <w:rPr>
          <w:rtl/>
        </w:rPr>
        <w:tab/>
        <w:t xml:space="preserve">ישראל התבטאה במסגרת היום הראשון, הדגישה רצונה באמנה שתסייע לרשויות משפט ואכיפה במאבק כנגד פשיעת סייבר, תוך התמקדות בפשיעה שהיא </w:t>
      </w:r>
      <w:r w:rsidRPr="00C97D44">
        <w:rPr>
          <w:rtl/>
        </w:rPr>
        <w:t>תלויית</w:t>
      </w:r>
      <w:r w:rsidRPr="00C97D44">
        <w:rPr>
          <w:rtl/>
        </w:rPr>
        <w:t xml:space="preserve"> סייבר. ישראל כללה דברי גינוי לרוסיה והביעה רצונה בפתרון של </w:t>
      </w:r>
      <w:r w:rsidRPr="00C97D44">
        <w:rPr>
          <w:rtl/>
        </w:rPr>
        <w:t>מו''מ</w:t>
      </w:r>
      <w:r w:rsidRPr="00C97D44">
        <w:rPr>
          <w:rtl/>
        </w:rPr>
        <w:t xml:space="preserve"> למשבר. כ"כ התייחסה לשימוש של ארגוני הטרור במרחב הסייבר להסתה, גיוס והאדרה של מעשי טרור – דבר שרק מעצים את התופעה ודורש גינוי בינ"ל.</w:t>
      </w:r>
    </w:p>
    <w:p w:rsidR="00C97D44" w:rsidRPr="00C97D44" w:rsidP="00C97D44">
      <w:pPr>
        <w:jc w:val="both"/>
        <w:rPr>
          <w:rtl/>
        </w:rPr>
      </w:pPr>
      <w:r w:rsidRPr="00C97D44">
        <w:rPr>
          <w:rtl/>
        </w:rPr>
        <w:t>10.</w:t>
      </w:r>
      <w:r w:rsidRPr="00C97D44">
        <w:rPr>
          <w:rtl/>
        </w:rPr>
        <w:tab/>
        <w:t xml:space="preserve">כל המדינות המערביות ובעיקר </w:t>
      </w:r>
      <w:r w:rsidRPr="00C97D44">
        <w:rPr>
          <w:rtl/>
        </w:rPr>
        <w:t>הא"א</w:t>
      </w:r>
      <w:r w:rsidRPr="00C97D44">
        <w:rPr>
          <w:rtl/>
        </w:rPr>
        <w:t xml:space="preserve">, המדינות החברות </w:t>
      </w:r>
      <w:r w:rsidRPr="00C97D44">
        <w:rPr>
          <w:rtl/>
        </w:rPr>
        <w:t>בא"א</w:t>
      </w:r>
      <w:r w:rsidRPr="00C97D44">
        <w:rPr>
          <w:rtl/>
        </w:rPr>
        <w:t>, ארה"ב, קנדה, אוסטרליה ואחרות תקפו בחריפות וגינו את הפלישה הרוסית הבלתי חוקית, שנעשתה ללא כל הצדקה או פרובוקציה, ואת הפעילות המלחמתית באוקראינה, כולל השימוש הבלתי אחראי של הרוסים בתקיפות סייבר. חלק מהמדינות אף קראו להעמדה לדין בגין ביצוע פשעים בינ"ל. הרוסים בתגובה מחו על ניצול הפורום לתקיפות פוליטיות, טענו כי כל ההאשמות הללו בדבר שימוש בסייבר הן בלתי מבוססות והפנו אצבע מאשימה למדינות א"א ומערביות כי הן בעצם אלה שתוקפות את רוסיה בסייבר. ביחס לסיבות לפעילות הרוסית באוקראינה הדגישו כי המניעים והמצב הוסברו היטב בזמנו ע"י הנשיא פוטין למנהיגים בעולם, כולל מנהיגי מדינות אירופה.</w:t>
      </w:r>
    </w:p>
    <w:p w:rsidR="00C97D44" w:rsidRPr="00C97D44" w:rsidP="00C97D44">
      <w:pPr>
        <w:jc w:val="both"/>
        <w:rPr>
          <w:b/>
          <w:bCs/>
          <w:u w:val="single"/>
          <w:rtl/>
        </w:rPr>
      </w:pPr>
    </w:p>
    <w:p w:rsidR="00912008" w:rsidP="00912008">
      <w:pPr>
        <w:pBdr>
          <w:bottom w:val="single" w:sz="4" w:space="1" w:color="auto"/>
          <w:between w:val="single" w:sz="4" w:space="1" w:color="auto"/>
        </w:pBdr>
        <w:shd w:val="clear" w:color="auto" w:fill="F7CAAC" w:themeFill="accent2" w:themeFillTint="66"/>
        <w:tabs>
          <w:tab w:val="left" w:pos="1726"/>
        </w:tabs>
        <w:spacing w:after="0"/>
        <w:jc w:val="both"/>
        <w:rPr>
          <w:b/>
          <w:bCs/>
          <w:rtl/>
        </w:rPr>
      </w:pPr>
      <w:r>
        <w:rPr>
          <w:rFonts w:hint="cs"/>
          <w:b/>
          <w:bCs/>
          <w:rtl/>
        </w:rPr>
        <w:t>סיכום דיונים היום השנ</w:t>
      </w:r>
      <w:r>
        <w:rPr>
          <w:rFonts w:hint="cs"/>
          <w:b/>
          <w:bCs/>
          <w:rtl/>
        </w:rPr>
        <w:t xml:space="preserve">י </w:t>
      </w:r>
      <w:r>
        <w:rPr>
          <w:rFonts w:hint="cs"/>
          <w:b/>
          <w:bCs/>
          <w:rtl/>
        </w:rPr>
        <w:t>31.5.22</w:t>
      </w:r>
    </w:p>
    <w:p w:rsidR="00C97D44" w:rsidRPr="00C97D44" w:rsidP="00C97D44">
      <w:pPr>
        <w:jc w:val="both"/>
        <w:rPr>
          <w:rtl/>
        </w:rPr>
      </w:pPr>
      <w:r w:rsidRPr="00C97D44">
        <w:rPr>
          <w:rtl/>
        </w:rPr>
        <w:t>1.</w:t>
      </w:r>
      <w:r w:rsidRPr="00C97D44">
        <w:rPr>
          <w:rtl/>
        </w:rPr>
        <w:tab/>
        <w:t xml:space="preserve">המשך התבטאויות כלליות של </w:t>
      </w:r>
      <w:r w:rsidRPr="00C97D44">
        <w:rPr>
          <w:rtl/>
        </w:rPr>
        <w:t>המ"ח</w:t>
      </w:r>
      <w:r w:rsidRPr="00C97D44">
        <w:rPr>
          <w:rtl/>
        </w:rPr>
        <w:t xml:space="preserve"> על פרק ההפללה (השלמת רשימת המדינות).</w:t>
      </w:r>
    </w:p>
    <w:p w:rsidR="00C97D44" w:rsidRPr="00C97D44" w:rsidP="00C97D44">
      <w:pPr>
        <w:jc w:val="both"/>
        <w:rPr>
          <w:rtl/>
        </w:rPr>
      </w:pPr>
      <w:r w:rsidRPr="00C97D44">
        <w:rPr>
          <w:rtl/>
        </w:rPr>
        <w:t>2.</w:t>
      </w:r>
      <w:r w:rsidRPr="00C97D44">
        <w:rPr>
          <w:rtl/>
        </w:rPr>
        <w:tab/>
        <w:t xml:space="preserve">התבטאויות של </w:t>
      </w:r>
      <w:r w:rsidRPr="00C97D44">
        <w:rPr>
          <w:rtl/>
        </w:rPr>
        <w:t>ארל</w:t>
      </w:r>
      <w:r w:rsidRPr="00C97D44">
        <w:rPr>
          <w:rtl/>
        </w:rPr>
        <w:t>''מים (</w:t>
      </w:r>
      <w:r w:rsidRPr="00C97D44">
        <w:t>MSH</w:t>
      </w:r>
      <w:r w:rsidRPr="00C97D44">
        <w:rPr>
          <w:rtl/>
        </w:rPr>
        <w:t xml:space="preserve">) בהקשרי פרק ההפללה. התבטאו: מועצת אירופה, מיקרוסופט, אינטרפול, </w:t>
      </w:r>
      <w:r w:rsidRPr="00C97D44">
        <w:t>ICC-WORLD BUSINESS ORG, OHCHR</w:t>
      </w:r>
      <w:r w:rsidRPr="00C97D44">
        <w:rPr>
          <w:rtl/>
        </w:rPr>
        <w:t xml:space="preserve"> הנציבה העליונה </w:t>
      </w:r>
      <w:r w:rsidRPr="00C97D44">
        <w:rPr>
          <w:rtl/>
        </w:rPr>
        <w:t>לז"א</w:t>
      </w:r>
      <w:r w:rsidRPr="00C97D44">
        <w:rPr>
          <w:rtl/>
        </w:rPr>
        <w:t xml:space="preserve">, </w:t>
      </w:r>
      <w:r w:rsidRPr="00C97D44">
        <w:t>ACCESS NOW, 19ARTICLE ,GLOBAL PARTNERS,PRIVACY INT,IPU,ICCC, CYBERLAW UNI,GLOBAL INITIATIVE AGANST INT ORGENIZED CRIME, ALLIANCE OF NGOS ON CRIME PREVENTION ,THE MAAT FOR PEACE AND HR,JUSTICE ADDALA</w:t>
      </w:r>
      <w:r w:rsidRPr="00C97D44">
        <w:rPr>
          <w:rtl/>
        </w:rPr>
        <w:t xml:space="preserve"> ממרוקו , </w:t>
      </w:r>
      <w:r w:rsidRPr="00C97D44">
        <w:t>CYBERLAW UNI</w:t>
      </w:r>
      <w:r w:rsidRPr="00C97D44">
        <w:rPr>
          <w:rtl/>
        </w:rPr>
        <w:t xml:space="preserve">, </w:t>
      </w:r>
    </w:p>
    <w:p w:rsidR="00C97D44" w:rsidRPr="00C97D44" w:rsidP="00466AE8">
      <w:pPr>
        <w:jc w:val="both"/>
        <w:rPr>
          <w:rtl/>
        </w:rPr>
      </w:pPr>
      <w:r w:rsidRPr="00C97D44">
        <w:rPr>
          <w:rtl/>
        </w:rPr>
        <w:t>3.</w:t>
      </w:r>
      <w:r w:rsidRPr="00C97D44">
        <w:rPr>
          <w:rtl/>
        </w:rPr>
        <w:tab/>
        <w:t xml:space="preserve">התבטאויות </w:t>
      </w:r>
      <w:r w:rsidRPr="00C97D44">
        <w:rPr>
          <w:rtl/>
        </w:rPr>
        <w:t>המ"ח</w:t>
      </w:r>
      <w:r w:rsidRPr="00C97D44">
        <w:rPr>
          <w:rtl/>
        </w:rPr>
        <w:t xml:space="preserve"> על </w:t>
      </w:r>
      <w:r w:rsidR="00466AE8">
        <w:rPr>
          <w:rFonts w:hint="cs"/>
          <w:rtl/>
        </w:rPr>
        <w:t>המקבץ</w:t>
      </w:r>
      <w:r w:rsidRPr="00C97D44">
        <w:rPr>
          <w:rtl/>
        </w:rPr>
        <w:t xml:space="preserve"> ראשון של שאלות </w:t>
      </w:r>
      <w:r w:rsidRPr="00C97D44">
        <w:rPr>
          <w:rtl/>
        </w:rPr>
        <w:t>היו''ר</w:t>
      </w:r>
      <w:r w:rsidRPr="00C97D44">
        <w:rPr>
          <w:rtl/>
        </w:rPr>
        <w:t xml:space="preserve"> (1-5) ביחס לקבוצת הפסקאות הראשונה של ההפללה. </w:t>
      </w:r>
    </w:p>
    <w:p w:rsidR="00C97D44" w:rsidRPr="00C97D44" w:rsidP="00C97D44">
      <w:pPr>
        <w:jc w:val="both"/>
        <w:rPr>
          <w:rtl/>
        </w:rPr>
      </w:pPr>
      <w:r w:rsidRPr="00C97D44">
        <w:rPr>
          <w:rtl/>
        </w:rPr>
        <w:t>4.</w:t>
      </w:r>
      <w:r w:rsidRPr="00C97D44">
        <w:rPr>
          <w:rtl/>
        </w:rPr>
        <w:tab/>
        <w:t xml:space="preserve">התייחסויות לנושאים: </w:t>
      </w:r>
    </w:p>
    <w:p w:rsidR="00C97D44" w:rsidRPr="00C97D44" w:rsidP="00C97D44">
      <w:pPr>
        <w:jc w:val="both"/>
      </w:pPr>
      <w:r w:rsidRPr="00C97D44">
        <w:rPr>
          <w:rtl/>
        </w:rPr>
        <w:t>•</w:t>
      </w:r>
      <w:r w:rsidRPr="00C97D44">
        <w:rPr>
          <w:rtl/>
        </w:rPr>
        <w:tab/>
      </w:r>
      <w:r w:rsidRPr="00C97D44">
        <w:t>Illegal interference</w:t>
      </w:r>
    </w:p>
    <w:p w:rsidR="00C97D44" w:rsidRPr="00C97D44" w:rsidP="00C97D44">
      <w:pPr>
        <w:jc w:val="both"/>
        <w:rPr>
          <w:rtl/>
        </w:rPr>
      </w:pPr>
      <w:r w:rsidRPr="00C97D44">
        <w:rPr>
          <w:rtl/>
        </w:rPr>
        <w:t>•</w:t>
      </w:r>
      <w:r w:rsidRPr="00C97D44">
        <w:rPr>
          <w:rtl/>
        </w:rPr>
        <w:tab/>
        <w:t xml:space="preserve">  - </w:t>
      </w:r>
      <w:r w:rsidRPr="00C97D44">
        <w:t>Unlawful access</w:t>
      </w:r>
      <w:r w:rsidRPr="00C97D44">
        <w:rPr>
          <w:rtl/>
        </w:rPr>
        <w:t xml:space="preserve"> האם הוא פשע בפני עצמו גם קשר שנזק שנגרם או לגודלו</w:t>
      </w:r>
    </w:p>
    <w:p w:rsidR="00C97D44" w:rsidRPr="00C97D44" w:rsidP="00C97D44">
      <w:pPr>
        <w:jc w:val="both"/>
        <w:rPr>
          <w:rtl/>
        </w:rPr>
      </w:pPr>
      <w:r w:rsidRPr="00C97D44">
        <w:rPr>
          <w:rtl/>
        </w:rPr>
        <w:t>•</w:t>
      </w:r>
      <w:r w:rsidRPr="00C97D44">
        <w:rPr>
          <w:rtl/>
        </w:rPr>
        <w:tab/>
        <w:t xml:space="preserve">ההבדלים בין שני המונחים </w:t>
      </w:r>
      <w:r w:rsidRPr="00C97D44">
        <w:t>DATA</w:t>
      </w:r>
      <w:r w:rsidRPr="00C97D44">
        <w:rPr>
          <w:rtl/>
        </w:rPr>
        <w:t xml:space="preserve"> ו-</w:t>
      </w:r>
      <w:r w:rsidRPr="00C97D44">
        <w:t>digital information</w:t>
      </w:r>
      <w:r w:rsidRPr="00C97D44">
        <w:rPr>
          <w:rtl/>
        </w:rPr>
        <w:t xml:space="preserve">  ופרשנותם.</w:t>
      </w:r>
    </w:p>
    <w:p w:rsidR="00C97D44" w:rsidRPr="00C97D44" w:rsidP="00C97D44">
      <w:pPr>
        <w:jc w:val="both"/>
        <w:rPr>
          <w:rtl/>
        </w:rPr>
      </w:pPr>
      <w:r w:rsidRPr="00C97D44">
        <w:rPr>
          <w:rtl/>
        </w:rPr>
        <w:t>•</w:t>
      </w:r>
      <w:r w:rsidRPr="00C97D44">
        <w:rPr>
          <w:rtl/>
        </w:rPr>
        <w:tab/>
        <w:t>מתן ההגנה הנדרשת באמנה לחוקרים/אקדמאים/</w:t>
      </w:r>
      <w:r w:rsidRPr="00C97D44">
        <w:rPr>
          <w:rtl/>
        </w:rPr>
        <w:t>מגיני</w:t>
      </w:r>
      <w:r w:rsidRPr="00C97D44">
        <w:rPr>
          <w:rtl/>
        </w:rPr>
        <w:t xml:space="preserve"> סייבר  (</w:t>
      </w:r>
      <w:r w:rsidRPr="00C97D44">
        <w:t>WHITE HATS</w:t>
      </w:r>
      <w:r w:rsidRPr="00C97D44">
        <w:rPr>
          <w:rtl/>
        </w:rPr>
        <w:t xml:space="preserve">  העוסקים במחקר/בחינה כניסה/חדירה לתשתיות/רשתות מחשב  (כולל </w:t>
      </w:r>
      <w:r w:rsidRPr="00C97D44">
        <w:t>PEN TESTERS</w:t>
      </w:r>
      <w:r w:rsidRPr="00C97D44">
        <w:rPr>
          <w:rtl/>
        </w:rPr>
        <w:t xml:space="preserve">) - </w:t>
      </w:r>
    </w:p>
    <w:p w:rsidR="00C97D44" w:rsidRPr="00C97D44" w:rsidP="00C97D44">
      <w:pPr>
        <w:jc w:val="both"/>
        <w:rPr>
          <w:b/>
          <w:bCs/>
          <w:u w:val="single"/>
          <w:rtl/>
        </w:rPr>
      </w:pPr>
    </w:p>
    <w:p w:rsidR="00912008" w:rsidP="00912008">
      <w:pPr>
        <w:pBdr>
          <w:bottom w:val="single" w:sz="4" w:space="1" w:color="auto"/>
          <w:between w:val="single" w:sz="4" w:space="1" w:color="auto"/>
        </w:pBdr>
        <w:shd w:val="clear" w:color="auto" w:fill="F7CAAC" w:themeFill="accent2" w:themeFillTint="66"/>
        <w:tabs>
          <w:tab w:val="left" w:pos="1726"/>
        </w:tabs>
        <w:spacing w:after="0"/>
        <w:jc w:val="both"/>
        <w:rPr>
          <w:b/>
          <w:bCs/>
          <w:rtl/>
        </w:rPr>
      </w:pPr>
      <w:r>
        <w:rPr>
          <w:rFonts w:hint="cs"/>
          <w:b/>
          <w:bCs/>
          <w:rtl/>
        </w:rPr>
        <w:t xml:space="preserve">סיכום דיונים היום </w:t>
      </w:r>
      <w:r>
        <w:rPr>
          <w:rFonts w:hint="cs"/>
          <w:b/>
          <w:bCs/>
          <w:rtl/>
        </w:rPr>
        <w:t>השלישי</w:t>
      </w:r>
      <w:r>
        <w:rPr>
          <w:rFonts w:hint="cs"/>
          <w:b/>
          <w:bCs/>
          <w:rtl/>
        </w:rPr>
        <w:t xml:space="preserve"> </w:t>
      </w:r>
      <w:r>
        <w:rPr>
          <w:rFonts w:hint="cs"/>
          <w:b/>
          <w:bCs/>
          <w:rtl/>
        </w:rPr>
        <w:t>1</w:t>
      </w:r>
      <w:r>
        <w:rPr>
          <w:rFonts w:hint="cs"/>
          <w:b/>
          <w:bCs/>
          <w:rtl/>
        </w:rPr>
        <w:t>.6.22</w:t>
      </w:r>
      <w:r w:rsidRPr="00FD3D94">
        <w:rPr>
          <w:rFonts w:hint="cs"/>
          <w:b/>
          <w:bCs/>
          <w:rtl/>
        </w:rPr>
        <w:t xml:space="preserve"> </w:t>
      </w:r>
    </w:p>
    <w:p w:rsidR="00C97D44" w:rsidRPr="00C97D44" w:rsidP="00C97D44">
      <w:pPr>
        <w:jc w:val="both"/>
        <w:rPr>
          <w:rtl/>
        </w:rPr>
      </w:pPr>
      <w:r w:rsidRPr="00C97D44">
        <w:rPr>
          <w:rtl/>
        </w:rPr>
        <w:t>1.</w:t>
      </w:r>
      <w:r w:rsidRPr="00C97D44">
        <w:rPr>
          <w:rtl/>
        </w:rPr>
        <w:tab/>
        <w:t xml:space="preserve">המשך התבטאויות </w:t>
      </w:r>
      <w:r w:rsidRPr="00C97D44">
        <w:rPr>
          <w:rtl/>
        </w:rPr>
        <w:t>המ"ח</w:t>
      </w:r>
      <w:r w:rsidRPr="00C97D44">
        <w:rPr>
          <w:rtl/>
        </w:rPr>
        <w:t xml:space="preserve"> על המקבץ </w:t>
      </w:r>
      <w:r w:rsidR="00466AE8">
        <w:rPr>
          <w:rFonts w:hint="cs"/>
          <w:rtl/>
        </w:rPr>
        <w:t>ה</w:t>
      </w:r>
      <w:r w:rsidRPr="00C97D44">
        <w:rPr>
          <w:rtl/>
        </w:rPr>
        <w:t xml:space="preserve">ראשון של שאלות </w:t>
      </w:r>
      <w:r w:rsidRPr="00C97D44">
        <w:rPr>
          <w:rtl/>
        </w:rPr>
        <w:t>היו''ר</w:t>
      </w:r>
      <w:r w:rsidRPr="00C97D44">
        <w:rPr>
          <w:rtl/>
        </w:rPr>
        <w:t xml:space="preserve"> (1-5) ביחס לקבוצת העבירות הראשונה של ההפללה. </w:t>
      </w:r>
    </w:p>
    <w:p w:rsidR="00C97D44" w:rsidRPr="00C97D44" w:rsidP="00C97D44">
      <w:pPr>
        <w:jc w:val="both"/>
        <w:rPr>
          <w:rtl/>
        </w:rPr>
      </w:pPr>
      <w:r w:rsidRPr="00C97D44">
        <w:rPr>
          <w:rtl/>
        </w:rPr>
        <w:t>2.</w:t>
      </w:r>
      <w:r w:rsidRPr="00C97D44">
        <w:rPr>
          <w:rtl/>
        </w:rPr>
        <w:tab/>
        <w:t>ישראל התבטאה והעבירה תשובות שלה לנושאים המופיעים בשאלות 1 -5. הדגשנו החשיבות של התייחסות לכוונה של מבצע העבירה. הסכמה עם העיקרון שיש להפליל עבירות סייבר מסוג חדירה ללא רשות / לא חוקית גם ללא קשר לתוצאה או למידת נזק שגרמו. מתן ההגנה הנדרשת לחוקרי סייבר/</w:t>
      </w:r>
      <w:r w:rsidRPr="00C97D44">
        <w:t>PEN TESTERS</w:t>
      </w:r>
      <w:r w:rsidRPr="00C97D44">
        <w:rPr>
          <w:rtl/>
        </w:rPr>
        <w:t xml:space="preserve"> והימנעות מהכללת פגיעות בביטחון ברשימת העבירות. עבירות חדירה לא מורשית או פגיעה בתשתיות מידע קריטיות מכוסות לדעתנו ע"י סעיפי עבירה אחרים ולכן אין צורך להקדיש להן סעיף ייחודי. הדגשנו ההימנעות לעיסוק באמנה בנושאים הקשורים </w:t>
      </w:r>
      <w:r w:rsidRPr="00C97D44">
        <w:rPr>
          <w:rtl/>
        </w:rPr>
        <w:t>לבט"ל</w:t>
      </w:r>
      <w:r w:rsidRPr="00C97D44">
        <w:rPr>
          <w:rtl/>
        </w:rPr>
        <w:t xml:space="preserve"> או ביטחון סייבר. עמדנו על ההבדל במושגים </w:t>
      </w:r>
      <w:r w:rsidRPr="00C97D44">
        <w:t>DATA</w:t>
      </w:r>
      <w:r w:rsidRPr="00C97D44">
        <w:rPr>
          <w:rtl/>
        </w:rPr>
        <w:t xml:space="preserve"> ו-</w:t>
      </w:r>
      <w:r w:rsidRPr="00C97D44">
        <w:t>DIGITAL INFO</w:t>
      </w:r>
      <w:r w:rsidRPr="00C97D44">
        <w:rPr>
          <w:rtl/>
        </w:rPr>
        <w:t xml:space="preserve">. והדגשנו העדפתנו לשימוש במונח </w:t>
      </w:r>
      <w:r w:rsidRPr="00C97D44">
        <w:t>COMPUTER DATA</w:t>
      </w:r>
      <w:r w:rsidRPr="00C97D44">
        <w:rPr>
          <w:rtl/>
        </w:rPr>
        <w:t>.</w:t>
      </w:r>
    </w:p>
    <w:p w:rsidR="00C97D44" w:rsidRPr="00C97D44" w:rsidP="00C97D44">
      <w:pPr>
        <w:jc w:val="both"/>
        <w:rPr>
          <w:rtl/>
        </w:rPr>
      </w:pPr>
      <w:r w:rsidRPr="00C97D44">
        <w:rPr>
          <w:rtl/>
        </w:rPr>
        <w:t>3.</w:t>
      </w:r>
      <w:r w:rsidRPr="00C97D44">
        <w:rPr>
          <w:rtl/>
        </w:rPr>
        <w:tab/>
      </w:r>
    </w:p>
    <w:p w:rsidR="00C97D44" w:rsidRPr="00C97D44" w:rsidP="00C97D44">
      <w:pPr>
        <w:jc w:val="both"/>
        <w:rPr>
          <w:rtl/>
        </w:rPr>
      </w:pPr>
      <w:r w:rsidRPr="00C97D44">
        <w:rPr>
          <w:rtl/>
        </w:rPr>
        <w:t>4.</w:t>
      </w:r>
      <w:r w:rsidRPr="00C97D44">
        <w:rPr>
          <w:rtl/>
        </w:rPr>
        <w:tab/>
        <w:t xml:space="preserve">התבטאויות </w:t>
      </w:r>
      <w:r w:rsidRPr="00C97D44">
        <w:rPr>
          <w:rtl/>
        </w:rPr>
        <w:t>המ"ח</w:t>
      </w:r>
      <w:r w:rsidRPr="00C97D44">
        <w:rPr>
          <w:rtl/>
        </w:rPr>
        <w:t xml:space="preserve"> על המקבץ הראשון של שאלות </w:t>
      </w:r>
      <w:r w:rsidRPr="00C97D44">
        <w:rPr>
          <w:rtl/>
        </w:rPr>
        <w:t>היו''ר</w:t>
      </w:r>
      <w:r w:rsidRPr="00C97D44">
        <w:rPr>
          <w:rtl/>
        </w:rPr>
        <w:t xml:space="preserve"> (6-12) על קבוצת הסעיפים   הראשונה של ההפללה.</w:t>
      </w:r>
    </w:p>
    <w:p w:rsidR="00C97D44" w:rsidRPr="00C97D44" w:rsidP="00C97D44">
      <w:pPr>
        <w:jc w:val="both"/>
        <w:rPr>
          <w:rtl/>
        </w:rPr>
      </w:pPr>
      <w:r w:rsidRPr="00C97D44">
        <w:rPr>
          <w:rtl/>
        </w:rPr>
        <w:t>5.</w:t>
      </w:r>
      <w:r w:rsidRPr="00C97D44">
        <w:rPr>
          <w:rtl/>
        </w:rPr>
        <w:tab/>
        <w:t xml:space="preserve">התייחסויות </w:t>
      </w:r>
      <w:r w:rsidRPr="00C97D44">
        <w:rPr>
          <w:rtl/>
        </w:rPr>
        <w:t>המ"ח</w:t>
      </w:r>
      <w:r w:rsidRPr="00C97D44">
        <w:rPr>
          <w:rtl/>
        </w:rPr>
        <w:t xml:space="preserve"> לנושאים הבאים: </w:t>
      </w:r>
    </w:p>
    <w:p w:rsidR="00C97D44" w:rsidRPr="00C97D44" w:rsidP="00C97D44">
      <w:pPr>
        <w:jc w:val="both"/>
        <w:rPr>
          <w:rtl/>
        </w:rPr>
      </w:pPr>
      <w:r w:rsidRPr="00C97D44">
        <w:rPr>
          <w:rtl/>
        </w:rPr>
        <w:t>•</w:t>
      </w:r>
      <w:r w:rsidRPr="00C97D44">
        <w:rPr>
          <w:rtl/>
        </w:rPr>
        <w:tab/>
        <w:t>הגנה על תשתיות קריטיות בעיקר תשתיות קריטיות של מידע (</w:t>
      </w:r>
      <w:r w:rsidRPr="00C97D44">
        <w:t>CII</w:t>
      </w:r>
      <w:r w:rsidRPr="00C97D44">
        <w:rPr>
          <w:rtl/>
        </w:rPr>
        <w:t>)</w:t>
      </w:r>
    </w:p>
    <w:p w:rsidR="00C97D44" w:rsidRPr="00C97D44" w:rsidP="00C97D44">
      <w:pPr>
        <w:jc w:val="both"/>
        <w:rPr>
          <w:rtl/>
        </w:rPr>
      </w:pPr>
      <w:r w:rsidRPr="00C97D44">
        <w:rPr>
          <w:rtl/>
        </w:rPr>
        <w:t>•</w:t>
      </w:r>
      <w:r w:rsidRPr="00C97D44">
        <w:rPr>
          <w:rtl/>
        </w:rPr>
        <w:tab/>
        <w:t xml:space="preserve">ההבדלים בין המונחים </w:t>
      </w:r>
      <w:r w:rsidRPr="00C97D44">
        <w:t>illegal, unlawful, unauthorized</w:t>
      </w:r>
      <w:r w:rsidRPr="00C97D44">
        <w:rPr>
          <w:rtl/>
        </w:rPr>
        <w:t xml:space="preserve"> ופרשנותם</w:t>
      </w:r>
    </w:p>
    <w:p w:rsidR="00C97D44" w:rsidRPr="00C97D44" w:rsidP="00C97D44">
      <w:pPr>
        <w:jc w:val="both"/>
        <w:rPr>
          <w:rtl/>
        </w:rPr>
      </w:pPr>
      <w:r w:rsidRPr="00C97D44">
        <w:rPr>
          <w:rtl/>
        </w:rPr>
        <w:t>•</w:t>
      </w:r>
      <w:r w:rsidRPr="00C97D44">
        <w:rPr>
          <w:rtl/>
        </w:rPr>
        <w:tab/>
        <w:t xml:space="preserve">הבדלים ובין  המונחים: </w:t>
      </w:r>
      <w:r w:rsidRPr="00C97D44">
        <w:t>WITHOUT DUE AUTHORIZATION</w:t>
      </w:r>
      <w:r w:rsidRPr="00C97D44">
        <w:rPr>
          <w:rtl/>
        </w:rPr>
        <w:t xml:space="preserve"> או </w:t>
      </w:r>
      <w:r w:rsidRPr="00C97D44">
        <w:t>ILLEGAL</w:t>
      </w:r>
      <w:r w:rsidRPr="00C97D44">
        <w:rPr>
          <w:rtl/>
        </w:rPr>
        <w:t xml:space="preserve"> ופרשנותם</w:t>
      </w:r>
    </w:p>
    <w:p w:rsidR="00C97D44" w:rsidRPr="00C97D44" w:rsidP="00C97D44">
      <w:pPr>
        <w:jc w:val="both"/>
        <w:rPr>
          <w:rtl/>
        </w:rPr>
      </w:pPr>
      <w:r w:rsidRPr="00C97D44">
        <w:rPr>
          <w:rtl/>
        </w:rPr>
        <w:t>•</w:t>
      </w:r>
      <w:r w:rsidRPr="00C97D44">
        <w:rPr>
          <w:rtl/>
        </w:rPr>
        <w:tab/>
        <w:t xml:space="preserve">שאלת הפללת מעשה </w:t>
      </w:r>
      <w:r w:rsidRPr="00C97D44">
        <w:t>COPYING</w:t>
      </w:r>
    </w:p>
    <w:p w:rsidR="00C97D44" w:rsidRPr="00C97D44" w:rsidP="00C97D44">
      <w:pPr>
        <w:jc w:val="both"/>
        <w:rPr>
          <w:rtl/>
        </w:rPr>
      </w:pPr>
      <w:r w:rsidRPr="00C97D44">
        <w:rPr>
          <w:rtl/>
        </w:rPr>
        <w:t>6.</w:t>
      </w:r>
      <w:r w:rsidRPr="00C97D44">
        <w:rPr>
          <w:rtl/>
        </w:rPr>
        <w:tab/>
        <w:t xml:space="preserve">מעבר לדיון על הקב' השנייה של עבירות ומענה על שאלות </w:t>
      </w:r>
      <w:r w:rsidRPr="00C97D44">
        <w:rPr>
          <w:rtl/>
        </w:rPr>
        <w:t>היו''ר</w:t>
      </w:r>
      <w:r w:rsidRPr="00C97D44">
        <w:rPr>
          <w:rtl/>
        </w:rPr>
        <w:t xml:space="preserve"> בהקשר. התבטאויות </w:t>
      </w:r>
      <w:r w:rsidRPr="00C97D44">
        <w:rPr>
          <w:rtl/>
        </w:rPr>
        <w:t>המ"ח</w:t>
      </w:r>
      <w:r w:rsidRPr="00C97D44">
        <w:rPr>
          <w:rtl/>
        </w:rPr>
        <w:t xml:space="preserve"> והתייחסות לנושאים הבאים:</w:t>
      </w:r>
    </w:p>
    <w:p w:rsidR="00C97D44" w:rsidRPr="00C97D44" w:rsidP="00C97D44">
      <w:pPr>
        <w:jc w:val="both"/>
        <w:rPr>
          <w:rtl/>
        </w:rPr>
      </w:pPr>
      <w:r w:rsidRPr="00C97D44">
        <w:rPr>
          <w:rtl/>
        </w:rPr>
        <w:t>•</w:t>
      </w:r>
      <w:r w:rsidRPr="00C97D44">
        <w:rPr>
          <w:rtl/>
        </w:rPr>
        <w:tab/>
        <w:t xml:space="preserve">עבירות הונאה </w:t>
      </w:r>
      <w:r w:rsidRPr="00C97D44">
        <w:t>FRAUD</w:t>
      </w:r>
      <w:r w:rsidRPr="00C97D44">
        <w:rPr>
          <w:rtl/>
        </w:rPr>
        <w:t xml:space="preserve"> ברשת / באמצעות מחשב</w:t>
      </w:r>
    </w:p>
    <w:p w:rsidR="00C97D44" w:rsidRPr="00C97D44" w:rsidP="00C97D44">
      <w:pPr>
        <w:jc w:val="both"/>
        <w:rPr>
          <w:rtl/>
        </w:rPr>
      </w:pPr>
      <w:r w:rsidRPr="00C97D44">
        <w:rPr>
          <w:rtl/>
        </w:rPr>
        <w:t>•</w:t>
      </w:r>
      <w:r w:rsidRPr="00C97D44">
        <w:rPr>
          <w:rtl/>
        </w:rPr>
        <w:tab/>
        <w:t>הטעיית משתמשים במידע דיגיטלי</w:t>
      </w:r>
    </w:p>
    <w:p w:rsidR="00C97D44" w:rsidRPr="00C97D44" w:rsidP="00C97D44">
      <w:pPr>
        <w:jc w:val="both"/>
        <w:rPr>
          <w:rtl/>
        </w:rPr>
      </w:pPr>
      <w:r w:rsidRPr="00C97D44">
        <w:rPr>
          <w:rtl/>
        </w:rPr>
        <w:t>•</w:t>
      </w:r>
      <w:r w:rsidRPr="00C97D44">
        <w:rPr>
          <w:rtl/>
        </w:rPr>
        <w:tab/>
        <w:t>גניבת זהות והאם עליה להיות מוגדרת כעבירת מחשב ולהיכלל באמנה</w:t>
      </w:r>
    </w:p>
    <w:p w:rsidR="00C97D44" w:rsidRPr="00C97D44" w:rsidP="00C97D44">
      <w:pPr>
        <w:jc w:val="both"/>
        <w:rPr>
          <w:rtl/>
        </w:rPr>
      </w:pPr>
      <w:r w:rsidRPr="00C97D44">
        <w:rPr>
          <w:rtl/>
        </w:rPr>
        <w:t>•</w:t>
      </w:r>
      <w:r w:rsidRPr="00C97D44">
        <w:rPr>
          <w:rtl/>
        </w:rPr>
        <w:tab/>
        <w:t>הצורך בהגנה על מומחי אבטחת סייבר כדי שהאמנה לא תפליל פעולתם בהונאה/רמייה, בהנחה כמובן שהם פועלים ברשות וסמכות.</w:t>
      </w:r>
    </w:p>
    <w:p w:rsidR="00C97D44" w:rsidRPr="00C97D44" w:rsidP="00C97D44">
      <w:pPr>
        <w:jc w:val="both"/>
        <w:rPr>
          <w:rtl/>
        </w:rPr>
      </w:pPr>
      <w:r w:rsidRPr="00C97D44">
        <w:rPr>
          <w:rtl/>
        </w:rPr>
        <w:t>•</w:t>
      </w:r>
      <w:r w:rsidRPr="00C97D44">
        <w:rPr>
          <w:rtl/>
        </w:rPr>
        <w:tab/>
        <w:t>עבירות הקשורות להפרת זכויות יוצרים באמצעות/בהקשרי מחשב</w:t>
      </w:r>
    </w:p>
    <w:p w:rsidR="00C97D44" w:rsidRPr="00C97D44" w:rsidP="00C97D44">
      <w:pPr>
        <w:jc w:val="both"/>
        <w:rPr>
          <w:b/>
          <w:bCs/>
          <w:u w:val="single"/>
          <w:rtl/>
        </w:rPr>
      </w:pPr>
    </w:p>
    <w:p w:rsidR="00912008" w:rsidP="00912008">
      <w:pPr>
        <w:pBdr>
          <w:bottom w:val="single" w:sz="4" w:space="1" w:color="auto"/>
          <w:between w:val="single" w:sz="4" w:space="1" w:color="auto"/>
        </w:pBdr>
        <w:shd w:val="clear" w:color="auto" w:fill="F7CAAC" w:themeFill="accent2" w:themeFillTint="66"/>
        <w:tabs>
          <w:tab w:val="left" w:pos="1726"/>
        </w:tabs>
        <w:spacing w:after="0"/>
        <w:jc w:val="both"/>
        <w:rPr>
          <w:b/>
          <w:bCs/>
          <w:rtl/>
        </w:rPr>
      </w:pPr>
      <w:r>
        <w:rPr>
          <w:rFonts w:hint="cs"/>
          <w:b/>
          <w:bCs/>
          <w:rtl/>
        </w:rPr>
        <w:t xml:space="preserve">סיכום דיונים היום </w:t>
      </w:r>
      <w:r>
        <w:rPr>
          <w:rFonts w:hint="cs"/>
          <w:b/>
          <w:bCs/>
          <w:rtl/>
        </w:rPr>
        <w:t>הרביעי</w:t>
      </w:r>
      <w:r>
        <w:rPr>
          <w:rFonts w:hint="cs"/>
          <w:b/>
          <w:bCs/>
          <w:rtl/>
        </w:rPr>
        <w:t xml:space="preserve"> </w:t>
      </w:r>
      <w:r>
        <w:rPr>
          <w:rFonts w:hint="cs"/>
          <w:b/>
          <w:bCs/>
          <w:rtl/>
        </w:rPr>
        <w:t>2</w:t>
      </w:r>
      <w:r>
        <w:rPr>
          <w:rFonts w:hint="cs"/>
          <w:b/>
          <w:bCs/>
          <w:rtl/>
        </w:rPr>
        <w:t>.6.22</w:t>
      </w:r>
      <w:r w:rsidRPr="00FD3D94">
        <w:rPr>
          <w:rFonts w:hint="cs"/>
          <w:b/>
          <w:bCs/>
          <w:rtl/>
        </w:rPr>
        <w:t xml:space="preserve"> </w:t>
      </w:r>
    </w:p>
    <w:p w:rsidR="00C97D44" w:rsidRPr="00C97D44" w:rsidP="00C97D44">
      <w:pPr>
        <w:jc w:val="both"/>
        <w:rPr>
          <w:rtl/>
        </w:rPr>
      </w:pPr>
      <w:r w:rsidRPr="00C97D44">
        <w:rPr>
          <w:rtl/>
        </w:rPr>
        <w:t>1.</w:t>
      </w:r>
      <w:r w:rsidRPr="00C97D44">
        <w:rPr>
          <w:rtl/>
        </w:rPr>
        <w:tab/>
        <w:t xml:space="preserve">המשך הדיון ביחס לקובץ השני של עבירות  והתבטאויות </w:t>
      </w:r>
      <w:r w:rsidRPr="00C97D44">
        <w:rPr>
          <w:rtl/>
        </w:rPr>
        <w:t>המ"ח</w:t>
      </w:r>
      <w:r w:rsidRPr="00C97D44">
        <w:rPr>
          <w:rtl/>
        </w:rPr>
        <w:t xml:space="preserve"> במענה לשאלות </w:t>
      </w:r>
      <w:r w:rsidRPr="00C97D44">
        <w:rPr>
          <w:rtl/>
        </w:rPr>
        <w:t>היו''ר</w:t>
      </w:r>
      <w:r w:rsidRPr="00C97D44">
        <w:rPr>
          <w:rtl/>
        </w:rPr>
        <w:t xml:space="preserve"> , תוך התייחסות לנושאים הבאים:</w:t>
      </w:r>
    </w:p>
    <w:p w:rsidR="00C97D44" w:rsidRPr="00C97D44" w:rsidP="00C97D44">
      <w:pPr>
        <w:jc w:val="both"/>
        <w:rPr>
          <w:rtl/>
        </w:rPr>
      </w:pPr>
      <w:r w:rsidRPr="00C97D44">
        <w:rPr>
          <w:rtl/>
        </w:rPr>
        <w:t>•</w:t>
      </w:r>
      <w:r w:rsidRPr="00C97D44">
        <w:rPr>
          <w:rtl/>
        </w:rPr>
        <w:tab/>
        <w:t xml:space="preserve">עבירות הונאה </w:t>
      </w:r>
      <w:r w:rsidRPr="00C97D44">
        <w:t>FRAUD</w:t>
      </w:r>
      <w:r w:rsidRPr="00C97D44">
        <w:rPr>
          <w:rtl/>
        </w:rPr>
        <w:t xml:space="preserve"> ברשת / באמצעות מחשב</w:t>
      </w:r>
    </w:p>
    <w:p w:rsidR="00C97D44" w:rsidRPr="00C97D44" w:rsidP="00C97D44">
      <w:pPr>
        <w:jc w:val="both"/>
        <w:rPr>
          <w:rtl/>
        </w:rPr>
      </w:pPr>
      <w:r w:rsidRPr="00C97D44">
        <w:rPr>
          <w:rtl/>
        </w:rPr>
        <w:t>•</w:t>
      </w:r>
      <w:r w:rsidRPr="00C97D44">
        <w:rPr>
          <w:rtl/>
        </w:rPr>
        <w:tab/>
        <w:t>הטעיית משתמשים במידע דיגיטלי</w:t>
      </w:r>
    </w:p>
    <w:p w:rsidR="00C97D44" w:rsidRPr="00C97D44" w:rsidP="00C97D44">
      <w:pPr>
        <w:jc w:val="both"/>
        <w:rPr>
          <w:rtl/>
        </w:rPr>
      </w:pPr>
      <w:r w:rsidRPr="00C97D44">
        <w:rPr>
          <w:rtl/>
        </w:rPr>
        <w:t>•</w:t>
      </w:r>
      <w:r w:rsidRPr="00C97D44">
        <w:rPr>
          <w:rtl/>
        </w:rPr>
        <w:tab/>
        <w:t>גניבת זהות והאם עליה להיות מוגדרת כעבירת מחשב ולהיכלל באמנה</w:t>
      </w:r>
    </w:p>
    <w:p w:rsidR="00C97D44" w:rsidRPr="00C97D44" w:rsidP="00C97D44">
      <w:pPr>
        <w:jc w:val="both"/>
        <w:rPr>
          <w:rtl/>
        </w:rPr>
      </w:pPr>
      <w:r w:rsidRPr="00C97D44">
        <w:rPr>
          <w:rtl/>
        </w:rPr>
        <w:t>•</w:t>
      </w:r>
      <w:r w:rsidRPr="00C97D44">
        <w:rPr>
          <w:rtl/>
        </w:rPr>
        <w:tab/>
        <w:t>הצורך בהגנה על מומחי אבטחת סייבר כדי שהאמנה לא תפליל פעולתם כהונאה/מרמה, בהנחה כמובן שהם פועלים ברשות ובסמכות.</w:t>
      </w:r>
    </w:p>
    <w:p w:rsidR="00C97D44" w:rsidRPr="00C97D44" w:rsidP="00C97D44">
      <w:pPr>
        <w:jc w:val="both"/>
        <w:rPr>
          <w:rtl/>
        </w:rPr>
      </w:pPr>
      <w:r w:rsidRPr="00C97D44">
        <w:rPr>
          <w:rtl/>
        </w:rPr>
        <w:t>•</w:t>
      </w:r>
      <w:r w:rsidRPr="00C97D44">
        <w:rPr>
          <w:rtl/>
        </w:rPr>
        <w:tab/>
        <w:t>עבירות הקשורות להפרת זכויות יוצרים באמצעות/בהקשרי מחשב</w:t>
      </w:r>
    </w:p>
    <w:p w:rsidR="00C97D44" w:rsidRPr="00C97D44" w:rsidP="00C97D44">
      <w:pPr>
        <w:jc w:val="both"/>
        <w:rPr>
          <w:rtl/>
        </w:rPr>
      </w:pPr>
      <w:r w:rsidRPr="00C97D44">
        <w:rPr>
          <w:rtl/>
        </w:rPr>
        <w:t>2.</w:t>
      </w:r>
      <w:r w:rsidRPr="00C97D44">
        <w:rPr>
          <w:rtl/>
        </w:rPr>
        <w:tab/>
        <w:t xml:space="preserve">ישראל התבטאה ביחס לשאלות הללו . ביחס לבחירה במונח המתאים/נכון ביותר מבין </w:t>
      </w:r>
      <w:r w:rsidRPr="00C97D44">
        <w:t>ILLIGAL, UNAUTHORIZED</w:t>
      </w:r>
      <w:r w:rsidRPr="00C97D44">
        <w:rPr>
          <w:rtl/>
        </w:rPr>
        <w:t xml:space="preserve">  הצבענו על העדפתנו למונח </w:t>
      </w:r>
      <w:r w:rsidRPr="00C97D44">
        <w:t>UNLAWFUL</w:t>
      </w:r>
      <w:r w:rsidRPr="00C97D44">
        <w:rPr>
          <w:rtl/>
        </w:rPr>
        <w:t xml:space="preserve">. הצבענו כי ההצעה הרוסית ביחס להפללת הפרעה </w:t>
      </w:r>
      <w:r w:rsidRPr="00C97D44">
        <w:rPr>
          <w:rtl/>
        </w:rPr>
        <w:t>למע</w:t>
      </w:r>
      <w:r w:rsidRPr="00C97D44">
        <w:rPr>
          <w:rtl/>
        </w:rPr>
        <w:t>' או רשת היא רחבה מאד ומתייחסת לתוצאות העבירה, והצענו כי עדיף להיצמד ללשון של אמנת בודפשט. לגבי יירוט (</w:t>
      </w:r>
      <w:r w:rsidRPr="00C97D44">
        <w:t>INTERCEPTION</w:t>
      </w:r>
      <w:r w:rsidRPr="00C97D44">
        <w:rPr>
          <w:rtl/>
        </w:rPr>
        <w:t>) והאם חייבת בהכרח להיות פעולה בלתי חוקית – הצענו לצטט את לשון בודפשט שלדעתנו רחבה דיה לכלול ולהפליל את המקרים בהם יירוט מידע אינו חוקי. בנוגע לשאלת כניסה לא חוקית הצענו גם כאן לדבוק בלשון של בודפשט בהגדרת העבירה ולהוסיף אפשרות של מדינות להסתייג.</w:t>
      </w:r>
    </w:p>
    <w:p w:rsidR="00C97D44" w:rsidRPr="00C97D44" w:rsidP="00C97D44">
      <w:pPr>
        <w:jc w:val="both"/>
        <w:rPr>
          <w:rtl/>
        </w:rPr>
      </w:pPr>
      <w:r w:rsidRPr="00C97D44">
        <w:rPr>
          <w:rtl/>
        </w:rPr>
        <w:t xml:space="preserve"> </w:t>
      </w:r>
    </w:p>
    <w:p w:rsidR="00C97D44" w:rsidRPr="00C97D44" w:rsidP="00C97D44">
      <w:pPr>
        <w:jc w:val="both"/>
        <w:rPr>
          <w:rtl/>
        </w:rPr>
      </w:pPr>
      <w:r w:rsidRPr="00C97D44">
        <w:rPr>
          <w:rtl/>
        </w:rPr>
        <w:t>3.</w:t>
      </w:r>
      <w:r w:rsidRPr="00C97D44">
        <w:rPr>
          <w:rtl/>
        </w:rPr>
        <w:tab/>
        <w:t>תחילת דיונים על קובץ השאלות שלישי בפרק ההפללה, העוסק בנושאים הבאים:</w:t>
      </w:r>
    </w:p>
    <w:p w:rsidR="00C97D44" w:rsidRPr="00C97D44" w:rsidP="00C97D44">
      <w:pPr>
        <w:jc w:val="both"/>
        <w:rPr>
          <w:rtl/>
        </w:rPr>
      </w:pPr>
      <w:r w:rsidRPr="00C97D44">
        <w:rPr>
          <w:rtl/>
        </w:rPr>
        <w:t>•</w:t>
      </w:r>
      <w:r w:rsidRPr="00C97D44">
        <w:rPr>
          <w:rtl/>
        </w:rPr>
        <w:tab/>
        <w:t>ניצול מיני של קטינים ברשת</w:t>
      </w:r>
    </w:p>
    <w:p w:rsidR="00C97D44" w:rsidRPr="00C97D44" w:rsidP="00C97D44">
      <w:pPr>
        <w:jc w:val="both"/>
        <w:rPr>
          <w:rtl/>
        </w:rPr>
      </w:pPr>
      <w:r w:rsidRPr="00C97D44">
        <w:rPr>
          <w:rtl/>
        </w:rPr>
        <w:t>•</w:t>
      </w:r>
      <w:r w:rsidRPr="00C97D44">
        <w:rPr>
          <w:rtl/>
        </w:rPr>
        <w:tab/>
        <w:t xml:space="preserve">סחיטה מינית </w:t>
      </w:r>
    </w:p>
    <w:p w:rsidR="00C97D44" w:rsidRPr="00C97D44" w:rsidP="00C97D44">
      <w:pPr>
        <w:jc w:val="both"/>
        <w:rPr>
          <w:rtl/>
        </w:rPr>
      </w:pPr>
      <w:r w:rsidRPr="00C97D44">
        <w:rPr>
          <w:rtl/>
        </w:rPr>
        <w:t>•</w:t>
      </w:r>
      <w:r w:rsidRPr="00C97D44">
        <w:rPr>
          <w:rtl/>
        </w:rPr>
        <w:tab/>
        <w:t>הפצה ללא רשות של תמונות/תיעוד אינטימי (פורנו-נקמה)</w:t>
      </w:r>
    </w:p>
    <w:p w:rsidR="00C97D44" w:rsidRPr="00C97D44" w:rsidP="00C97D44">
      <w:pPr>
        <w:jc w:val="both"/>
        <w:rPr>
          <w:rtl/>
        </w:rPr>
      </w:pPr>
      <w:r w:rsidRPr="00C97D44">
        <w:rPr>
          <w:rtl/>
        </w:rPr>
        <w:t>•</w:t>
      </w:r>
      <w:r w:rsidRPr="00C97D44">
        <w:rPr>
          <w:rtl/>
        </w:rPr>
        <w:tab/>
        <w:t>פורנוגרפיה</w:t>
      </w:r>
    </w:p>
    <w:p w:rsidR="00C97D44" w:rsidRPr="00C97D44" w:rsidP="00C97D44">
      <w:pPr>
        <w:jc w:val="both"/>
        <w:rPr>
          <w:rtl/>
        </w:rPr>
      </w:pPr>
      <w:r w:rsidRPr="00C97D44">
        <w:rPr>
          <w:rtl/>
        </w:rPr>
        <w:t>•</w:t>
      </w:r>
      <w:r w:rsidRPr="00C97D44">
        <w:rPr>
          <w:rtl/>
        </w:rPr>
        <w:tab/>
        <w:t>הפרת פרטיות</w:t>
      </w:r>
    </w:p>
    <w:p w:rsidR="00C97D44" w:rsidRPr="00C97D44" w:rsidP="00C97D44">
      <w:pPr>
        <w:jc w:val="both"/>
        <w:rPr>
          <w:rtl/>
        </w:rPr>
      </w:pPr>
      <w:r w:rsidRPr="00C97D44">
        <w:rPr>
          <w:rtl/>
        </w:rPr>
        <w:t>•</w:t>
      </w:r>
      <w:r w:rsidRPr="00C97D44">
        <w:rPr>
          <w:rtl/>
        </w:rPr>
        <w:tab/>
        <w:t>איומים וסחיטה</w:t>
      </w:r>
    </w:p>
    <w:p w:rsidR="00C97D44" w:rsidRPr="00C97D44" w:rsidP="00C97D44">
      <w:pPr>
        <w:jc w:val="both"/>
        <w:rPr>
          <w:rtl/>
        </w:rPr>
      </w:pPr>
      <w:r w:rsidRPr="00C97D44">
        <w:rPr>
          <w:rtl/>
        </w:rPr>
        <w:t>•</w:t>
      </w:r>
      <w:r w:rsidRPr="00C97D44">
        <w:rPr>
          <w:rtl/>
        </w:rPr>
        <w:tab/>
        <w:t>כפייה/עידוד להתאבדות</w:t>
      </w:r>
    </w:p>
    <w:p w:rsidR="00C97D44" w:rsidRPr="00C97D44" w:rsidP="00C97D44">
      <w:pPr>
        <w:jc w:val="both"/>
        <w:rPr>
          <w:rtl/>
        </w:rPr>
      </w:pPr>
      <w:r w:rsidRPr="00C97D44">
        <w:rPr>
          <w:rtl/>
        </w:rPr>
        <w:t>•</w:t>
      </w:r>
      <w:r w:rsidRPr="00C97D44">
        <w:rPr>
          <w:rtl/>
        </w:rPr>
        <w:tab/>
        <w:t>מעורבות של קטינים במעשים פליליים</w:t>
      </w:r>
    </w:p>
    <w:p w:rsidR="00C97D44" w:rsidRPr="00C97D44" w:rsidP="00C97D44">
      <w:pPr>
        <w:jc w:val="both"/>
        <w:rPr>
          <w:rtl/>
        </w:rPr>
      </w:pPr>
      <w:r w:rsidRPr="00C97D44">
        <w:rPr>
          <w:rtl/>
        </w:rPr>
        <w:t>•</w:t>
      </w:r>
      <w:r w:rsidRPr="00C97D44">
        <w:rPr>
          <w:rtl/>
        </w:rPr>
        <w:tab/>
        <w:t xml:space="preserve">שליחת מסרים פוגעניים </w:t>
      </w:r>
      <w:r w:rsidRPr="00C97D44">
        <w:rPr>
          <w:rtl/>
        </w:rPr>
        <w:t>במע</w:t>
      </w:r>
      <w:r w:rsidRPr="00C97D44">
        <w:rPr>
          <w:rtl/>
        </w:rPr>
        <w:t>' מידע ושרותי תקשורת</w:t>
      </w:r>
    </w:p>
    <w:p w:rsidR="00C97D44" w:rsidRPr="00C97D44" w:rsidP="00C97D44">
      <w:pPr>
        <w:jc w:val="both"/>
        <w:rPr>
          <w:rtl/>
        </w:rPr>
      </w:pPr>
    </w:p>
    <w:p w:rsidR="00C97D44" w:rsidP="00C97D44">
      <w:pPr>
        <w:jc w:val="both"/>
        <w:rPr>
          <w:rtl/>
        </w:rPr>
      </w:pPr>
      <w:r w:rsidRPr="00C97D44">
        <w:rPr>
          <w:rtl/>
        </w:rPr>
        <w:t>4.</w:t>
      </w:r>
      <w:r w:rsidRPr="00C97D44">
        <w:rPr>
          <w:rtl/>
        </w:rPr>
        <w:tab/>
        <w:t xml:space="preserve">ישראל התבטאה ביחס לשאלות הללו . הדגשנו כי בדין הפלילי הישראלי יש הפללה גם לצריכה וגם להחזקה של חומרי פורנו/ניצול קטינים, יש לכך מקום גם באמנה עם זאת יש לשים לב </w:t>
      </w:r>
      <w:r w:rsidRPr="00C97D44">
        <w:rPr>
          <w:rtl/>
        </w:rPr>
        <w:t>להחריג</w:t>
      </w:r>
      <w:r w:rsidRPr="00C97D44">
        <w:rPr>
          <w:rtl/>
        </w:rPr>
        <w:t xml:space="preserve"> מצבים של צריכה/אחזקה שלא במתכוון. הסכמנו עם מרבית המדינות שהציעו כי גיל הבגרות יקבע על 18. עמדנו על כך שבכל הקשור בסחיטה או הפצת חומרים בעלי אופי פרטי/אינטימי החוק הישראלי מכסה את העבירות </w:t>
      </w:r>
      <w:r w:rsidRPr="00C97D44">
        <w:rPr>
          <w:rtl/>
        </w:rPr>
        <w:t>בסע</w:t>
      </w:r>
      <w:r w:rsidRPr="00C97D44">
        <w:rPr>
          <w:rtl/>
        </w:rPr>
        <w:t xml:space="preserve">' אחרים כולל בחקיקה למניעת הטרדה מינית אך הסברנו כי נישאר פתוחים לדון בכך. הבענו התנגדות להכללת סע' שכוללים עיסוק או ניסיון לחסום/לצנזר תכנים מהחשש שינוצלו לרעה ועלולים להביא לפגיעה </w:t>
      </w:r>
      <w:r w:rsidRPr="00C97D44">
        <w:rPr>
          <w:rtl/>
        </w:rPr>
        <w:t>בז"א</w:t>
      </w:r>
      <w:r w:rsidRPr="00C97D44">
        <w:rPr>
          <w:rtl/>
        </w:rPr>
        <w:t xml:space="preserve"> בסיסיות ובחופש הביטוי.</w:t>
      </w:r>
    </w:p>
    <w:p w:rsidR="00C97D44" w:rsidRPr="00C97D44" w:rsidP="00C97D44">
      <w:pPr>
        <w:jc w:val="both"/>
        <w:rPr>
          <w:b/>
          <w:bCs/>
          <w:u w:val="single"/>
          <w:rtl/>
        </w:rPr>
      </w:pPr>
    </w:p>
    <w:p w:rsidR="00912008" w:rsidP="00912008">
      <w:pPr>
        <w:pBdr>
          <w:bottom w:val="single" w:sz="4" w:space="1" w:color="auto"/>
          <w:between w:val="single" w:sz="4" w:space="1" w:color="auto"/>
        </w:pBdr>
        <w:shd w:val="clear" w:color="auto" w:fill="F7CAAC" w:themeFill="accent2" w:themeFillTint="66"/>
        <w:tabs>
          <w:tab w:val="left" w:pos="1726"/>
        </w:tabs>
        <w:spacing w:after="0"/>
        <w:jc w:val="both"/>
        <w:rPr>
          <w:b/>
          <w:bCs/>
          <w:rtl/>
        </w:rPr>
      </w:pPr>
      <w:r>
        <w:rPr>
          <w:rFonts w:hint="cs"/>
          <w:b/>
          <w:bCs/>
          <w:rtl/>
        </w:rPr>
        <w:t>סיכום דיונים היום החמישי 3.6.22</w:t>
      </w:r>
      <w:r w:rsidRPr="00FD3D94">
        <w:rPr>
          <w:rFonts w:hint="cs"/>
          <w:b/>
          <w:bCs/>
          <w:rtl/>
        </w:rPr>
        <w:t xml:space="preserve"> </w:t>
      </w:r>
    </w:p>
    <w:p w:rsidR="00C97D44" w:rsidRPr="00C97D44" w:rsidP="00C97D44">
      <w:pPr>
        <w:jc w:val="both"/>
        <w:rPr>
          <w:rtl/>
        </w:rPr>
      </w:pPr>
      <w:r w:rsidRPr="00C97D44">
        <w:rPr>
          <w:rtl/>
        </w:rPr>
        <w:t>1.</w:t>
      </w:r>
      <w:r w:rsidRPr="00C97D44">
        <w:rPr>
          <w:rtl/>
        </w:rPr>
        <w:tab/>
        <w:t>המשך התבטאויות ביחס לקובץ השלישי.</w:t>
      </w:r>
    </w:p>
    <w:p w:rsidR="00C97D44" w:rsidRPr="00C97D44" w:rsidP="00C97D44">
      <w:pPr>
        <w:jc w:val="both"/>
        <w:rPr>
          <w:rtl/>
        </w:rPr>
      </w:pPr>
      <w:r w:rsidRPr="00C97D44">
        <w:rPr>
          <w:rtl/>
        </w:rPr>
        <w:t>2.</w:t>
      </w:r>
      <w:r w:rsidRPr="00C97D44">
        <w:rPr>
          <w:rtl/>
        </w:rPr>
        <w:tab/>
        <w:t>מעבר לדיון והתבטאויות ביחס לקובץ 4 ו-5 של שאלות היו"ר – בנושאים:</w:t>
      </w:r>
    </w:p>
    <w:p w:rsidR="00C97D44" w:rsidRPr="00C97D44" w:rsidP="00466AE8">
      <w:pPr>
        <w:pStyle w:val="ListParagraph"/>
        <w:numPr>
          <w:ilvl w:val="0"/>
          <w:numId w:val="9"/>
        </w:numPr>
        <w:spacing w:line="240" w:lineRule="auto"/>
        <w:jc w:val="both"/>
        <w:rPr>
          <w:rtl/>
        </w:rPr>
      </w:pPr>
      <w:r w:rsidRPr="00C97D44">
        <w:rPr>
          <w:rtl/>
        </w:rPr>
        <w:tab/>
        <w:t>שימוש ברשת:</w:t>
      </w:r>
    </w:p>
    <w:p w:rsidR="00C97D44" w:rsidRPr="00C97D44" w:rsidP="008D4CFA">
      <w:pPr>
        <w:spacing w:line="240" w:lineRule="auto"/>
        <w:ind w:left="720"/>
        <w:jc w:val="both"/>
        <w:rPr>
          <w:rtl/>
        </w:rPr>
      </w:pPr>
      <w:r w:rsidRPr="00C97D44">
        <w:t>o</w:t>
      </w:r>
      <w:r w:rsidRPr="00C97D44">
        <w:rPr>
          <w:rtl/>
        </w:rPr>
        <w:tab/>
        <w:t>להסתה, אפליה, קסנופוביה - גזענות</w:t>
      </w:r>
    </w:p>
    <w:p w:rsidR="00C97D44" w:rsidRPr="00C97D44" w:rsidP="008D4CFA">
      <w:pPr>
        <w:spacing w:line="240" w:lineRule="auto"/>
        <w:ind w:left="720"/>
        <w:jc w:val="both"/>
        <w:rPr>
          <w:rtl/>
        </w:rPr>
      </w:pPr>
      <w:r w:rsidRPr="00C97D44">
        <w:t>o</w:t>
      </w:r>
      <w:r w:rsidRPr="00C97D44">
        <w:rPr>
          <w:rtl/>
        </w:rPr>
        <w:tab/>
        <w:t>להפצת סמים וחומרים פסיכוטיים, אמל"ח, מוצרים רפואיים מזויפים ולא חוקיים</w:t>
      </w:r>
    </w:p>
    <w:p w:rsidR="00C97D44" w:rsidRPr="00C97D44" w:rsidP="008D4CFA">
      <w:pPr>
        <w:spacing w:line="240" w:lineRule="auto"/>
        <w:ind w:left="720"/>
        <w:jc w:val="both"/>
        <w:rPr>
          <w:rtl/>
        </w:rPr>
      </w:pPr>
      <w:r w:rsidRPr="00C97D44">
        <w:t>o</w:t>
      </w:r>
      <w:r w:rsidRPr="00C97D44">
        <w:rPr>
          <w:rtl/>
        </w:rPr>
        <w:tab/>
        <w:t>לסחר בבני אדם, התאגדות לפשע</w:t>
      </w:r>
    </w:p>
    <w:p w:rsidR="00C97D44" w:rsidRPr="00C97D44" w:rsidP="008D4CFA">
      <w:pPr>
        <w:spacing w:line="240" w:lineRule="auto"/>
        <w:ind w:left="720"/>
        <w:jc w:val="both"/>
        <w:rPr>
          <w:rtl/>
        </w:rPr>
      </w:pPr>
      <w:r w:rsidRPr="00C97D44">
        <w:t>o</w:t>
      </w:r>
      <w:r w:rsidRPr="00C97D44">
        <w:rPr>
          <w:rtl/>
        </w:rPr>
        <w:tab/>
        <w:t>עבירות הקשורות בטרור והקצנה, תמיכה ונרמול של נאציזם, הצדקת רצח עם וג'נוסייד ופשעים נגד האנושות</w:t>
      </w:r>
    </w:p>
    <w:p w:rsidR="00C97D44" w:rsidRPr="00C97D44" w:rsidP="008D4CFA">
      <w:pPr>
        <w:spacing w:line="240" w:lineRule="auto"/>
        <w:ind w:left="720"/>
        <w:jc w:val="both"/>
        <w:rPr>
          <w:rtl/>
        </w:rPr>
      </w:pPr>
      <w:r w:rsidRPr="00C97D44">
        <w:t>o</w:t>
      </w:r>
      <w:r w:rsidRPr="00C97D44">
        <w:rPr>
          <w:rtl/>
        </w:rPr>
        <w:tab/>
        <w:t xml:space="preserve">הסתה לפעילות חתרנית או אלימה </w:t>
      </w:r>
    </w:p>
    <w:p w:rsidR="00C97D44" w:rsidRPr="00C97D44" w:rsidP="00C97D44">
      <w:pPr>
        <w:jc w:val="both"/>
        <w:rPr>
          <w:rtl/>
        </w:rPr>
      </w:pPr>
      <w:r w:rsidRPr="00C97D44">
        <w:rPr>
          <w:rtl/>
        </w:rPr>
        <w:t>•</w:t>
      </w:r>
      <w:r w:rsidRPr="00C97D44">
        <w:rPr>
          <w:rtl/>
        </w:rPr>
        <w:tab/>
        <w:t xml:space="preserve">האם האמנה צריכה לכלול פסקה המפלילה "שימוש בסייבר לביצוע מעשים המוגדרים כפשעים </w:t>
      </w:r>
      <w:r w:rsidRPr="00C97D44">
        <w:rPr>
          <w:rtl/>
        </w:rPr>
        <w:t>במשב"ל</w:t>
      </w:r>
      <w:r w:rsidRPr="00C97D44">
        <w:rPr>
          <w:rtl/>
        </w:rPr>
        <w:t xml:space="preserve"> " ?</w:t>
      </w:r>
    </w:p>
    <w:p w:rsidR="00C97D44" w:rsidRPr="00C97D44" w:rsidP="00C97D44">
      <w:pPr>
        <w:jc w:val="both"/>
        <w:rPr>
          <w:rtl/>
        </w:rPr>
      </w:pPr>
      <w:r w:rsidRPr="00C97D44">
        <w:rPr>
          <w:rtl/>
        </w:rPr>
        <w:t>•</w:t>
      </w:r>
      <w:r w:rsidRPr="00C97D44">
        <w:rPr>
          <w:rtl/>
        </w:rPr>
        <w:tab/>
        <w:t>הפללת "שיבוש מהלכי משפט" והלבנת כספי שמושגים בפשע</w:t>
      </w:r>
    </w:p>
    <w:p w:rsidR="00C97D44" w:rsidRPr="00C97D44" w:rsidP="00C97D44">
      <w:pPr>
        <w:jc w:val="both"/>
        <w:rPr>
          <w:rtl/>
        </w:rPr>
      </w:pPr>
      <w:r w:rsidRPr="00C97D44">
        <w:rPr>
          <w:rtl/>
        </w:rPr>
        <w:t>•</w:t>
      </w:r>
      <w:r w:rsidRPr="00C97D44">
        <w:rPr>
          <w:rtl/>
        </w:rPr>
        <w:tab/>
        <w:t>הפללת סיוע והעידוד לדבר עבירה (</w:t>
      </w:r>
      <w:r w:rsidRPr="00C97D44">
        <w:t>AIDING AND ABETTING</w:t>
      </w:r>
      <w:r w:rsidRPr="00C97D44">
        <w:rPr>
          <w:rtl/>
        </w:rPr>
        <w:t>)</w:t>
      </w:r>
    </w:p>
    <w:p w:rsidR="00C97D44" w:rsidRPr="00C97D44" w:rsidP="00C97D44">
      <w:pPr>
        <w:jc w:val="both"/>
        <w:rPr>
          <w:rtl/>
        </w:rPr>
      </w:pPr>
      <w:r w:rsidRPr="00C97D44">
        <w:rPr>
          <w:rtl/>
        </w:rPr>
        <w:t>•</w:t>
      </w:r>
      <w:r w:rsidRPr="00C97D44">
        <w:rPr>
          <w:rtl/>
        </w:rPr>
        <w:tab/>
        <w:t>הרחבת האחריות המשפטית מעבר ליחיד גם "לאישיות משפטית"</w:t>
      </w:r>
    </w:p>
    <w:p w:rsidR="00C97D44" w:rsidRPr="00C97D44" w:rsidP="00C97D44">
      <w:pPr>
        <w:jc w:val="both"/>
        <w:rPr>
          <w:rtl/>
        </w:rPr>
      </w:pPr>
      <w:r w:rsidRPr="00C97D44">
        <w:rPr>
          <w:rtl/>
        </w:rPr>
        <w:t>•</w:t>
      </w:r>
      <w:r w:rsidRPr="00C97D44">
        <w:rPr>
          <w:rtl/>
        </w:rPr>
        <w:tab/>
        <w:t xml:space="preserve">שימוש </w:t>
      </w:r>
      <w:r w:rsidRPr="00C97D44">
        <w:rPr>
          <w:rtl/>
        </w:rPr>
        <w:t>בסע</w:t>
      </w:r>
      <w:r w:rsidRPr="00C97D44">
        <w:rPr>
          <w:rtl/>
        </w:rPr>
        <w:t xml:space="preserve">' 10 של </w:t>
      </w:r>
      <w:r w:rsidRPr="00C97D44">
        <w:t>UNTOC</w:t>
      </w:r>
      <w:r w:rsidRPr="00C97D44">
        <w:rPr>
          <w:rtl/>
        </w:rPr>
        <w:t xml:space="preserve"> בעניין אחריות משפטית והאם יש צורך </w:t>
      </w:r>
      <w:r w:rsidRPr="00C97D44">
        <w:rPr>
          <w:rtl/>
        </w:rPr>
        <w:t>בסע</w:t>
      </w:r>
      <w:r w:rsidRPr="00C97D44">
        <w:rPr>
          <w:rtl/>
        </w:rPr>
        <w:t>' הפללה נפרד להענשה ברשלנות על אי נקיטת אמצעי ביטחון?</w:t>
      </w:r>
    </w:p>
    <w:p w:rsidR="00C97D44" w:rsidRPr="00C97D44" w:rsidP="00C97D44">
      <w:pPr>
        <w:jc w:val="both"/>
        <w:rPr>
          <w:rtl/>
        </w:rPr>
      </w:pPr>
      <w:r w:rsidRPr="00C97D44">
        <w:rPr>
          <w:rtl/>
        </w:rPr>
        <w:t>•</w:t>
      </w:r>
      <w:r w:rsidRPr="00C97D44">
        <w:rPr>
          <w:rtl/>
        </w:rPr>
        <w:tab/>
        <w:t>האם לכלול שיקולי החרמה בעונש והצעדים לטיפול בהשלכות</w:t>
      </w:r>
    </w:p>
    <w:p w:rsidR="00C97D44" w:rsidRPr="00C97D44" w:rsidP="00C97D44">
      <w:pPr>
        <w:jc w:val="both"/>
        <w:rPr>
          <w:rtl/>
        </w:rPr>
      </w:pPr>
      <w:r w:rsidRPr="00C97D44">
        <w:rPr>
          <w:rtl/>
        </w:rPr>
        <w:t>•</w:t>
      </w:r>
      <w:r w:rsidRPr="00C97D44">
        <w:rPr>
          <w:rtl/>
        </w:rPr>
        <w:tab/>
      </w:r>
      <w:r w:rsidRPr="00C97D44">
        <w:t>Other Illegal Acts</w:t>
      </w:r>
      <w:r w:rsidRPr="00C97D44">
        <w:rPr>
          <w:rtl/>
        </w:rPr>
        <w:t xml:space="preserve">  ע"פ סע' 3 של פסקה 34 בלשון של </w:t>
      </w:r>
      <w:r w:rsidRPr="00C97D44">
        <w:t>UNTOC</w:t>
      </w:r>
      <w:r w:rsidRPr="00C97D44">
        <w:rPr>
          <w:rtl/>
        </w:rPr>
        <w:t xml:space="preserve"> והאם יכול להוות פתרון להכללת כל העבירות הללו?</w:t>
      </w:r>
    </w:p>
    <w:p w:rsidR="00C97D44" w:rsidRPr="00C97D44" w:rsidP="00C97D44">
      <w:pPr>
        <w:jc w:val="both"/>
        <w:rPr>
          <w:rtl/>
        </w:rPr>
      </w:pPr>
    </w:p>
    <w:p w:rsidR="00C97D44" w:rsidRPr="00C97D44" w:rsidP="00C97D44">
      <w:pPr>
        <w:jc w:val="both"/>
        <w:rPr>
          <w:rtl/>
        </w:rPr>
      </w:pPr>
    </w:p>
    <w:p w:rsidR="00C97D44" w:rsidRPr="00C97D44" w:rsidP="00C97D44">
      <w:pPr>
        <w:jc w:val="both"/>
        <w:rPr>
          <w:rtl/>
        </w:rPr>
      </w:pPr>
    </w:p>
    <w:p w:rsidR="00C97D44" w:rsidRPr="00C97D44" w:rsidP="00C97D44">
      <w:pPr>
        <w:jc w:val="both"/>
        <w:rPr>
          <w:rtl/>
        </w:rPr>
      </w:pPr>
    </w:p>
    <w:p w:rsidR="00C97D44" w:rsidRPr="008D4CFA" w:rsidP="008D4CFA">
      <w:pPr>
        <w:rPr>
          <w:rtl/>
        </w:rPr>
      </w:pPr>
    </w:p>
    <w:p w:rsidR="00C97D44" w:rsidRPr="008D4CFA" w:rsidP="008D4CFA">
      <w:pPr>
        <w:rPr>
          <w:rtl/>
        </w:rPr>
      </w:pPr>
    </w:p>
    <w:p w:rsidR="00580956" w:rsidP="00C97D44">
      <w:pPr>
        <w:pBdr>
          <w:bottom w:val="single" w:sz="4" w:space="1" w:color="auto"/>
          <w:between w:val="single" w:sz="4" w:space="1" w:color="auto"/>
        </w:pBdr>
        <w:shd w:val="clear" w:color="auto" w:fill="F7CAAC" w:themeFill="accent2" w:themeFillTint="66"/>
        <w:tabs>
          <w:tab w:val="left" w:pos="1726"/>
        </w:tabs>
        <w:spacing w:after="0"/>
        <w:jc w:val="both"/>
        <w:rPr>
          <w:b/>
          <w:bCs/>
          <w:rtl/>
        </w:rPr>
      </w:pPr>
      <w:r w:rsidRPr="00FD3D94">
        <w:rPr>
          <w:rFonts w:hint="cs"/>
          <w:b/>
          <w:bCs/>
          <w:rtl/>
        </w:rPr>
        <w:t xml:space="preserve">סיכום דיונים </w:t>
      </w:r>
      <w:r w:rsidR="00B331E9">
        <w:rPr>
          <w:rFonts w:hint="cs"/>
          <w:b/>
          <w:bCs/>
          <w:rtl/>
        </w:rPr>
        <w:t xml:space="preserve">היום השישי </w:t>
      </w:r>
      <w:r w:rsidRPr="00FD3D94">
        <w:rPr>
          <w:rFonts w:hint="cs"/>
          <w:b/>
          <w:bCs/>
          <w:rtl/>
        </w:rPr>
        <w:t xml:space="preserve">מיום 6.6.22 </w:t>
      </w:r>
    </w:p>
    <w:p w:rsidR="00296814" w:rsidRPr="00912008" w:rsidP="00466AE8">
      <w:r w:rsidRPr="00912008">
        <w:rPr>
          <w:rFonts w:hint="cs"/>
          <w:rtl/>
        </w:rPr>
        <w:t>סעיפי הפללה</w:t>
      </w:r>
      <w:r w:rsidRPr="00912008" w:rsidR="00A74827">
        <w:rPr>
          <w:rFonts w:hint="cs"/>
          <w:rtl/>
        </w:rPr>
        <w:t xml:space="preserve"> - </w:t>
      </w:r>
      <w:r w:rsidR="00466AE8">
        <w:rPr>
          <w:rFonts w:hint="cs"/>
          <w:rtl/>
        </w:rPr>
        <w:t>מקבץ</w:t>
      </w:r>
      <w:r w:rsidRPr="00912008" w:rsidR="00A74827">
        <w:rPr>
          <w:rFonts w:hint="cs"/>
          <w:rtl/>
        </w:rPr>
        <w:t xml:space="preserve"> שאלות הנחיה 4+5</w:t>
      </w:r>
    </w:p>
    <w:p w:rsidR="00296814" w:rsidP="00C97D44">
      <w:pPr>
        <w:pStyle w:val="ListParagraph"/>
        <w:numPr>
          <w:ilvl w:val="0"/>
          <w:numId w:val="2"/>
        </w:numPr>
        <w:ind w:left="360"/>
        <w:jc w:val="both"/>
      </w:pPr>
      <w:r>
        <w:rPr>
          <w:rFonts w:hint="cs"/>
          <w:u w:val="single"/>
          <w:rtl/>
        </w:rPr>
        <w:t xml:space="preserve">הפללה </w:t>
      </w:r>
      <w:r w:rsidRPr="001148B1">
        <w:rPr>
          <w:rFonts w:hint="cs"/>
          <w:u w:val="single"/>
          <w:rtl/>
        </w:rPr>
        <w:t>כפולה</w:t>
      </w:r>
      <w:r>
        <w:rPr>
          <w:rFonts w:hint="cs"/>
          <w:rtl/>
        </w:rPr>
        <w:t xml:space="preserve"> - </w:t>
      </w:r>
      <w:r>
        <w:rPr>
          <w:rFonts w:hint="cs"/>
          <w:rtl/>
        </w:rPr>
        <w:t>חלק מהעבירות המופיעות בשאלות כבר קיימות כעבירות במסגרת כלים משפטיים בינלאומיים אחרים הקיימים.</w:t>
      </w:r>
    </w:p>
    <w:p w:rsidR="00296814" w:rsidP="00C97D44">
      <w:pPr>
        <w:pStyle w:val="ListParagraph"/>
        <w:numPr>
          <w:ilvl w:val="0"/>
          <w:numId w:val="2"/>
        </w:numPr>
        <w:ind w:left="360"/>
        <w:jc w:val="both"/>
      </w:pPr>
      <w:r>
        <w:rPr>
          <w:rFonts w:hint="cs"/>
          <w:u w:val="single"/>
          <w:rtl/>
        </w:rPr>
        <w:t xml:space="preserve">תוכן בלתי </w:t>
      </w:r>
      <w:r w:rsidRPr="001C7942">
        <w:rPr>
          <w:rFonts w:hint="cs"/>
          <w:u w:val="single"/>
          <w:rtl/>
        </w:rPr>
        <w:t>ראוי</w:t>
      </w:r>
      <w:r>
        <w:rPr>
          <w:rFonts w:hint="cs"/>
          <w:rtl/>
        </w:rPr>
        <w:t xml:space="preserve">  - הגבלתו פוגעת ב</w:t>
      </w:r>
      <w:r w:rsidRPr="001C7942">
        <w:rPr>
          <w:rFonts w:hint="cs"/>
          <w:rtl/>
        </w:rPr>
        <w:t>חופש</w:t>
      </w:r>
      <w:r>
        <w:rPr>
          <w:rFonts w:hint="cs"/>
          <w:rtl/>
        </w:rPr>
        <w:t xml:space="preserve"> הביטוי</w:t>
      </w:r>
      <w:r>
        <w:rPr>
          <w:rFonts w:hint="cs"/>
          <w:rtl/>
        </w:rPr>
        <w:t xml:space="preserve"> ועשויה ליצור</w:t>
      </w:r>
      <w:r>
        <w:rPr>
          <w:rFonts w:hint="cs"/>
          <w:rtl/>
        </w:rPr>
        <w:t xml:space="preserve"> אפקט מצנן כיוון שהגדרת התוכן נעשית בהתאם לרקע תרבותי וחברתי של כל מדינה.</w:t>
      </w:r>
    </w:p>
    <w:p w:rsidR="003C1E59" w:rsidRPr="003C1E59" w:rsidP="00C97D44">
      <w:pPr>
        <w:pStyle w:val="ListParagraph"/>
        <w:ind w:left="360"/>
        <w:jc w:val="both"/>
      </w:pPr>
      <w:r>
        <w:rPr>
          <w:rFonts w:hint="cs"/>
          <w:rtl/>
        </w:rPr>
        <w:t xml:space="preserve">כמו כן, </w:t>
      </w:r>
      <w:r w:rsidR="00310B25">
        <w:rPr>
          <w:rFonts w:hint="cs"/>
          <w:rtl/>
        </w:rPr>
        <w:t>הדגישו את החשיבות בהפללה של הפרעה להפקת עדויות ולרשויות אכיפת החוק.</w:t>
      </w:r>
    </w:p>
    <w:p w:rsidR="00296814" w:rsidP="00C97D44">
      <w:pPr>
        <w:pStyle w:val="ListParagraph"/>
        <w:numPr>
          <w:ilvl w:val="0"/>
          <w:numId w:val="2"/>
        </w:numPr>
        <w:ind w:left="360"/>
        <w:jc w:val="both"/>
      </w:pPr>
      <w:r>
        <w:rPr>
          <w:rFonts w:hint="cs"/>
          <w:rtl/>
        </w:rPr>
        <w:t xml:space="preserve"> </w:t>
      </w:r>
      <w:r>
        <w:rPr>
          <w:rFonts w:hint="cs"/>
          <w:u w:val="single"/>
          <w:rtl/>
        </w:rPr>
        <w:t>עבירת ניסיון, השתתפות בפשע וסיוע לפשע</w:t>
      </w:r>
      <w:r>
        <w:rPr>
          <w:rFonts w:hint="cs"/>
          <w:rtl/>
        </w:rPr>
        <w:t xml:space="preserve"> -</w:t>
      </w:r>
      <w:r w:rsidR="001C7942">
        <w:rPr>
          <w:rFonts w:hint="cs"/>
          <w:rtl/>
        </w:rPr>
        <w:t xml:space="preserve"> </w:t>
      </w:r>
      <w:r w:rsidR="00310B25">
        <w:rPr>
          <w:rFonts w:hint="cs"/>
          <w:rtl/>
        </w:rPr>
        <w:t>הייתה מחלוקת בעניין שכן מדובר ב</w:t>
      </w:r>
      <w:r w:rsidR="001C7942">
        <w:rPr>
          <w:rFonts w:hint="cs"/>
          <w:rtl/>
        </w:rPr>
        <w:t>התערבות בריבונות הפלילית של כל מדינה ויש לאפשר לכל מדינה לקבוע זאת בדין המקומי.</w:t>
      </w:r>
      <w:r w:rsidR="00310B25">
        <w:rPr>
          <w:rFonts w:hint="cs"/>
          <w:rtl/>
        </w:rPr>
        <w:t xml:space="preserve"> מאידך, ישנה התייחסות לכך באמנות </w:t>
      </w:r>
      <w:r w:rsidR="00310B25">
        <w:rPr>
          <w:rFonts w:hint="cs"/>
        </w:rPr>
        <w:t>UNTOC</w:t>
      </w:r>
      <w:r w:rsidR="00310B25">
        <w:rPr>
          <w:rFonts w:hint="cs"/>
          <w:rtl/>
        </w:rPr>
        <w:t xml:space="preserve"> ו-</w:t>
      </w:r>
      <w:r w:rsidR="00310B25">
        <w:rPr>
          <w:rFonts w:hint="cs"/>
        </w:rPr>
        <w:t>UNCAC</w:t>
      </w:r>
      <w:r w:rsidR="001C7942">
        <w:rPr>
          <w:rFonts w:hint="cs"/>
          <w:rtl/>
        </w:rPr>
        <w:t xml:space="preserve"> </w:t>
      </w:r>
    </w:p>
    <w:p w:rsidR="001C7942" w:rsidP="00C97D44">
      <w:pPr>
        <w:pStyle w:val="ListParagraph"/>
        <w:numPr>
          <w:ilvl w:val="0"/>
          <w:numId w:val="2"/>
        </w:numPr>
        <w:ind w:left="360"/>
        <w:jc w:val="both"/>
      </w:pPr>
      <w:r>
        <w:rPr>
          <w:rFonts w:hint="cs"/>
          <w:u w:val="single"/>
          <w:rtl/>
        </w:rPr>
        <w:t>הרחבת אחריות פלילית מעבר ליחידים וישויות משפטיות</w:t>
      </w:r>
      <w:r>
        <w:rPr>
          <w:rFonts w:hint="cs"/>
          <w:rtl/>
        </w:rPr>
        <w:t xml:space="preserve"> - לא תומכים כיוון שעשוי לצנון פעילות כלכלית לגיטימית באופן שלילי ובכך לעכב התקדמות טכנולוגית (הפללת ארגון כגוף ביחס לעסקיו) כיוון שעשוי לגרום לפעילות צינון על פעילות כלכלית לגיטימית וכן להשפיע באופן שלילי על ההתקדמות הטכנולוגית.</w:t>
      </w:r>
    </w:p>
    <w:p w:rsidR="001C7942" w:rsidP="00C97D44">
      <w:pPr>
        <w:pStyle w:val="ListParagraph"/>
        <w:numPr>
          <w:ilvl w:val="0"/>
          <w:numId w:val="2"/>
        </w:numPr>
        <w:ind w:left="360"/>
        <w:jc w:val="both"/>
      </w:pPr>
      <w:r w:rsidRPr="001C7942">
        <w:rPr>
          <w:rFonts w:hint="cs"/>
          <w:u w:val="single"/>
          <w:rtl/>
        </w:rPr>
        <w:t xml:space="preserve">ניסוח סעיף אחריות של ישויות משפטיות בהתאם לאמנת </w:t>
      </w:r>
      <w:r w:rsidRPr="001C7942">
        <w:rPr>
          <w:rFonts w:hint="cs"/>
          <w:u w:val="single"/>
        </w:rPr>
        <w:t>UNTOC</w:t>
      </w:r>
      <w:r>
        <w:rPr>
          <w:rFonts w:hint="cs"/>
          <w:rtl/>
        </w:rPr>
        <w:t xml:space="preserve"> - הסכמה נרחבת בקרב </w:t>
      </w:r>
      <w:r>
        <w:rPr>
          <w:rFonts w:hint="cs"/>
          <w:rtl/>
        </w:rPr>
        <w:t>המ"ח</w:t>
      </w:r>
      <w:r>
        <w:rPr>
          <w:rFonts w:hint="cs"/>
          <w:rtl/>
        </w:rPr>
        <w:t>. אולם אין צורך בעבירה נפרדת לרשלנות של ישויות משפטיות בשמירה על אמצעי אבטחה ברשת כיוון שמדובר בחריגה מסמכות הוועדה ועשויה להשפיע באופן שלילי על ההתקדמות הטכנולוגית.</w:t>
      </w:r>
      <w:r w:rsidR="00310B25">
        <w:rPr>
          <w:rFonts w:hint="cs"/>
          <w:rtl/>
        </w:rPr>
        <w:t xml:space="preserve"> היו שביקשו שלא לכל</w:t>
      </w:r>
      <w:r w:rsidR="00D71D18">
        <w:rPr>
          <w:rFonts w:hint="cs"/>
          <w:rtl/>
        </w:rPr>
        <w:t xml:space="preserve">ול רשלנות ביחס להפרת דרישת החוק </w:t>
      </w:r>
      <w:r w:rsidR="00D71D18">
        <w:rPr>
          <w:rFonts w:hint="cs"/>
          <w:rtl/>
        </w:rPr>
        <w:t>א"ע</w:t>
      </w:r>
      <w:r w:rsidR="00D71D18">
        <w:rPr>
          <w:rFonts w:hint="cs"/>
          <w:rtl/>
        </w:rPr>
        <w:t xml:space="preserve"> שמדובר ברשלנות פלילית.</w:t>
      </w:r>
    </w:p>
    <w:p w:rsidR="003C1E59" w:rsidP="00C97D44">
      <w:pPr>
        <w:pStyle w:val="ListParagraph"/>
        <w:numPr>
          <w:ilvl w:val="0"/>
          <w:numId w:val="2"/>
        </w:numPr>
        <w:ind w:left="360"/>
        <w:jc w:val="both"/>
      </w:pPr>
      <w:r>
        <w:rPr>
          <w:rFonts w:hint="cs"/>
          <w:u w:val="single"/>
          <w:rtl/>
        </w:rPr>
        <w:t>הכללת הוראות בדבר נסיבות מחמירות</w:t>
      </w:r>
      <w:r>
        <w:rPr>
          <w:rFonts w:hint="cs"/>
          <w:rtl/>
        </w:rPr>
        <w:t xml:space="preserve"> - ניתן לשקול אחריות לעבירה כאמור ב</w:t>
      </w:r>
      <w:r w:rsidR="00A74827">
        <w:rPr>
          <w:rFonts w:hint="cs"/>
          <w:rtl/>
        </w:rPr>
        <w:t xml:space="preserve"> </w:t>
      </w:r>
      <w:r>
        <w:rPr>
          <w:rFonts w:hint="cs"/>
          <w:rtl/>
        </w:rPr>
        <w:t>-</w:t>
      </w:r>
      <w:r>
        <w:rPr>
          <w:rFonts w:hint="cs"/>
        </w:rPr>
        <w:t>UNTO</w:t>
      </w:r>
      <w:r>
        <w:t>C</w:t>
      </w:r>
      <w:r w:rsidR="007769F7">
        <w:rPr>
          <w:rFonts w:hint="cs"/>
          <w:rtl/>
        </w:rPr>
        <w:t>.</w:t>
      </w:r>
    </w:p>
    <w:p w:rsidR="00310B25" w:rsidP="00C97D44">
      <w:pPr>
        <w:pStyle w:val="ListParagraph"/>
        <w:numPr>
          <w:ilvl w:val="0"/>
          <w:numId w:val="2"/>
        </w:numPr>
        <w:ind w:left="360"/>
        <w:jc w:val="both"/>
      </w:pPr>
      <w:r>
        <w:rPr>
          <w:rFonts w:hint="cs"/>
          <w:u w:val="single"/>
          <w:rtl/>
        </w:rPr>
        <w:t>במענה לסעיפים 1-3</w:t>
      </w:r>
      <w:r w:rsidR="00A74827">
        <w:rPr>
          <w:rFonts w:hint="cs"/>
          <w:u w:val="single"/>
          <w:rtl/>
        </w:rPr>
        <w:t xml:space="preserve"> בקב'</w:t>
      </w:r>
      <w:r w:rsidR="00496FE6">
        <w:rPr>
          <w:rFonts w:hint="cs"/>
          <w:u w:val="single"/>
          <w:rtl/>
        </w:rPr>
        <w:t xml:space="preserve"> </w:t>
      </w:r>
      <w:r w:rsidRPr="00310B25">
        <w:rPr>
          <w:rFonts w:hint="cs"/>
          <w:u w:val="single"/>
          <w:rtl/>
        </w:rPr>
        <w:t xml:space="preserve">4 </w:t>
      </w:r>
      <w:r>
        <w:rPr>
          <w:rFonts w:hint="cs"/>
          <w:rtl/>
        </w:rPr>
        <w:t xml:space="preserve">- הסכמה להכללת עבירות נוספות </w:t>
      </w:r>
      <w:r w:rsidR="00A74827">
        <w:rPr>
          <w:rFonts w:hint="cs"/>
          <w:rtl/>
        </w:rPr>
        <w:t>שיש עליהן</w:t>
      </w:r>
      <w:r>
        <w:rPr>
          <w:rFonts w:hint="cs"/>
          <w:rtl/>
        </w:rPr>
        <w:t xml:space="preserve"> קונצנזוס, </w:t>
      </w:r>
      <w:r w:rsidR="00A74827">
        <w:rPr>
          <w:rFonts w:hint="cs"/>
          <w:rtl/>
        </w:rPr>
        <w:t>אך</w:t>
      </w:r>
      <w:r>
        <w:rPr>
          <w:rFonts w:hint="cs"/>
          <w:rtl/>
        </w:rPr>
        <w:t xml:space="preserve"> לא בטוח </w:t>
      </w:r>
      <w:r w:rsidR="00A74827">
        <w:rPr>
          <w:rFonts w:hint="cs"/>
          <w:rtl/>
        </w:rPr>
        <w:t>שבגדר</w:t>
      </w:r>
      <w:r>
        <w:rPr>
          <w:rFonts w:hint="cs"/>
          <w:rtl/>
        </w:rPr>
        <w:t xml:space="preserve"> </w:t>
      </w:r>
      <w:r w:rsidR="00A74827">
        <w:rPr>
          <w:rFonts w:hint="cs"/>
          <w:rtl/>
        </w:rPr>
        <w:t>האפשר</w:t>
      </w:r>
      <w:r>
        <w:rPr>
          <w:rFonts w:hint="cs"/>
          <w:rtl/>
        </w:rPr>
        <w:t>. אין להוסיף</w:t>
      </w:r>
      <w:r w:rsidR="00A74827">
        <w:rPr>
          <w:rFonts w:hint="cs"/>
          <w:rtl/>
        </w:rPr>
        <w:t xml:space="preserve"> עבירות הקשורות להפליה, גזענות ו</w:t>
      </w:r>
      <w:r>
        <w:rPr>
          <w:rFonts w:hint="cs"/>
          <w:rtl/>
        </w:rPr>
        <w:t>שנאת הזר.</w:t>
      </w:r>
    </w:p>
    <w:p w:rsidR="00310B25" w:rsidP="00C97D44">
      <w:pPr>
        <w:pStyle w:val="ListParagraph"/>
        <w:numPr>
          <w:ilvl w:val="0"/>
          <w:numId w:val="2"/>
        </w:numPr>
        <w:ind w:left="360"/>
        <w:jc w:val="both"/>
        <w:rPr>
          <w:rtl/>
        </w:rPr>
      </w:pPr>
      <w:r>
        <w:rPr>
          <w:rFonts w:hint="cs"/>
          <w:u w:val="single"/>
          <w:rtl/>
        </w:rPr>
        <w:t>הכללת סעיף הלבנת רווחי פשעים</w:t>
      </w:r>
      <w:r>
        <w:rPr>
          <w:rFonts w:hint="cs"/>
          <w:rtl/>
        </w:rPr>
        <w:t xml:space="preserve"> - הייתה הסכמה.</w:t>
      </w:r>
    </w:p>
    <w:p w:rsidR="00C9098F" w:rsidRPr="00912008" w:rsidP="00912008">
      <w:pPr>
        <w:rPr>
          <w:b/>
          <w:bCs/>
          <w:u w:val="single"/>
        </w:rPr>
      </w:pPr>
      <w:r w:rsidRPr="00912008">
        <w:rPr>
          <w:rFonts w:hint="cs"/>
          <w:b/>
          <w:bCs/>
          <w:u w:val="single"/>
          <w:rtl/>
        </w:rPr>
        <w:t>סעיפים כלליים</w:t>
      </w:r>
    </w:p>
    <w:p w:rsidR="00580956" w:rsidP="00C97D44">
      <w:pPr>
        <w:pStyle w:val="ListParagraph"/>
        <w:numPr>
          <w:ilvl w:val="0"/>
          <w:numId w:val="3"/>
        </w:numPr>
        <w:ind w:left="0"/>
        <w:jc w:val="both"/>
      </w:pPr>
      <w:r>
        <w:rPr>
          <w:rFonts w:hint="cs"/>
          <w:rtl/>
        </w:rPr>
        <w:t>התבטאות כללית של מ"ח סביב השאלות המנחות שניתנו.</w:t>
      </w:r>
    </w:p>
    <w:p w:rsidR="00C9098F" w:rsidP="00C97D44">
      <w:pPr>
        <w:pStyle w:val="ListParagraph"/>
        <w:numPr>
          <w:ilvl w:val="0"/>
          <w:numId w:val="3"/>
        </w:numPr>
        <w:ind w:left="0"/>
        <w:jc w:val="both"/>
      </w:pPr>
      <w:r>
        <w:rPr>
          <w:rFonts w:hint="cs"/>
          <w:u w:val="single"/>
          <w:rtl/>
        </w:rPr>
        <w:t xml:space="preserve">ניסוח טכנולוגי </w:t>
      </w:r>
      <w:r w:rsidR="001148B1">
        <w:rPr>
          <w:rFonts w:hint="cs"/>
          <w:u w:val="single"/>
          <w:rtl/>
        </w:rPr>
        <w:t>ניטרלי</w:t>
      </w:r>
      <w:r>
        <w:rPr>
          <w:rFonts w:hint="cs"/>
          <w:rtl/>
        </w:rPr>
        <w:t xml:space="preserve"> - הייתה הסכמה רחבה לעשות שימוש</w:t>
      </w:r>
      <w:r w:rsidR="001148B1">
        <w:rPr>
          <w:rFonts w:hint="cs"/>
          <w:rtl/>
        </w:rPr>
        <w:t xml:space="preserve"> במושגים ניטרליים ולא לעשות שימוש במושגים טכניים הקשורים בעבירה מוגדרת.</w:t>
      </w:r>
    </w:p>
    <w:p w:rsidR="001148B1" w:rsidP="00C97D44">
      <w:pPr>
        <w:pStyle w:val="ListParagraph"/>
        <w:numPr>
          <w:ilvl w:val="0"/>
          <w:numId w:val="3"/>
        </w:numPr>
        <w:ind w:left="0"/>
        <w:jc w:val="both"/>
      </w:pPr>
      <w:r>
        <w:rPr>
          <w:rFonts w:hint="cs"/>
          <w:u w:val="single"/>
          <w:rtl/>
        </w:rPr>
        <w:t>סעיף המטרות</w:t>
      </w:r>
      <w:r>
        <w:rPr>
          <w:rFonts w:hint="cs"/>
          <w:rtl/>
        </w:rPr>
        <w:t xml:space="preserve"> - </w:t>
      </w:r>
      <w:r w:rsidR="0019202C">
        <w:rPr>
          <w:rFonts w:hint="cs"/>
          <w:rtl/>
        </w:rPr>
        <w:t>קונצנזוס רחב.</w:t>
      </w:r>
      <w:r>
        <w:rPr>
          <w:rFonts w:hint="cs"/>
          <w:rtl/>
        </w:rPr>
        <w:t xml:space="preserve"> </w:t>
      </w:r>
      <w:r w:rsidR="0019202C">
        <w:rPr>
          <w:rFonts w:hint="cs"/>
          <w:rtl/>
        </w:rPr>
        <w:t>בדיון זה הייתה הסכמה של מספר מדינות</w:t>
      </w:r>
      <w:r>
        <w:rPr>
          <w:rFonts w:hint="cs"/>
          <w:rtl/>
        </w:rPr>
        <w:t xml:space="preserve"> להוסיף מטרה של הגנה על קורבנות וכן הגנה על זכויות אדם</w:t>
      </w:r>
      <w:r w:rsidR="00496FE6">
        <w:rPr>
          <w:rFonts w:hint="cs"/>
          <w:rtl/>
        </w:rPr>
        <w:t xml:space="preserve"> (בריטניה התנגדה להוספה)</w:t>
      </w:r>
      <w:r>
        <w:rPr>
          <w:rFonts w:hint="cs"/>
          <w:rtl/>
        </w:rPr>
        <w:t>.</w:t>
      </w:r>
      <w:r w:rsidR="007B485B">
        <w:rPr>
          <w:rFonts w:hint="cs"/>
          <w:rtl/>
        </w:rPr>
        <w:t xml:space="preserve"> אך לא להוסיף דברים שלא יהיו מוסכמים על הרוב.</w:t>
      </w:r>
    </w:p>
    <w:p w:rsidR="001148B1" w:rsidP="00C97D44">
      <w:pPr>
        <w:pStyle w:val="ListParagraph"/>
        <w:numPr>
          <w:ilvl w:val="0"/>
          <w:numId w:val="3"/>
        </w:numPr>
        <w:ind w:left="0"/>
        <w:jc w:val="both"/>
      </w:pPr>
      <w:r>
        <w:rPr>
          <w:rFonts w:hint="cs"/>
          <w:u w:val="single"/>
          <w:rtl/>
        </w:rPr>
        <w:t>הצהרת התכלית</w:t>
      </w:r>
      <w:r>
        <w:rPr>
          <w:rFonts w:hint="cs"/>
          <w:rtl/>
        </w:rPr>
        <w:t xml:space="preserve"> - קונצנזוס רחב בהוספת התייחסות לזכויות אדם.</w:t>
      </w:r>
    </w:p>
    <w:p w:rsidR="001148B1" w:rsidP="00C97D44">
      <w:pPr>
        <w:pStyle w:val="ListParagraph"/>
        <w:numPr>
          <w:ilvl w:val="0"/>
          <w:numId w:val="3"/>
        </w:numPr>
        <w:ind w:left="0"/>
        <w:jc w:val="both"/>
      </w:pPr>
      <w:r>
        <w:rPr>
          <w:rFonts w:hint="cs"/>
          <w:u w:val="single"/>
          <w:rtl/>
        </w:rPr>
        <w:t xml:space="preserve">תחולת </w:t>
      </w:r>
      <w:r>
        <w:rPr>
          <w:rFonts w:hint="cs"/>
          <w:u w:val="single"/>
          <w:rtl/>
        </w:rPr>
        <w:t>סעיף ראיות אלקטרוניות</w:t>
      </w:r>
      <w:r>
        <w:rPr>
          <w:rFonts w:hint="cs"/>
          <w:rtl/>
        </w:rPr>
        <w:t xml:space="preserve"> - </w:t>
      </w:r>
      <w:r w:rsidR="00E36A44">
        <w:rPr>
          <w:rFonts w:hint="cs"/>
          <w:rtl/>
        </w:rPr>
        <w:t>קיימת</w:t>
      </w:r>
      <w:r>
        <w:rPr>
          <w:rFonts w:hint="cs"/>
          <w:rtl/>
        </w:rPr>
        <w:t xml:space="preserve"> מחלוקת </w:t>
      </w:r>
      <w:r w:rsidR="00E36A44">
        <w:rPr>
          <w:rFonts w:hint="cs"/>
          <w:rtl/>
        </w:rPr>
        <w:t>אם להחיל גם</w:t>
      </w:r>
      <w:r>
        <w:rPr>
          <w:rFonts w:hint="cs"/>
          <w:rtl/>
        </w:rPr>
        <w:t xml:space="preserve"> על עבירות שלא נקבעו באמנה</w:t>
      </w:r>
      <w:r>
        <w:rPr>
          <w:rFonts w:hint="cs"/>
          <w:rtl/>
        </w:rPr>
        <w:t xml:space="preserve"> (ארה"ב בעד)</w:t>
      </w:r>
      <w:r>
        <w:rPr>
          <w:rFonts w:hint="cs"/>
          <w:rtl/>
        </w:rPr>
        <w:t>.</w:t>
      </w:r>
    </w:p>
    <w:p w:rsidR="007B485B" w:rsidP="00C97D44">
      <w:pPr>
        <w:pStyle w:val="ListParagraph"/>
        <w:numPr>
          <w:ilvl w:val="0"/>
          <w:numId w:val="3"/>
        </w:numPr>
        <w:ind w:left="0"/>
        <w:jc w:val="both"/>
      </w:pPr>
      <w:r>
        <w:rPr>
          <w:rFonts w:hint="cs"/>
          <w:u w:val="single"/>
          <w:rtl/>
        </w:rPr>
        <w:t>הכללת פרק הוראות כלליות לפי מבנה של אמנות קיימות</w:t>
      </w:r>
      <w:r>
        <w:rPr>
          <w:rFonts w:hint="cs"/>
          <w:rtl/>
        </w:rPr>
        <w:t xml:space="preserve"> - הייתה הסכמה רחבה בעניין.</w:t>
      </w:r>
    </w:p>
    <w:p w:rsidR="001148B1" w:rsidP="00C97D44">
      <w:pPr>
        <w:pStyle w:val="ListParagraph"/>
        <w:numPr>
          <w:ilvl w:val="0"/>
          <w:numId w:val="3"/>
        </w:numPr>
        <w:ind w:left="0"/>
        <w:jc w:val="both"/>
      </w:pPr>
      <w:r>
        <w:rPr>
          <w:rFonts w:hint="cs"/>
          <w:u w:val="single"/>
          <w:rtl/>
        </w:rPr>
        <w:t>היקף תחולת האמנה</w:t>
      </w:r>
      <w:r>
        <w:rPr>
          <w:rFonts w:hint="cs"/>
          <w:rtl/>
        </w:rPr>
        <w:t xml:space="preserve"> - הייתה הסכמה רחבה בעניין.</w:t>
      </w:r>
    </w:p>
    <w:p w:rsidR="007613E7" w:rsidP="00C97D44">
      <w:pPr>
        <w:pStyle w:val="ListParagraph"/>
        <w:numPr>
          <w:ilvl w:val="0"/>
          <w:numId w:val="3"/>
        </w:numPr>
        <w:ind w:left="0"/>
        <w:jc w:val="both"/>
      </w:pPr>
      <w:r>
        <w:rPr>
          <w:rFonts w:hint="cs"/>
          <w:u w:val="single"/>
          <w:rtl/>
        </w:rPr>
        <w:t>הגנת ריבונות</w:t>
      </w:r>
      <w:r>
        <w:rPr>
          <w:rFonts w:hint="cs"/>
          <w:rtl/>
        </w:rPr>
        <w:t xml:space="preserve"> - לא הייתה הסכמה בדבר שימוש בשפה של אמנות </w:t>
      </w:r>
      <w:r>
        <w:rPr>
          <w:rFonts w:hint="cs"/>
        </w:rPr>
        <w:t>UNTOC</w:t>
      </w:r>
      <w:r w:rsidR="00A74827">
        <w:rPr>
          <w:rFonts w:hint="cs"/>
          <w:rtl/>
        </w:rPr>
        <w:t xml:space="preserve"> ו</w:t>
      </w:r>
      <w:r>
        <w:rPr>
          <w:rFonts w:hint="cs"/>
          <w:rtl/>
        </w:rPr>
        <w:t>-</w:t>
      </w:r>
      <w:r>
        <w:rPr>
          <w:rFonts w:hint="cs"/>
        </w:rPr>
        <w:t>UNCAC</w:t>
      </w:r>
      <w:r>
        <w:rPr>
          <w:rFonts w:hint="cs"/>
          <w:rtl/>
        </w:rPr>
        <w:t xml:space="preserve"> בעניין.</w:t>
      </w:r>
      <w:r w:rsidR="0019202C">
        <w:rPr>
          <w:rFonts w:hint="cs"/>
          <w:rtl/>
        </w:rPr>
        <w:t xml:space="preserve"> רוס</w:t>
      </w:r>
      <w:r w:rsidR="00A74827">
        <w:rPr>
          <w:rFonts w:hint="cs"/>
          <w:rtl/>
        </w:rPr>
        <w:t>י</w:t>
      </w:r>
      <w:r w:rsidR="0019202C">
        <w:rPr>
          <w:rFonts w:hint="cs"/>
          <w:rtl/>
        </w:rPr>
        <w:t>ה החזיקה בעמדה לפיה יש לכלול גם סמכות שיפוט.</w:t>
      </w:r>
    </w:p>
    <w:p w:rsidR="007613E7" w:rsidP="00C97D44">
      <w:pPr>
        <w:pStyle w:val="ListParagraph"/>
        <w:numPr>
          <w:ilvl w:val="0"/>
          <w:numId w:val="3"/>
        </w:numPr>
        <w:ind w:left="0"/>
        <w:jc w:val="both"/>
      </w:pPr>
      <w:r w:rsidRPr="007613E7">
        <w:rPr>
          <w:rFonts w:hint="cs"/>
          <w:u w:val="single"/>
          <w:rtl/>
        </w:rPr>
        <w:t xml:space="preserve">רשימה מרכזית של מונחים </w:t>
      </w:r>
      <w:r w:rsidRPr="001148B1">
        <w:rPr>
          <w:rFonts w:hint="cs"/>
          <w:rtl/>
        </w:rPr>
        <w:t>-</w:t>
      </w:r>
      <w:r>
        <w:rPr>
          <w:rFonts w:hint="cs"/>
          <w:rtl/>
        </w:rPr>
        <w:t xml:space="preserve"> הסכמה רחבה </w:t>
      </w:r>
      <w:r w:rsidR="00A74827">
        <w:rPr>
          <w:rFonts w:hint="cs"/>
          <w:rtl/>
        </w:rPr>
        <w:t>להתבססות</w:t>
      </w:r>
      <w:r>
        <w:rPr>
          <w:rFonts w:hint="cs"/>
          <w:rtl/>
        </w:rPr>
        <w:t xml:space="preserve"> על </w:t>
      </w:r>
      <w:r w:rsidR="00A74827">
        <w:rPr>
          <w:rFonts w:hint="cs"/>
          <w:rtl/>
        </w:rPr>
        <w:t xml:space="preserve">אמנות </w:t>
      </w:r>
      <w:r>
        <w:rPr>
          <w:rFonts w:hint="cs"/>
          <w:rtl/>
        </w:rPr>
        <w:t>בינ</w:t>
      </w:r>
      <w:r w:rsidR="00A74827">
        <w:rPr>
          <w:rFonts w:hint="cs"/>
          <w:rtl/>
        </w:rPr>
        <w:t>"</w:t>
      </w:r>
      <w:r>
        <w:rPr>
          <w:rFonts w:hint="cs"/>
          <w:rtl/>
        </w:rPr>
        <w:t>ל</w:t>
      </w:r>
      <w:r w:rsidR="00A74827">
        <w:rPr>
          <w:rFonts w:hint="cs"/>
          <w:rtl/>
        </w:rPr>
        <w:t xml:space="preserve"> קיימות</w:t>
      </w:r>
      <w:r>
        <w:rPr>
          <w:rFonts w:hint="cs"/>
          <w:rtl/>
        </w:rPr>
        <w:t xml:space="preserve">. </w:t>
      </w:r>
    </w:p>
    <w:p w:rsidR="007613E7" w:rsidP="00C97D44">
      <w:pPr>
        <w:pStyle w:val="ListParagraph"/>
        <w:numPr>
          <w:ilvl w:val="0"/>
          <w:numId w:val="3"/>
        </w:numPr>
        <w:ind w:left="0"/>
        <w:jc w:val="both"/>
      </w:pPr>
      <w:r w:rsidRPr="007613E7">
        <w:rPr>
          <w:rFonts w:hint="cs"/>
          <w:u w:val="single"/>
          <w:rtl/>
        </w:rPr>
        <w:t>סדר עבודת הוועדה לעניין מועד הגדרת המונחים</w:t>
      </w:r>
      <w:r>
        <w:rPr>
          <w:rFonts w:hint="cs"/>
          <w:rtl/>
        </w:rPr>
        <w:t xml:space="preserve"> - </w:t>
      </w:r>
      <w:r w:rsidR="007B485B">
        <w:rPr>
          <w:rFonts w:hint="cs"/>
          <w:rtl/>
        </w:rPr>
        <w:t xml:space="preserve">רוב </w:t>
      </w:r>
      <w:r w:rsidR="007B485B">
        <w:rPr>
          <w:rFonts w:hint="cs"/>
          <w:rtl/>
        </w:rPr>
        <w:t>המ"ח</w:t>
      </w:r>
      <w:r>
        <w:rPr>
          <w:rFonts w:hint="cs"/>
          <w:rtl/>
        </w:rPr>
        <w:t xml:space="preserve"> </w:t>
      </w:r>
      <w:r w:rsidR="007B485B">
        <w:rPr>
          <w:rFonts w:hint="cs"/>
          <w:rtl/>
        </w:rPr>
        <w:t>סברו ש</w:t>
      </w:r>
      <w:r>
        <w:rPr>
          <w:rFonts w:hint="cs"/>
          <w:rtl/>
        </w:rPr>
        <w:t>יש להגדיר לאחר דיון בסעיפים הרלבנטיי</w:t>
      </w:r>
      <w:r>
        <w:rPr>
          <w:rFonts w:hint="eastAsia"/>
          <w:rtl/>
        </w:rPr>
        <w:t>ם</w:t>
      </w:r>
      <w:r>
        <w:rPr>
          <w:rFonts w:hint="cs"/>
          <w:rtl/>
        </w:rPr>
        <w:t xml:space="preserve"> או במקביל לניסוח הסעיפים אך לא לפני כן.</w:t>
      </w:r>
    </w:p>
    <w:p w:rsidR="007613E7" w:rsidP="00C97D44">
      <w:pPr>
        <w:pStyle w:val="ListParagraph"/>
        <w:numPr>
          <w:ilvl w:val="0"/>
          <w:numId w:val="3"/>
        </w:numPr>
        <w:ind w:left="0"/>
        <w:jc w:val="both"/>
      </w:pPr>
      <w:r w:rsidRPr="007613E7">
        <w:rPr>
          <w:rFonts w:hint="cs"/>
          <w:u w:val="single"/>
          <w:rtl/>
        </w:rPr>
        <w:t xml:space="preserve">שימוש במונח מערכות מחשב או מערכות מידע ותקשורת </w:t>
      </w:r>
      <w:r w:rsidRPr="001148B1">
        <w:rPr>
          <w:rFonts w:hint="cs"/>
          <w:rtl/>
        </w:rPr>
        <w:t>-</w:t>
      </w:r>
      <w:r>
        <w:rPr>
          <w:rFonts w:hint="cs"/>
          <w:rtl/>
        </w:rPr>
        <w:t xml:space="preserve"> ה</w:t>
      </w:r>
      <w:r w:rsidR="006C6309">
        <w:rPr>
          <w:rFonts w:hint="cs"/>
          <w:rtl/>
        </w:rPr>
        <w:t>רוב העדיפו</w:t>
      </w:r>
      <w:r>
        <w:rPr>
          <w:rFonts w:hint="cs"/>
          <w:rtl/>
        </w:rPr>
        <w:t xml:space="preserve"> </w:t>
      </w:r>
      <w:r w:rsidR="006C6309">
        <w:rPr>
          <w:rFonts w:hint="cs"/>
          <w:rtl/>
        </w:rPr>
        <w:t>"</w:t>
      </w:r>
      <w:r>
        <w:rPr>
          <w:rFonts w:hint="cs"/>
          <w:rtl/>
        </w:rPr>
        <w:t>מערכות מחשב</w:t>
      </w:r>
      <w:r w:rsidR="006C6309">
        <w:rPr>
          <w:rFonts w:hint="cs"/>
          <w:rtl/>
        </w:rPr>
        <w:t>"</w:t>
      </w:r>
      <w:r>
        <w:rPr>
          <w:rFonts w:hint="cs"/>
          <w:rtl/>
        </w:rPr>
        <w:t>.</w:t>
      </w:r>
    </w:p>
    <w:p w:rsidR="001148B1" w:rsidP="00C97D44">
      <w:pPr>
        <w:pStyle w:val="ListParagraph"/>
        <w:numPr>
          <w:ilvl w:val="0"/>
          <w:numId w:val="3"/>
        </w:numPr>
        <w:ind w:left="0"/>
        <w:jc w:val="both"/>
      </w:pPr>
      <w:r w:rsidRPr="007613E7">
        <w:rPr>
          <w:rFonts w:hint="cs"/>
          <w:u w:val="single"/>
          <w:rtl/>
        </w:rPr>
        <w:t>האם יש להכליל נקודת מבט מגדרית</w:t>
      </w:r>
      <w:r w:rsidR="006C6309">
        <w:rPr>
          <w:rFonts w:hint="cs"/>
          <w:rtl/>
        </w:rPr>
        <w:t xml:space="preserve"> - </w:t>
      </w:r>
      <w:r w:rsidR="00496FE6">
        <w:rPr>
          <w:rFonts w:hint="cs"/>
          <w:rtl/>
        </w:rPr>
        <w:t>ה</w:t>
      </w:r>
      <w:r w:rsidR="006C6309">
        <w:rPr>
          <w:rFonts w:hint="cs"/>
          <w:rtl/>
        </w:rPr>
        <w:t xml:space="preserve">רוב </w:t>
      </w:r>
      <w:r w:rsidR="00496FE6">
        <w:rPr>
          <w:rFonts w:hint="cs"/>
          <w:rtl/>
        </w:rPr>
        <w:t xml:space="preserve">הסכימו, יש שהציעו להתבסס על אמנות </w:t>
      </w:r>
      <w:r w:rsidR="00496FE6">
        <w:rPr>
          <w:rFonts w:hint="cs"/>
          <w:rtl/>
        </w:rPr>
        <w:t>קייימות</w:t>
      </w:r>
      <w:r w:rsidR="00496FE6">
        <w:rPr>
          <w:rFonts w:hint="cs"/>
          <w:rtl/>
        </w:rPr>
        <w:t xml:space="preserve">. </w:t>
      </w:r>
    </w:p>
    <w:p w:rsidR="00826531" w:rsidP="00C97D44">
      <w:pPr>
        <w:pStyle w:val="ListParagraph"/>
        <w:numPr>
          <w:ilvl w:val="0"/>
          <w:numId w:val="3"/>
        </w:numPr>
        <w:ind w:left="0"/>
        <w:jc w:val="both"/>
      </w:pPr>
      <w:r>
        <w:rPr>
          <w:rFonts w:hint="cs"/>
          <w:u w:val="single"/>
          <w:rtl/>
        </w:rPr>
        <w:t>התחייבות אימוץ האמנה בשלמותה</w:t>
      </w:r>
      <w:r>
        <w:rPr>
          <w:rFonts w:hint="cs"/>
          <w:rtl/>
        </w:rPr>
        <w:t xml:space="preserve"> - ארה"ב העלתה את הצורך בסעיף כאמור.</w:t>
      </w:r>
    </w:p>
    <w:p w:rsidR="00826531" w:rsidP="00C97D44">
      <w:pPr>
        <w:pStyle w:val="ListParagraph"/>
        <w:ind w:left="0"/>
        <w:jc w:val="both"/>
        <w:rPr>
          <w:u w:val="single"/>
          <w:rtl/>
        </w:rPr>
      </w:pPr>
    </w:p>
    <w:p w:rsidR="00826531" w:rsidP="00C97D44">
      <w:pPr>
        <w:pStyle w:val="ListParagraph"/>
        <w:pBdr>
          <w:bottom w:val="single" w:sz="4" w:space="1" w:color="auto"/>
          <w:between w:val="single" w:sz="4" w:space="1" w:color="auto"/>
        </w:pBdr>
        <w:shd w:val="clear" w:color="auto" w:fill="F7CAAC" w:themeFill="accent2" w:themeFillTint="66"/>
        <w:ind w:left="0"/>
        <w:jc w:val="both"/>
        <w:rPr>
          <w:rtl/>
        </w:rPr>
      </w:pPr>
      <w:r w:rsidRPr="00826531">
        <w:rPr>
          <w:rFonts w:hint="cs"/>
          <w:b/>
          <w:bCs/>
          <w:rtl/>
        </w:rPr>
        <w:t>סיכום די</w:t>
      </w:r>
      <w:r>
        <w:rPr>
          <w:rFonts w:hint="cs"/>
          <w:b/>
          <w:bCs/>
          <w:rtl/>
        </w:rPr>
        <w:t xml:space="preserve">ונים </w:t>
      </w:r>
      <w:r w:rsidR="00B331E9">
        <w:rPr>
          <w:rFonts w:hint="cs"/>
          <w:b/>
          <w:bCs/>
          <w:rtl/>
        </w:rPr>
        <w:t xml:space="preserve">היום השביעי </w:t>
      </w:r>
      <w:r>
        <w:rPr>
          <w:rFonts w:hint="cs"/>
          <w:b/>
          <w:bCs/>
          <w:rtl/>
        </w:rPr>
        <w:t>מיום 7</w:t>
      </w:r>
      <w:r w:rsidRPr="00826531">
        <w:rPr>
          <w:rFonts w:hint="cs"/>
          <w:b/>
          <w:bCs/>
          <w:rtl/>
        </w:rPr>
        <w:t>.6.22</w:t>
      </w:r>
    </w:p>
    <w:p w:rsidR="003A6AC9" w:rsidRPr="00912008" w:rsidP="00912008">
      <w:pPr>
        <w:rPr>
          <w:rtl/>
        </w:rPr>
      </w:pPr>
      <w:r w:rsidRPr="00912008">
        <w:rPr>
          <w:rFonts w:hint="cs"/>
          <w:rtl/>
        </w:rPr>
        <w:t>אמצעים פרוצדוראליים ואכיפת חוק</w:t>
      </w:r>
    </w:p>
    <w:p w:rsidR="007B485B" w:rsidP="00C97D44">
      <w:pPr>
        <w:pStyle w:val="ListParagraph"/>
        <w:numPr>
          <w:ilvl w:val="0"/>
          <w:numId w:val="4"/>
        </w:numPr>
        <w:jc w:val="both"/>
      </w:pPr>
      <w:r>
        <w:rPr>
          <w:rFonts w:hint="cs"/>
          <w:rtl/>
        </w:rPr>
        <w:t>התבטאות שלנו המביעה את ההסכמות שנדונו לעיל. כמו כן, הבענו את תמיכתנו בהכללת עבירות השתתפות, ניסיון וסיוע.</w:t>
      </w:r>
      <w:r w:rsidR="00E413A9">
        <w:rPr>
          <w:rFonts w:hint="cs"/>
          <w:rtl/>
        </w:rPr>
        <w:t xml:space="preserve"> בעניין אמצעים פרוצדוראליים, הצענו שיהיה בדומה לאמנת בודפשט.</w:t>
      </w:r>
    </w:p>
    <w:p w:rsidR="003A6AC9" w:rsidP="00C97D44">
      <w:pPr>
        <w:pStyle w:val="ListParagraph"/>
        <w:numPr>
          <w:ilvl w:val="0"/>
          <w:numId w:val="4"/>
        </w:numPr>
        <w:jc w:val="both"/>
      </w:pPr>
      <w:r>
        <w:rPr>
          <w:rFonts w:hint="cs"/>
          <w:u w:val="single"/>
          <w:rtl/>
        </w:rPr>
        <w:t>התייחסות לסמכות שיפוט בהתאם לאיזה פרק</w:t>
      </w:r>
      <w:r>
        <w:rPr>
          <w:rFonts w:hint="cs"/>
          <w:rtl/>
        </w:rPr>
        <w:t xml:space="preserve"> -</w:t>
      </w:r>
      <w:r w:rsidR="00D27FE7">
        <w:rPr>
          <w:rFonts w:hint="cs"/>
          <w:rtl/>
        </w:rPr>
        <w:t xml:space="preserve"> הייתה מחלוקת אם ב</w:t>
      </w:r>
      <w:r w:rsidR="00E62C6F">
        <w:rPr>
          <w:rFonts w:hint="cs"/>
          <w:rtl/>
        </w:rPr>
        <w:t xml:space="preserve">פרק </w:t>
      </w:r>
      <w:r w:rsidR="00D27FE7">
        <w:rPr>
          <w:rFonts w:hint="cs"/>
          <w:rtl/>
        </w:rPr>
        <w:t>ה</w:t>
      </w:r>
      <w:r w:rsidR="00E62C6F">
        <w:rPr>
          <w:rFonts w:hint="cs"/>
          <w:rtl/>
        </w:rPr>
        <w:t>כללי</w:t>
      </w:r>
      <w:r w:rsidR="00D27FE7">
        <w:rPr>
          <w:rFonts w:hint="cs"/>
          <w:rtl/>
        </w:rPr>
        <w:t>,</w:t>
      </w:r>
      <w:r w:rsidR="00E62C6F">
        <w:rPr>
          <w:rFonts w:hint="cs"/>
          <w:rtl/>
        </w:rPr>
        <w:t xml:space="preserve"> הפללה </w:t>
      </w:r>
      <w:r w:rsidR="00D27FE7">
        <w:rPr>
          <w:rFonts w:hint="cs"/>
          <w:rtl/>
        </w:rPr>
        <w:t>או בפרוצדורה</w:t>
      </w:r>
      <w:r w:rsidR="00E62C6F">
        <w:rPr>
          <w:rFonts w:hint="cs"/>
          <w:rtl/>
        </w:rPr>
        <w:t>.</w:t>
      </w:r>
    </w:p>
    <w:p w:rsidR="003A6AC9" w:rsidRPr="003A6AC9" w:rsidP="00C97D44">
      <w:pPr>
        <w:pStyle w:val="ListParagraph"/>
        <w:numPr>
          <w:ilvl w:val="0"/>
          <w:numId w:val="4"/>
        </w:numPr>
        <w:jc w:val="both"/>
      </w:pPr>
      <w:r>
        <w:rPr>
          <w:rFonts w:hint="cs"/>
          <w:u w:val="single"/>
          <w:rtl/>
        </w:rPr>
        <w:t>היקף תחולת הפרק</w:t>
      </w:r>
      <w:r w:rsidR="00ED0B81">
        <w:rPr>
          <w:rFonts w:hint="cs"/>
          <w:b/>
          <w:bCs/>
          <w:rtl/>
        </w:rPr>
        <w:t xml:space="preserve"> </w:t>
      </w:r>
      <w:r w:rsidR="00ED0B81">
        <w:rPr>
          <w:rFonts w:hint="cs"/>
          <w:rtl/>
        </w:rPr>
        <w:t>- הסכמה רחבה ל</w:t>
      </w:r>
      <w:r w:rsidR="00E413A9">
        <w:rPr>
          <w:rFonts w:hint="cs"/>
          <w:rtl/>
        </w:rPr>
        <w:t>החיל על עבירות שלא כלולות באמנה אבל לא כדי לאסוף מידע מאסיבי.</w:t>
      </w:r>
    </w:p>
    <w:p w:rsidR="003A6AC9" w:rsidP="00C97D44">
      <w:pPr>
        <w:pStyle w:val="ListParagraph"/>
        <w:numPr>
          <w:ilvl w:val="0"/>
          <w:numId w:val="4"/>
        </w:numPr>
        <w:jc w:val="both"/>
      </w:pPr>
      <w:r>
        <w:rPr>
          <w:rFonts w:hint="cs"/>
          <w:u w:val="single"/>
          <w:rtl/>
        </w:rPr>
        <w:t>סמכות שיפוט גם למדינה שנפגעה מהפשע</w:t>
      </w:r>
      <w:r>
        <w:rPr>
          <w:rFonts w:hint="cs"/>
          <w:rtl/>
        </w:rPr>
        <w:t xml:space="preserve"> - </w:t>
      </w:r>
      <w:r w:rsidR="005876A8">
        <w:rPr>
          <w:rFonts w:hint="cs"/>
          <w:rtl/>
        </w:rPr>
        <w:t>מחלוקת, היו שסברו שנכלל תחת פשע שמתבצע בשטחה של מדינה.</w:t>
      </w:r>
    </w:p>
    <w:p w:rsidR="003A6AC9" w:rsidP="00C97D44">
      <w:pPr>
        <w:pStyle w:val="ListParagraph"/>
        <w:numPr>
          <w:ilvl w:val="0"/>
          <w:numId w:val="4"/>
        </w:numPr>
        <w:jc w:val="both"/>
      </w:pPr>
      <w:r>
        <w:rPr>
          <w:rFonts w:hint="cs"/>
          <w:u w:val="single"/>
          <w:rtl/>
        </w:rPr>
        <w:t>הכללת הסגרה בסעיף סמכות השיפוט (גם כשלא אפשרי)</w:t>
      </w:r>
      <w:r>
        <w:rPr>
          <w:rFonts w:hint="cs"/>
          <w:rtl/>
        </w:rPr>
        <w:t xml:space="preserve"> -</w:t>
      </w:r>
      <w:r w:rsidR="005876A8">
        <w:rPr>
          <w:rFonts w:hint="cs"/>
          <w:rtl/>
        </w:rPr>
        <w:t>כן (בריטניה התנגדה בחיוב להפליל או להסגיר).</w:t>
      </w:r>
      <w:r>
        <w:rPr>
          <w:rFonts w:hint="cs"/>
          <w:rtl/>
        </w:rPr>
        <w:t xml:space="preserve"> </w:t>
      </w:r>
    </w:p>
    <w:p w:rsidR="003A6AC9" w:rsidP="00C97D44">
      <w:pPr>
        <w:pStyle w:val="ListParagraph"/>
        <w:numPr>
          <w:ilvl w:val="0"/>
          <w:numId w:val="4"/>
        </w:numPr>
        <w:jc w:val="both"/>
      </w:pPr>
      <w:r>
        <w:rPr>
          <w:rFonts w:hint="cs"/>
          <w:u w:val="single"/>
          <w:rtl/>
        </w:rPr>
        <w:t>תנאים ואמצעי הגנה של האמצעים הפרוצדוראליים</w:t>
      </w:r>
      <w:r>
        <w:rPr>
          <w:rFonts w:hint="cs"/>
          <w:rtl/>
        </w:rPr>
        <w:t xml:space="preserve"> - </w:t>
      </w:r>
      <w:r w:rsidR="00E62C6F">
        <w:rPr>
          <w:rFonts w:hint="cs"/>
          <w:rtl/>
        </w:rPr>
        <w:t xml:space="preserve">אישור </w:t>
      </w:r>
      <w:r w:rsidR="00A70EFF">
        <w:rPr>
          <w:rFonts w:hint="cs"/>
          <w:rtl/>
        </w:rPr>
        <w:t>הליכים כאמצעי חובה, התמקדות בסנק</w:t>
      </w:r>
      <w:r w:rsidR="00E62C6F">
        <w:rPr>
          <w:rFonts w:hint="cs"/>
          <w:rtl/>
        </w:rPr>
        <w:t>ציות, גיבוש זמנים ומגבלות ותנאים להארכה ואיסוף ראיות למטרות חקירה.</w:t>
      </w:r>
      <w:r w:rsidR="00E413A9">
        <w:rPr>
          <w:rFonts w:hint="cs"/>
          <w:rtl/>
        </w:rPr>
        <w:t xml:space="preserve"> הוצע להכפיף את האמצעים לשווין, נחיצות, מידתיות וכן לוודא הגנה על פרטיות ומידע אישי. חלק מהאמצעים יופעלו רק ביחס לעבירות חמורות המוגדרות כך בדין מקומי.</w:t>
      </w:r>
    </w:p>
    <w:p w:rsidR="00E62C6F" w:rsidP="00C97D44">
      <w:pPr>
        <w:pStyle w:val="ListParagraph"/>
        <w:numPr>
          <w:ilvl w:val="0"/>
          <w:numId w:val="4"/>
        </w:numPr>
        <w:jc w:val="both"/>
      </w:pPr>
      <w:r>
        <w:rPr>
          <w:rFonts w:hint="cs"/>
          <w:u w:val="single"/>
          <w:rtl/>
        </w:rPr>
        <w:t>התייחסות לאמנות זכויות אדם בינ"ל במסגרת הפרק</w:t>
      </w:r>
      <w:r>
        <w:rPr>
          <w:rFonts w:hint="cs"/>
          <w:rtl/>
        </w:rPr>
        <w:t xml:space="preserve"> - מקובל על הרוב.</w:t>
      </w:r>
    </w:p>
    <w:p w:rsidR="00E62C6F" w:rsidP="00C97D44">
      <w:pPr>
        <w:pStyle w:val="ListParagraph"/>
        <w:numPr>
          <w:ilvl w:val="0"/>
          <w:numId w:val="4"/>
        </w:numPr>
        <w:jc w:val="both"/>
      </w:pPr>
      <w:r>
        <w:rPr>
          <w:rFonts w:hint="cs"/>
          <w:u w:val="single"/>
          <w:rtl/>
        </w:rPr>
        <w:t>בעלות על נתונים והסדרה בידי מדינות</w:t>
      </w:r>
      <w:r>
        <w:rPr>
          <w:rFonts w:hint="cs"/>
          <w:rtl/>
        </w:rPr>
        <w:t xml:space="preserve"> - התנגדות רחבה.</w:t>
      </w:r>
    </w:p>
    <w:p w:rsidR="00E62C6F" w:rsidP="00C97D44">
      <w:pPr>
        <w:pStyle w:val="ListParagraph"/>
        <w:numPr>
          <w:ilvl w:val="0"/>
          <w:numId w:val="4"/>
        </w:numPr>
        <w:jc w:val="both"/>
      </w:pPr>
      <w:r>
        <w:rPr>
          <w:rFonts w:hint="cs"/>
          <w:u w:val="single"/>
          <w:rtl/>
        </w:rPr>
        <w:t>יכולות ליבה של אמצעי חקירה</w:t>
      </w:r>
      <w:r>
        <w:rPr>
          <w:rFonts w:hint="cs"/>
          <w:rtl/>
        </w:rPr>
        <w:t xml:space="preserve"> - יש </w:t>
      </w:r>
      <w:r>
        <w:rPr>
          <w:rFonts w:hint="cs"/>
          <w:rtl/>
        </w:rPr>
        <w:t>להכלילם</w:t>
      </w:r>
      <w:r>
        <w:rPr>
          <w:rFonts w:hint="cs"/>
          <w:rtl/>
        </w:rPr>
        <w:t xml:space="preserve"> אך לוודא שייושמו באופן רגיש ומחויב לזכויות אדם.</w:t>
      </w:r>
    </w:p>
    <w:p w:rsidR="00E62C6F" w:rsidP="00C97D44">
      <w:pPr>
        <w:pStyle w:val="ListParagraph"/>
        <w:numPr>
          <w:ilvl w:val="0"/>
          <w:numId w:val="4"/>
        </w:numPr>
        <w:jc w:val="both"/>
      </w:pPr>
      <w:r>
        <w:rPr>
          <w:rFonts w:hint="cs"/>
          <w:u w:val="single"/>
          <w:rtl/>
        </w:rPr>
        <w:t>שימור מידע</w:t>
      </w:r>
      <w:r>
        <w:rPr>
          <w:rFonts w:hint="cs"/>
          <w:rtl/>
        </w:rPr>
        <w:t xml:space="preserve"> - </w:t>
      </w:r>
      <w:r w:rsidR="00E413A9">
        <w:rPr>
          <w:rFonts w:hint="cs"/>
          <w:rtl/>
        </w:rPr>
        <w:t>מחלוקת, היו שלא רצו להגביל בזמן, היו שתחמו בתקופה של 90 יום והיו ש השאירו את זה לקביעה למדינות</w:t>
      </w:r>
      <w:r>
        <w:rPr>
          <w:rFonts w:hint="cs"/>
          <w:rtl/>
        </w:rPr>
        <w:t xml:space="preserve"> תוך </w:t>
      </w:r>
      <w:r w:rsidR="00E413A9">
        <w:rPr>
          <w:rFonts w:hint="cs"/>
          <w:rtl/>
        </w:rPr>
        <w:t xml:space="preserve">מתן </w:t>
      </w:r>
      <w:r>
        <w:rPr>
          <w:rFonts w:hint="cs"/>
          <w:rtl/>
        </w:rPr>
        <w:t>אפשרות להארכות.</w:t>
      </w:r>
    </w:p>
    <w:p w:rsidR="00E62C6F" w:rsidP="00C97D44">
      <w:pPr>
        <w:pStyle w:val="ListParagraph"/>
        <w:numPr>
          <w:ilvl w:val="0"/>
          <w:numId w:val="4"/>
        </w:numPr>
        <w:jc w:val="both"/>
      </w:pPr>
      <w:r>
        <w:rPr>
          <w:rFonts w:hint="cs"/>
          <w:u w:val="single"/>
          <w:rtl/>
        </w:rPr>
        <w:t>הגדרה של מידע אודות מנויים ופרמטרים שייאספו</w:t>
      </w:r>
      <w:r>
        <w:rPr>
          <w:rFonts w:hint="cs"/>
          <w:rtl/>
        </w:rPr>
        <w:t xml:space="preserve"> - יש לכלול אך בפרק ההגדרות</w:t>
      </w:r>
      <w:r w:rsidR="00E413A9">
        <w:rPr>
          <w:rFonts w:hint="cs"/>
          <w:rtl/>
        </w:rPr>
        <w:t xml:space="preserve"> שבפרק הכללי ובהתאם לאמנות הקיימות</w:t>
      </w:r>
      <w:r>
        <w:rPr>
          <w:rFonts w:hint="cs"/>
          <w:rtl/>
        </w:rPr>
        <w:t>.</w:t>
      </w:r>
    </w:p>
    <w:p w:rsidR="00E62C6F" w:rsidP="00C97D44">
      <w:pPr>
        <w:pStyle w:val="ListParagraph"/>
        <w:numPr>
          <w:ilvl w:val="0"/>
          <w:numId w:val="4"/>
        </w:numPr>
        <w:jc w:val="both"/>
      </w:pPr>
      <w:r>
        <w:rPr>
          <w:rFonts w:hint="cs"/>
          <w:u w:val="single"/>
          <w:rtl/>
        </w:rPr>
        <w:t>תנאים לביצוע חקירה</w:t>
      </w:r>
      <w:r>
        <w:rPr>
          <w:rFonts w:hint="cs"/>
          <w:rtl/>
        </w:rPr>
        <w:t xml:space="preserve"> - חשד</w:t>
      </w:r>
      <w:r w:rsidR="00E413A9">
        <w:rPr>
          <w:rFonts w:hint="cs"/>
          <w:rtl/>
        </w:rPr>
        <w:t xml:space="preserve"> </w:t>
      </w:r>
      <w:r w:rsidR="00ED6AAE">
        <w:rPr>
          <w:rFonts w:hint="cs"/>
          <w:rtl/>
        </w:rPr>
        <w:t>מינימלי</w:t>
      </w:r>
      <w:r w:rsidR="005613C5">
        <w:rPr>
          <w:rFonts w:hint="cs"/>
          <w:rtl/>
        </w:rPr>
        <w:t xml:space="preserve"> / חזק</w:t>
      </w:r>
      <w:r w:rsidR="00ED6AAE">
        <w:rPr>
          <w:rFonts w:hint="cs"/>
          <w:rtl/>
        </w:rPr>
        <w:t xml:space="preserve"> </w:t>
      </w:r>
      <w:r w:rsidR="00E413A9">
        <w:rPr>
          <w:rFonts w:hint="cs"/>
          <w:rtl/>
        </w:rPr>
        <w:t>וביצוע עבירה כבסיס להחלטה לחקור.</w:t>
      </w:r>
      <w:r w:rsidR="00ED6AAE">
        <w:rPr>
          <w:rFonts w:hint="cs"/>
          <w:rtl/>
        </w:rPr>
        <w:t xml:space="preserve"> היו שסברו שיש לתת למדינה לקבוע.</w:t>
      </w:r>
    </w:p>
    <w:p w:rsidR="00E413A9" w:rsidP="00C97D44">
      <w:pPr>
        <w:pStyle w:val="ListParagraph"/>
        <w:numPr>
          <w:ilvl w:val="0"/>
          <w:numId w:val="4"/>
        </w:numPr>
        <w:jc w:val="both"/>
      </w:pPr>
      <w:r>
        <w:rPr>
          <w:rFonts w:hint="cs"/>
          <w:u w:val="single"/>
          <w:rtl/>
        </w:rPr>
        <w:t>הסתייגויות והצהרות מפרק זה</w:t>
      </w:r>
      <w:r w:rsidR="00ED6AAE">
        <w:rPr>
          <w:rFonts w:hint="cs"/>
          <w:rtl/>
        </w:rPr>
        <w:t xml:space="preserve"> - יש שהסכימו ויש שהתנגדו.</w:t>
      </w:r>
    </w:p>
    <w:p w:rsidR="00E413A9" w:rsidP="00C97D44">
      <w:pPr>
        <w:pStyle w:val="ListParagraph"/>
        <w:numPr>
          <w:ilvl w:val="0"/>
          <w:numId w:val="4"/>
        </w:numPr>
        <w:jc w:val="both"/>
      </w:pPr>
      <w:r>
        <w:rPr>
          <w:rFonts w:hint="cs"/>
          <w:u w:val="single"/>
          <w:rtl/>
        </w:rPr>
        <w:t>אמצעים רגישים ואיסוף נתונים בזמן אמת</w:t>
      </w:r>
      <w:r w:rsidRPr="00E413A9">
        <w:rPr>
          <w:rFonts w:hint="cs"/>
          <w:u w:val="single"/>
          <w:rtl/>
        </w:rPr>
        <w:t>, יירוט נתונים, הקמת  מאגרי רישום פלילי ואמצעים להגברת שת"פ</w:t>
      </w:r>
      <w:r>
        <w:rPr>
          <w:rFonts w:hint="cs"/>
          <w:rtl/>
        </w:rPr>
        <w:t xml:space="preserve"> - מחלוקת בדבר הכללת סעיף כאמור.</w:t>
      </w:r>
    </w:p>
    <w:p w:rsidR="00E413A9" w:rsidP="00C97D44">
      <w:pPr>
        <w:pStyle w:val="ListParagraph"/>
        <w:numPr>
          <w:ilvl w:val="0"/>
          <w:numId w:val="4"/>
        </w:numPr>
        <w:jc w:val="both"/>
      </w:pPr>
      <w:r>
        <w:rPr>
          <w:rFonts w:hint="cs"/>
          <w:u w:val="single"/>
          <w:rtl/>
        </w:rPr>
        <w:t>הבטחת אמנה התואמת למטרות ובהתחשב להתפתחות טכנולוגית</w:t>
      </w:r>
      <w:r w:rsidR="005876A8">
        <w:rPr>
          <w:rFonts w:hint="cs"/>
          <w:rtl/>
        </w:rPr>
        <w:t xml:space="preserve"> - הגדרה בניסוח גמיש וני</w:t>
      </w:r>
      <w:r>
        <w:rPr>
          <w:rFonts w:hint="cs"/>
          <w:rtl/>
        </w:rPr>
        <w:t>טרלי.</w:t>
      </w:r>
    </w:p>
    <w:p w:rsidR="005876A8" w:rsidP="00C97D44">
      <w:pPr>
        <w:pStyle w:val="ListParagraph"/>
        <w:ind w:left="360"/>
        <w:jc w:val="both"/>
      </w:pPr>
    </w:p>
    <w:p w:rsidR="005876A8" w:rsidP="00C97D44">
      <w:pPr>
        <w:pStyle w:val="ListParagraph"/>
        <w:pBdr>
          <w:bottom w:val="single" w:sz="4" w:space="1" w:color="auto"/>
          <w:between w:val="single" w:sz="4" w:space="1" w:color="auto"/>
        </w:pBdr>
        <w:shd w:val="clear" w:color="auto" w:fill="F7CAAC" w:themeFill="accent2" w:themeFillTint="66"/>
        <w:ind w:left="0"/>
        <w:jc w:val="both"/>
        <w:rPr>
          <w:rtl/>
        </w:rPr>
      </w:pPr>
      <w:r w:rsidRPr="00826531">
        <w:rPr>
          <w:rFonts w:hint="cs"/>
          <w:b/>
          <w:bCs/>
          <w:rtl/>
        </w:rPr>
        <w:t>סיכום די</w:t>
      </w:r>
      <w:r>
        <w:rPr>
          <w:rFonts w:hint="cs"/>
          <w:b/>
          <w:bCs/>
          <w:rtl/>
        </w:rPr>
        <w:t xml:space="preserve">ונים </w:t>
      </w:r>
      <w:r w:rsidR="00B331E9">
        <w:rPr>
          <w:rFonts w:hint="cs"/>
          <w:b/>
          <w:bCs/>
          <w:rtl/>
        </w:rPr>
        <w:t xml:space="preserve">היום השמיני </w:t>
      </w:r>
      <w:r>
        <w:rPr>
          <w:rFonts w:hint="cs"/>
          <w:b/>
          <w:bCs/>
          <w:rtl/>
        </w:rPr>
        <w:t>מיום 8.6.22</w:t>
      </w:r>
    </w:p>
    <w:p w:rsidR="005876A8" w:rsidRPr="00912008" w:rsidP="00912008">
      <w:pPr>
        <w:rPr>
          <w:rtl/>
        </w:rPr>
      </w:pPr>
      <w:r w:rsidRPr="00912008">
        <w:rPr>
          <w:rFonts w:hint="cs"/>
          <w:rtl/>
        </w:rPr>
        <w:t>אמצעים פרוצדוראליים ואכיפת חוק</w:t>
      </w:r>
    </w:p>
    <w:p w:rsidR="005876A8" w:rsidP="00C97D44">
      <w:pPr>
        <w:pStyle w:val="ListParagraph"/>
        <w:numPr>
          <w:ilvl w:val="0"/>
          <w:numId w:val="5"/>
        </w:numPr>
        <w:jc w:val="both"/>
      </w:pPr>
      <w:r>
        <w:rPr>
          <w:rFonts w:hint="cs"/>
          <w:u w:val="single"/>
          <w:rtl/>
        </w:rPr>
        <w:t>סטנדרטים לאיסוף ראיות</w:t>
      </w:r>
      <w:r>
        <w:rPr>
          <w:rFonts w:hint="cs"/>
          <w:rtl/>
        </w:rPr>
        <w:t xml:space="preserve"> - </w:t>
      </w:r>
      <w:r w:rsidR="00C97257">
        <w:rPr>
          <w:rFonts w:hint="cs"/>
          <w:rtl/>
        </w:rPr>
        <w:t xml:space="preserve">יש שסברו </w:t>
      </w:r>
      <w:r>
        <w:rPr>
          <w:rFonts w:hint="cs"/>
          <w:rtl/>
        </w:rPr>
        <w:t xml:space="preserve">אין צורך לקבוע ויש להשאיר בידי המדינות </w:t>
      </w:r>
      <w:r>
        <w:rPr>
          <w:rFonts w:hint="cs"/>
          <w:rtl/>
        </w:rPr>
        <w:t>לקובעם</w:t>
      </w:r>
      <w:r>
        <w:rPr>
          <w:rFonts w:hint="cs"/>
          <w:rtl/>
        </w:rPr>
        <w:t xml:space="preserve"> תוך הבטחה שייעשה בצורה המגבילה ביותר.</w:t>
      </w:r>
      <w:r w:rsidR="00C97257">
        <w:rPr>
          <w:rFonts w:hint="cs"/>
          <w:rtl/>
        </w:rPr>
        <w:t xml:space="preserve"> יש שסרו להתמקד בצרכים חיוניים של חקירות.</w:t>
      </w:r>
      <w:r>
        <w:rPr>
          <w:rFonts w:hint="cs"/>
          <w:rtl/>
        </w:rPr>
        <w:t xml:space="preserve"> </w:t>
      </w:r>
    </w:p>
    <w:p w:rsidR="005876A8" w:rsidP="00C97D44">
      <w:pPr>
        <w:pStyle w:val="ListParagraph"/>
        <w:numPr>
          <w:ilvl w:val="0"/>
          <w:numId w:val="5"/>
        </w:numPr>
        <w:jc w:val="both"/>
      </w:pPr>
      <w:r>
        <w:rPr>
          <w:rFonts w:hint="cs"/>
          <w:u w:val="single"/>
          <w:rtl/>
        </w:rPr>
        <w:t xml:space="preserve">שת"פ בינלאומי </w:t>
      </w:r>
      <w:r w:rsidRPr="005876A8">
        <w:rPr>
          <w:rFonts w:hint="cs"/>
          <w:rtl/>
        </w:rPr>
        <w:t>-</w:t>
      </w:r>
      <w:r>
        <w:rPr>
          <w:rFonts w:hint="cs"/>
          <w:rtl/>
        </w:rPr>
        <w:t xml:space="preserve"> לאפשר למדינות לקבוע הנחיות חשובות בדבר איסוף וקבלת ראיות דיגיטליות.</w:t>
      </w:r>
    </w:p>
    <w:p w:rsidR="005876A8" w:rsidP="00C97D44">
      <w:pPr>
        <w:pStyle w:val="ListParagraph"/>
        <w:numPr>
          <w:ilvl w:val="0"/>
          <w:numId w:val="5"/>
        </w:numPr>
        <w:jc w:val="both"/>
      </w:pPr>
      <w:r>
        <w:rPr>
          <w:rFonts w:hint="cs"/>
          <w:u w:val="single"/>
          <w:rtl/>
        </w:rPr>
        <w:t xml:space="preserve">הגדרת קורבנות </w:t>
      </w:r>
      <w:r w:rsidRPr="005876A8">
        <w:rPr>
          <w:rFonts w:hint="cs"/>
          <w:rtl/>
        </w:rPr>
        <w:t>-</w:t>
      </w:r>
      <w:r>
        <w:rPr>
          <w:rFonts w:hint="cs"/>
          <w:rtl/>
        </w:rPr>
        <w:t xml:space="preserve"> כמו ב-</w:t>
      </w:r>
      <w:r>
        <w:rPr>
          <w:rFonts w:hint="cs"/>
        </w:rPr>
        <w:t>U</w:t>
      </w:r>
      <w:r>
        <w:t>N</w:t>
      </w:r>
      <w:r>
        <w:rPr>
          <w:rFonts w:hint="cs"/>
        </w:rPr>
        <w:t>TOC</w:t>
      </w:r>
      <w:r>
        <w:rPr>
          <w:rFonts w:hint="cs"/>
          <w:rtl/>
        </w:rPr>
        <w:t>.</w:t>
      </w:r>
    </w:p>
    <w:p w:rsidR="005876A8" w:rsidRPr="005876A8" w:rsidP="00C97D44">
      <w:pPr>
        <w:pStyle w:val="ListParagraph"/>
        <w:numPr>
          <w:ilvl w:val="0"/>
          <w:numId w:val="5"/>
        </w:numPr>
        <w:jc w:val="both"/>
        <w:rPr>
          <w:u w:val="single"/>
        </w:rPr>
      </w:pPr>
      <w:r w:rsidRPr="005876A8">
        <w:rPr>
          <w:rFonts w:hint="cs"/>
          <w:u w:val="single"/>
          <w:rtl/>
        </w:rPr>
        <w:t>הכללת טכניקות חקירה מיוחדות</w:t>
      </w:r>
      <w:r w:rsidRPr="005876A8">
        <w:rPr>
          <w:rFonts w:hint="cs"/>
          <w:rtl/>
        </w:rPr>
        <w:t xml:space="preserve"> - </w:t>
      </w:r>
      <w:r>
        <w:rPr>
          <w:rFonts w:hint="cs"/>
          <w:rtl/>
        </w:rPr>
        <w:t>אין קונצנזוס</w:t>
      </w:r>
      <w:r w:rsidRPr="005876A8">
        <w:rPr>
          <w:rFonts w:hint="cs"/>
          <w:rtl/>
        </w:rPr>
        <w:t>.</w:t>
      </w:r>
    </w:p>
    <w:p w:rsidR="005876A8" w:rsidP="00C97D44">
      <w:pPr>
        <w:pStyle w:val="ListParagraph"/>
        <w:numPr>
          <w:ilvl w:val="0"/>
          <w:numId w:val="5"/>
        </w:numPr>
        <w:jc w:val="both"/>
      </w:pPr>
      <w:r w:rsidRPr="00C97257">
        <w:rPr>
          <w:rFonts w:hint="cs"/>
          <w:u w:val="single"/>
          <w:rtl/>
        </w:rPr>
        <w:t xml:space="preserve"> שימוש במאגר רישום פלילי זר בדין מקומי</w:t>
      </w:r>
      <w:r>
        <w:rPr>
          <w:rFonts w:hint="cs"/>
          <w:rtl/>
        </w:rPr>
        <w:t xml:space="preserve"> -</w:t>
      </w:r>
      <w:r w:rsidR="00C97257">
        <w:rPr>
          <w:rFonts w:hint="cs"/>
          <w:rtl/>
        </w:rPr>
        <w:t xml:space="preserve"> הייתה הסכמה.</w:t>
      </w:r>
    </w:p>
    <w:p w:rsidR="005876A8" w:rsidP="00C97D44">
      <w:pPr>
        <w:pStyle w:val="ListParagraph"/>
        <w:numPr>
          <w:ilvl w:val="0"/>
          <w:numId w:val="5"/>
        </w:numPr>
        <w:jc w:val="both"/>
      </w:pPr>
      <w:r w:rsidRPr="00C97257">
        <w:rPr>
          <w:rFonts w:hint="cs"/>
          <w:u w:val="single"/>
          <w:rtl/>
        </w:rPr>
        <w:t>אמצעים להגברת שת"פ</w:t>
      </w:r>
      <w:r>
        <w:rPr>
          <w:rFonts w:hint="cs"/>
          <w:rtl/>
        </w:rPr>
        <w:t xml:space="preserve"> - </w:t>
      </w:r>
      <w:r w:rsidR="00C97257">
        <w:rPr>
          <w:rFonts w:hint="cs"/>
          <w:rtl/>
        </w:rPr>
        <w:t>הייתה תמיכה רחבה.</w:t>
      </w:r>
    </w:p>
    <w:p w:rsidR="005876A8" w:rsidP="00C97D44">
      <w:pPr>
        <w:pStyle w:val="ListParagraph"/>
        <w:numPr>
          <w:ilvl w:val="0"/>
          <w:numId w:val="5"/>
        </w:numPr>
        <w:jc w:val="both"/>
      </w:pPr>
      <w:r w:rsidRPr="005876A8">
        <w:rPr>
          <w:rFonts w:hint="cs"/>
          <w:u w:val="single"/>
          <w:rtl/>
        </w:rPr>
        <w:t>ריבונות</w:t>
      </w:r>
      <w:r>
        <w:rPr>
          <w:rFonts w:hint="cs"/>
          <w:rtl/>
        </w:rPr>
        <w:t xml:space="preserve"> - ניתן באמנות הבינ"ל הקיימות.</w:t>
      </w:r>
    </w:p>
    <w:p w:rsidR="00C97257" w:rsidP="00C97D44">
      <w:pPr>
        <w:pStyle w:val="ListParagraph"/>
        <w:numPr>
          <w:ilvl w:val="0"/>
          <w:numId w:val="5"/>
        </w:numPr>
        <w:jc w:val="both"/>
      </w:pPr>
      <w:r>
        <w:rPr>
          <w:rFonts w:hint="cs"/>
          <w:u w:val="single"/>
          <w:rtl/>
        </w:rPr>
        <w:t>החרמה ותפיסה של נכסים ששימשו לפשעי סייבר</w:t>
      </w:r>
      <w:r>
        <w:rPr>
          <w:rFonts w:hint="cs"/>
          <w:rtl/>
        </w:rPr>
        <w:t xml:space="preserve"> - תמיכה תוך הקלה להשבת הנכסים לבעליהם.</w:t>
      </w:r>
    </w:p>
    <w:p w:rsidR="00C97257" w:rsidP="00C97D44">
      <w:pPr>
        <w:pStyle w:val="ListParagraph"/>
        <w:numPr>
          <w:ilvl w:val="0"/>
          <w:numId w:val="5"/>
        </w:numPr>
        <w:jc w:val="both"/>
      </w:pPr>
      <w:r>
        <w:rPr>
          <w:rFonts w:hint="cs"/>
          <w:u w:val="single"/>
          <w:rtl/>
        </w:rPr>
        <w:t>סעיפי הגנה על עדים, סיוע והגנה על קורבנות</w:t>
      </w:r>
      <w:r>
        <w:rPr>
          <w:rFonts w:hint="cs"/>
          <w:rtl/>
        </w:rPr>
        <w:t xml:space="preserve"> - </w:t>
      </w:r>
      <w:r w:rsidR="00B859C1">
        <w:rPr>
          <w:rFonts w:hint="cs"/>
          <w:rtl/>
        </w:rPr>
        <w:t xml:space="preserve">הייתה הסכמה רחבה וכן </w:t>
      </w:r>
      <w:r>
        <w:rPr>
          <w:rFonts w:hint="cs"/>
          <w:rtl/>
        </w:rPr>
        <w:t>בהתאם ל-</w:t>
      </w:r>
      <w:r>
        <w:rPr>
          <w:rFonts w:hint="cs"/>
        </w:rPr>
        <w:t>UNTOC</w:t>
      </w:r>
      <w:r>
        <w:rPr>
          <w:rFonts w:hint="cs"/>
          <w:rtl/>
        </w:rPr>
        <w:t>.</w:t>
      </w:r>
    </w:p>
    <w:p w:rsidR="00ED6AAE" w:rsidP="00C97D44">
      <w:pPr>
        <w:pStyle w:val="ListParagraph"/>
        <w:numPr>
          <w:ilvl w:val="0"/>
          <w:numId w:val="5"/>
        </w:numPr>
        <w:jc w:val="both"/>
      </w:pPr>
      <w:r>
        <w:rPr>
          <w:rFonts w:hint="cs"/>
          <w:u w:val="single"/>
          <w:rtl/>
        </w:rPr>
        <w:t xml:space="preserve">תחולה </w:t>
      </w:r>
      <w:r w:rsidRPr="00ED6AAE">
        <w:rPr>
          <w:rFonts w:hint="cs"/>
          <w:rtl/>
        </w:rPr>
        <w:t>-</w:t>
      </w:r>
      <w:r>
        <w:rPr>
          <w:rFonts w:hint="cs"/>
          <w:rtl/>
        </w:rPr>
        <w:t xml:space="preserve"> האמנה צריכה להיות על חקירות והליכים ספציפיים. </w:t>
      </w:r>
    </w:p>
    <w:p w:rsidR="00ED6AAE" w:rsidP="00C97D44">
      <w:pPr>
        <w:pStyle w:val="ListParagraph"/>
        <w:numPr>
          <w:ilvl w:val="0"/>
          <w:numId w:val="5"/>
        </w:numPr>
        <w:jc w:val="both"/>
      </w:pPr>
      <w:r>
        <w:rPr>
          <w:rFonts w:hint="cs"/>
          <w:u w:val="single"/>
          <w:rtl/>
        </w:rPr>
        <w:t xml:space="preserve">מהם התנאים שצריכים לחול על אמצעים פרוצדורליים </w:t>
      </w:r>
      <w:r w:rsidRPr="00ED6AAE">
        <w:rPr>
          <w:rFonts w:hint="cs"/>
          <w:rtl/>
        </w:rPr>
        <w:t>-</w:t>
      </w:r>
      <w:r>
        <w:rPr>
          <w:rFonts w:hint="cs"/>
          <w:rtl/>
        </w:rPr>
        <w:t xml:space="preserve"> אמצעים העלולים לפגוע בפרטיות צריכים להיות מוגבלים ומצומצמים רק למה שחייב. ככל שהאמצעים פולשניים יותר, כל חשוב שיחולו תנאים ואמצעי הגנה מתאימים עם סף הגנה גבוה יותר. לאו דווקא רשימה ארוכה.</w:t>
      </w:r>
    </w:p>
    <w:p w:rsidR="00ED6AAE" w:rsidP="00C97D44">
      <w:pPr>
        <w:pStyle w:val="ListParagraph"/>
        <w:numPr>
          <w:ilvl w:val="0"/>
          <w:numId w:val="5"/>
        </w:numPr>
        <w:jc w:val="both"/>
      </w:pPr>
      <w:r>
        <w:rPr>
          <w:rFonts w:hint="cs"/>
          <w:u w:val="single"/>
          <w:rtl/>
        </w:rPr>
        <w:t xml:space="preserve">שמירת נתונים </w:t>
      </w:r>
      <w:r w:rsidRPr="00ED6AAE">
        <w:rPr>
          <w:rFonts w:hint="cs"/>
          <w:rtl/>
        </w:rPr>
        <w:t>-</w:t>
      </w:r>
      <w:r>
        <w:rPr>
          <w:rFonts w:hint="cs"/>
          <w:rtl/>
        </w:rPr>
        <w:t xml:space="preserve"> קביעת משכי זמן שונים בהתאם לצורך פנים מדינתי או בינ"ל.</w:t>
      </w:r>
    </w:p>
    <w:p w:rsidR="006F4D68" w:rsidP="00C97D44">
      <w:pPr>
        <w:pStyle w:val="ListParagraph"/>
        <w:numPr>
          <w:ilvl w:val="0"/>
          <w:numId w:val="5"/>
        </w:numPr>
        <w:jc w:val="both"/>
      </w:pPr>
      <w:r>
        <w:rPr>
          <w:rFonts w:hint="cs"/>
          <w:u w:val="single"/>
          <w:rtl/>
        </w:rPr>
        <w:t>החלת אמצעים פרוצדורליים מסוימים על סוגי נתונים מוגדרים</w:t>
      </w:r>
      <w:r>
        <w:rPr>
          <w:rFonts w:hint="cs"/>
          <w:rtl/>
        </w:rPr>
        <w:t xml:space="preserve"> - הייתה הסכמה. יש להבחין גם </w:t>
      </w:r>
      <w:r>
        <w:rPr>
          <w:rFonts w:hint="cs"/>
          <w:rtl/>
        </w:rPr>
        <w:t>בקנ"מ</w:t>
      </w:r>
      <w:r>
        <w:rPr>
          <w:rFonts w:hint="cs"/>
          <w:rtl/>
        </w:rPr>
        <w:t xml:space="preserve"> של איסוף הנתונים. </w:t>
      </w:r>
    </w:p>
    <w:p w:rsidR="006F4D68" w:rsidP="00C97D44">
      <w:pPr>
        <w:jc w:val="both"/>
      </w:pPr>
    </w:p>
    <w:p w:rsidR="006F4D68" w:rsidP="00B331E9">
      <w:pPr>
        <w:pStyle w:val="ListParagraph"/>
        <w:pBdr>
          <w:bottom w:val="single" w:sz="4" w:space="1" w:color="auto"/>
          <w:between w:val="single" w:sz="4" w:space="1" w:color="auto"/>
        </w:pBdr>
        <w:shd w:val="clear" w:color="auto" w:fill="F7CAAC" w:themeFill="accent2" w:themeFillTint="66"/>
        <w:ind w:left="0"/>
        <w:jc w:val="both"/>
        <w:rPr>
          <w:rtl/>
        </w:rPr>
      </w:pPr>
      <w:r w:rsidRPr="00826531">
        <w:rPr>
          <w:rFonts w:hint="cs"/>
          <w:b/>
          <w:bCs/>
          <w:rtl/>
        </w:rPr>
        <w:t>סיכום די</w:t>
      </w:r>
      <w:r>
        <w:rPr>
          <w:rFonts w:hint="cs"/>
          <w:b/>
          <w:bCs/>
          <w:rtl/>
        </w:rPr>
        <w:t>ונים מיום</w:t>
      </w:r>
      <w:r w:rsidR="00B331E9">
        <w:rPr>
          <w:rFonts w:hint="cs"/>
          <w:b/>
          <w:bCs/>
          <w:rtl/>
        </w:rPr>
        <w:t xml:space="preserve"> התשיעי מיום ה- </w:t>
      </w:r>
      <w:r>
        <w:rPr>
          <w:rFonts w:hint="cs"/>
          <w:b/>
          <w:bCs/>
          <w:rtl/>
        </w:rPr>
        <w:t xml:space="preserve"> </w:t>
      </w:r>
      <w:r w:rsidR="00B331E9">
        <w:rPr>
          <w:rFonts w:hint="cs"/>
          <w:b/>
          <w:bCs/>
          <w:rtl/>
        </w:rPr>
        <w:t>9</w:t>
      </w:r>
      <w:r>
        <w:rPr>
          <w:rFonts w:hint="cs"/>
          <w:b/>
          <w:bCs/>
          <w:rtl/>
        </w:rPr>
        <w:t>.6.22</w:t>
      </w:r>
    </w:p>
    <w:p w:rsidR="006F4D68" w:rsidRPr="00912008" w:rsidP="00912008">
      <w:pPr>
        <w:rPr>
          <w:rtl/>
        </w:rPr>
      </w:pPr>
      <w:r w:rsidRPr="00912008">
        <w:rPr>
          <w:rFonts w:hint="cs"/>
          <w:rtl/>
        </w:rPr>
        <w:t>אמצעים פרוצדוראליים ואכיפת חוק</w:t>
      </w:r>
    </w:p>
    <w:p w:rsidR="00ED6AAE" w:rsidP="00C97D44">
      <w:pPr>
        <w:pStyle w:val="ListParagraph"/>
        <w:numPr>
          <w:ilvl w:val="0"/>
          <w:numId w:val="6"/>
        </w:numPr>
        <w:jc w:val="both"/>
      </w:pPr>
      <w:r>
        <w:rPr>
          <w:rFonts w:hint="cs"/>
          <w:u w:val="single"/>
          <w:rtl/>
        </w:rPr>
        <w:t>סטנדרטים לאיסוף ראיות</w:t>
      </w:r>
      <w:r>
        <w:rPr>
          <w:rFonts w:hint="cs"/>
          <w:rtl/>
        </w:rPr>
        <w:t xml:space="preserve"> - היו שסברו שאין צורך בשל ההתפתחות הטכנולוגית, לכן לאפשר למדינות לקבוע. איסוף בצורה מגבילה עד כמה שניתן.</w:t>
      </w:r>
    </w:p>
    <w:p w:rsidR="006F4D68" w:rsidP="00C97D44">
      <w:pPr>
        <w:pStyle w:val="ListParagraph"/>
        <w:numPr>
          <w:ilvl w:val="0"/>
          <w:numId w:val="6"/>
        </w:numPr>
        <w:jc w:val="both"/>
      </w:pPr>
      <w:r>
        <w:rPr>
          <w:rFonts w:hint="cs"/>
          <w:u w:val="single"/>
          <w:rtl/>
        </w:rPr>
        <w:t xml:space="preserve">שת"פ </w:t>
      </w:r>
      <w:r w:rsidRPr="006F4D68">
        <w:rPr>
          <w:rFonts w:hint="cs"/>
          <w:u w:val="single"/>
          <w:rtl/>
        </w:rPr>
        <w:t>בינ"ל</w:t>
      </w:r>
      <w:r>
        <w:rPr>
          <w:rFonts w:hint="cs"/>
          <w:rtl/>
        </w:rPr>
        <w:t xml:space="preserve"> - לאפשר למדינות לקבוע הנחיות חשובות בדבר איסוף וקבלת ראיות דיגיטליות.</w:t>
      </w:r>
    </w:p>
    <w:p w:rsidR="006F4D68" w:rsidP="00C97D44">
      <w:pPr>
        <w:pStyle w:val="ListParagraph"/>
        <w:numPr>
          <w:ilvl w:val="0"/>
          <w:numId w:val="6"/>
        </w:numPr>
        <w:jc w:val="both"/>
      </w:pPr>
      <w:r>
        <w:rPr>
          <w:rFonts w:hint="cs"/>
          <w:u w:val="single"/>
          <w:rtl/>
        </w:rPr>
        <w:t>הגדרת קורנות עבירה</w:t>
      </w:r>
      <w:r>
        <w:rPr>
          <w:rFonts w:hint="cs"/>
          <w:rtl/>
        </w:rPr>
        <w:t xml:space="preserve"> - כאמור בסעיפים 24-25 ל-</w:t>
      </w:r>
      <w:r>
        <w:rPr>
          <w:rFonts w:hint="cs"/>
        </w:rPr>
        <w:t>UNTOC</w:t>
      </w:r>
      <w:r>
        <w:rPr>
          <w:rFonts w:hint="cs"/>
          <w:rtl/>
        </w:rPr>
        <w:t>.</w:t>
      </w:r>
    </w:p>
    <w:p w:rsidR="006F4D68" w:rsidP="00C97D44">
      <w:pPr>
        <w:pStyle w:val="ListParagraph"/>
        <w:numPr>
          <w:ilvl w:val="0"/>
          <w:numId w:val="6"/>
        </w:numPr>
        <w:jc w:val="both"/>
      </w:pPr>
      <w:r>
        <w:rPr>
          <w:rFonts w:hint="cs"/>
          <w:u w:val="single"/>
          <w:rtl/>
        </w:rPr>
        <w:t>הכללת סעיף בדבר טכניקת חקירה מיוחדות, שימוש במאגר רישום פלילי זר בדין מקומי ואמצעים להגברת שת"פ</w:t>
      </w:r>
      <w:r>
        <w:rPr>
          <w:rFonts w:hint="cs"/>
          <w:rtl/>
        </w:rPr>
        <w:t xml:space="preserve"> - הסכמה מרובה אך עשוי להעלות בעיות בדין מקומי ולכן סעיפים 20, 22, 26 ל-</w:t>
      </w:r>
      <w:r>
        <w:rPr>
          <w:rFonts w:hint="cs"/>
        </w:rPr>
        <w:t>UNTOC</w:t>
      </w:r>
      <w:r>
        <w:rPr>
          <w:rFonts w:hint="cs"/>
          <w:rtl/>
        </w:rPr>
        <w:t xml:space="preserve"> עשויים להיות מסגרת טובה לאיזון מתאים וכיבוד שוני משפטי בין מדינות. </w:t>
      </w:r>
    </w:p>
    <w:p w:rsidR="006F4D68" w:rsidP="00C97D44">
      <w:pPr>
        <w:pStyle w:val="ListParagraph"/>
        <w:numPr>
          <w:ilvl w:val="0"/>
          <w:numId w:val="6"/>
        </w:numPr>
        <w:jc w:val="both"/>
      </w:pPr>
      <w:r>
        <w:rPr>
          <w:rFonts w:hint="cs"/>
          <w:u w:val="single"/>
          <w:rtl/>
        </w:rPr>
        <w:t>הגנה על עדים וקורבנות עבירה</w:t>
      </w:r>
      <w:r>
        <w:rPr>
          <w:rFonts w:hint="cs"/>
          <w:rtl/>
        </w:rPr>
        <w:t xml:space="preserve"> - תמיכה רחבה.</w:t>
      </w:r>
    </w:p>
    <w:p w:rsidR="00B331E9" w:rsidP="00B331E9">
      <w:pPr>
        <w:pBdr>
          <w:bottom w:val="single" w:sz="4" w:space="1" w:color="auto"/>
          <w:between w:val="single" w:sz="4" w:space="1" w:color="auto"/>
        </w:pBdr>
        <w:shd w:val="clear" w:color="auto" w:fill="F7CAAC" w:themeFill="accent2" w:themeFillTint="66"/>
        <w:tabs>
          <w:tab w:val="left" w:pos="1726"/>
        </w:tabs>
        <w:spacing w:after="0"/>
        <w:jc w:val="both"/>
        <w:rPr>
          <w:b/>
          <w:bCs/>
          <w:rtl/>
        </w:rPr>
      </w:pPr>
      <w:r>
        <w:rPr>
          <w:rFonts w:hint="cs"/>
          <w:b/>
          <w:bCs/>
          <w:rtl/>
        </w:rPr>
        <w:t xml:space="preserve">סיכום דיונים היום </w:t>
      </w:r>
      <w:r>
        <w:rPr>
          <w:rFonts w:hint="cs"/>
          <w:b/>
          <w:bCs/>
          <w:rtl/>
        </w:rPr>
        <w:t xml:space="preserve">העשירי </w:t>
      </w:r>
      <w:r>
        <w:rPr>
          <w:rFonts w:hint="cs"/>
          <w:b/>
          <w:bCs/>
          <w:rtl/>
        </w:rPr>
        <w:t xml:space="preserve"> </w:t>
      </w:r>
      <w:r>
        <w:rPr>
          <w:rFonts w:hint="cs"/>
          <w:b/>
          <w:bCs/>
          <w:rtl/>
        </w:rPr>
        <w:t>10.6.22</w:t>
      </w:r>
    </w:p>
    <w:p w:rsidR="00B331E9" w:rsidP="00B331E9">
      <w:pPr>
        <w:jc w:val="both"/>
        <w:rPr>
          <w:rtl/>
        </w:rPr>
      </w:pPr>
      <w:r>
        <w:rPr>
          <w:rFonts w:hint="cs"/>
          <w:rtl/>
        </w:rPr>
        <w:t>אימוץ בקונצנזוס של  דו"ח סיכום היו"ר על עבודת המושב השני של  ה</w:t>
      </w:r>
      <w:r>
        <w:rPr>
          <w:rFonts w:hint="cs"/>
        </w:rPr>
        <w:t>ADHOC</w:t>
      </w:r>
      <w:r>
        <w:rPr>
          <w:rFonts w:hint="cs"/>
          <w:rtl/>
        </w:rPr>
        <w:t xml:space="preserve"> </w:t>
      </w:r>
    </w:p>
    <w:p w:rsidR="00B331E9" w:rsidP="00B331E9">
      <w:pPr>
        <w:jc w:val="both"/>
      </w:pPr>
      <w:r>
        <w:rPr>
          <w:rFonts w:hint="cs"/>
          <w:rtl/>
        </w:rPr>
        <w:t>נעילת המושב.</w:t>
      </w:r>
    </w:p>
    <w:p w:rsidR="006F4D68" w:rsidP="00C97D44">
      <w:pPr>
        <w:jc w:val="both"/>
        <w:rPr>
          <w:rtl/>
        </w:rPr>
      </w:pPr>
    </w:p>
    <w:p w:rsidR="006F4D68" w:rsidP="00C97D44">
      <w:pPr>
        <w:pBdr>
          <w:bottom w:val="single" w:sz="4" w:space="1" w:color="auto"/>
        </w:pBdr>
        <w:shd w:val="clear" w:color="auto" w:fill="F7CAAC" w:themeFill="accent2" w:themeFillTint="66"/>
        <w:jc w:val="both"/>
        <w:rPr>
          <w:b/>
          <w:bCs/>
        </w:rPr>
      </w:pPr>
      <w:r>
        <w:rPr>
          <w:rFonts w:hint="cs"/>
          <w:b/>
          <w:bCs/>
          <w:rtl/>
        </w:rPr>
        <w:t>סיכום כללי</w:t>
      </w:r>
    </w:p>
    <w:p w:rsidR="006F4D68" w:rsidP="008D4CFA">
      <w:pPr>
        <w:pStyle w:val="ListParagraph"/>
        <w:numPr>
          <w:ilvl w:val="0"/>
          <w:numId w:val="7"/>
        </w:numPr>
        <w:jc w:val="both"/>
      </w:pPr>
      <w:r>
        <w:rPr>
          <w:rFonts w:hint="cs"/>
          <w:rtl/>
        </w:rPr>
        <w:t xml:space="preserve">ברוב הנושאים שהועלו </w:t>
      </w:r>
      <w:r w:rsidR="008D4CFA">
        <w:rPr>
          <w:rFonts w:hint="cs"/>
          <w:rtl/>
        </w:rPr>
        <w:t>ניכר כי קיים מרחב</w:t>
      </w:r>
      <w:r>
        <w:rPr>
          <w:rFonts w:hint="cs"/>
          <w:rtl/>
        </w:rPr>
        <w:t xml:space="preserve"> קונצנזוס </w:t>
      </w:r>
      <w:r w:rsidR="00DB7708">
        <w:rPr>
          <w:rFonts w:hint="cs"/>
          <w:rtl/>
        </w:rPr>
        <w:t xml:space="preserve">רחב </w:t>
      </w:r>
      <w:r>
        <w:rPr>
          <w:rFonts w:hint="cs"/>
          <w:rtl/>
        </w:rPr>
        <w:t>ונראה כי העבודה של הוועדה מתקדמת יפה</w:t>
      </w:r>
      <w:r w:rsidR="008D4CFA">
        <w:rPr>
          <w:rFonts w:hint="cs"/>
          <w:rtl/>
        </w:rPr>
        <w:t xml:space="preserve"> ובהתאם לתכנית העבודה שהציגה היו"ר</w:t>
      </w:r>
      <w:r>
        <w:rPr>
          <w:rFonts w:hint="cs"/>
          <w:rtl/>
        </w:rPr>
        <w:t>.</w:t>
      </w:r>
    </w:p>
    <w:p w:rsidR="00C97D44" w:rsidP="008D4CFA">
      <w:pPr>
        <w:pStyle w:val="ListParagraph"/>
        <w:numPr>
          <w:ilvl w:val="0"/>
          <w:numId w:val="7"/>
        </w:numPr>
        <w:jc w:val="both"/>
        <w:rPr>
          <w:rtl/>
        </w:rPr>
      </w:pPr>
      <w:r>
        <w:rPr>
          <w:rFonts w:hint="cs"/>
          <w:rtl/>
        </w:rPr>
        <w:t>עם זאת, עדיין ניכר</w:t>
      </w:r>
      <w:r w:rsidR="008D4CFA">
        <w:rPr>
          <w:rFonts w:hint="cs"/>
          <w:rtl/>
        </w:rPr>
        <w:t>ים</w:t>
      </w:r>
      <w:r>
        <w:rPr>
          <w:rFonts w:hint="cs"/>
          <w:rtl/>
        </w:rPr>
        <w:t xml:space="preserve"> </w:t>
      </w:r>
      <w:r w:rsidR="008D4CFA">
        <w:rPr>
          <w:rFonts w:hint="cs"/>
          <w:rtl/>
        </w:rPr>
        <w:t xml:space="preserve">בנושאים מסוימים </w:t>
      </w:r>
      <w:r>
        <w:rPr>
          <w:rFonts w:hint="cs"/>
          <w:rtl/>
        </w:rPr>
        <w:t>פער</w:t>
      </w:r>
      <w:r w:rsidR="008D4CFA">
        <w:rPr>
          <w:rFonts w:hint="cs"/>
          <w:rtl/>
        </w:rPr>
        <w:t>ים.</w:t>
      </w:r>
      <w:r>
        <w:rPr>
          <w:rFonts w:hint="cs"/>
          <w:rtl/>
        </w:rPr>
        <w:t xml:space="preserve"> הרוסים והגוש התומך בהם </w:t>
      </w:r>
      <w:r w:rsidR="008D4CFA">
        <w:rPr>
          <w:rFonts w:hint="cs"/>
          <w:rtl/>
        </w:rPr>
        <w:t xml:space="preserve">מבקשים לכלול באמנה פשעי </w:t>
      </w:r>
      <w:r w:rsidR="008D4CFA">
        <w:rPr>
          <w:rFonts w:hint="cs"/>
        </w:rPr>
        <w:t>CYBER ENABLED)</w:t>
      </w:r>
      <w:r w:rsidR="008D4CFA">
        <w:rPr>
          <w:rFonts w:hint="cs"/>
          <w:rtl/>
        </w:rPr>
        <w:t>) שמ</w:t>
      </w:r>
      <w:r>
        <w:rPr>
          <w:rFonts w:hint="cs"/>
          <w:rtl/>
        </w:rPr>
        <w:t>ר</w:t>
      </w:r>
      <w:r w:rsidR="008D4CFA">
        <w:rPr>
          <w:rFonts w:hint="cs"/>
          <w:rtl/>
        </w:rPr>
        <w:t>ח</w:t>
      </w:r>
      <w:r>
        <w:rPr>
          <w:rFonts w:hint="cs"/>
          <w:rtl/>
        </w:rPr>
        <w:t>ב הסייבר מאפשר לבצע ולא רק פשעים התלויים בשימוש בסייבר</w:t>
      </w:r>
      <w:r w:rsidR="008D4CFA">
        <w:rPr>
          <w:rFonts w:hint="cs"/>
          <w:rtl/>
        </w:rPr>
        <w:t xml:space="preserve"> (</w:t>
      </w:r>
      <w:r w:rsidR="00DB7708">
        <w:rPr>
          <w:rFonts w:hint="cs"/>
        </w:rPr>
        <w:t xml:space="preserve">CYBER </w:t>
      </w:r>
      <w:r w:rsidR="008D4CFA">
        <w:rPr>
          <w:rFonts w:hint="cs"/>
        </w:rPr>
        <w:t>DEPENDENT</w:t>
      </w:r>
      <w:r w:rsidR="008D4CFA">
        <w:rPr>
          <w:rFonts w:hint="cs"/>
          <w:rtl/>
        </w:rPr>
        <w:t>)</w:t>
      </w:r>
      <w:r>
        <w:rPr>
          <w:rFonts w:hint="cs"/>
          <w:rtl/>
        </w:rPr>
        <w:t xml:space="preserve">. כמו כן, קיימים פערים בין הגוש המערבי </w:t>
      </w:r>
      <w:r w:rsidR="008D4CFA">
        <w:rPr>
          <w:rFonts w:hint="cs"/>
          <w:rtl/>
        </w:rPr>
        <w:t xml:space="preserve">לרוסיה וסין ואחרים </w:t>
      </w:r>
      <w:r>
        <w:rPr>
          <w:rFonts w:hint="cs"/>
          <w:rtl/>
        </w:rPr>
        <w:t xml:space="preserve">ביחס לסוגיית </w:t>
      </w:r>
      <w:r w:rsidR="008D4CFA">
        <w:rPr>
          <w:rFonts w:hint="cs"/>
          <w:rtl/>
        </w:rPr>
        <w:t>הכללת</w:t>
      </w:r>
      <w:r>
        <w:rPr>
          <w:rFonts w:hint="cs"/>
          <w:rtl/>
        </w:rPr>
        <w:t xml:space="preserve"> </w:t>
      </w:r>
      <w:r w:rsidR="008D4CFA">
        <w:rPr>
          <w:rFonts w:hint="cs"/>
          <w:rtl/>
        </w:rPr>
        <w:t>והפ</w:t>
      </w:r>
      <w:r>
        <w:rPr>
          <w:rFonts w:hint="cs"/>
          <w:rtl/>
        </w:rPr>
        <w:t xml:space="preserve">ללת </w:t>
      </w:r>
      <w:r w:rsidR="008D4CFA">
        <w:rPr>
          <w:rFonts w:hint="cs"/>
          <w:rtl/>
        </w:rPr>
        <w:t>פשעי</w:t>
      </w:r>
      <w:r w:rsidR="00DB7708">
        <w:rPr>
          <w:rFonts w:hint="cs"/>
          <w:rtl/>
        </w:rPr>
        <w:t>ם</w:t>
      </w:r>
      <w:r w:rsidR="008D4CFA">
        <w:rPr>
          <w:rFonts w:hint="cs"/>
          <w:rtl/>
        </w:rPr>
        <w:t xml:space="preserve"> הקשורים ל</w:t>
      </w:r>
      <w:r>
        <w:rPr>
          <w:rFonts w:hint="cs"/>
          <w:rtl/>
        </w:rPr>
        <w:t>תכנים</w:t>
      </w:r>
      <w:r w:rsidR="008D4CFA">
        <w:rPr>
          <w:rFonts w:hint="cs"/>
          <w:rtl/>
        </w:rPr>
        <w:t xml:space="preserve"> </w:t>
      </w:r>
      <w:r w:rsidR="00DB7708">
        <w:rPr>
          <w:rFonts w:hint="cs"/>
          <w:rtl/>
        </w:rPr>
        <w:t>ברשת</w:t>
      </w:r>
      <w:r>
        <w:rPr>
          <w:rFonts w:hint="cs"/>
          <w:rtl/>
        </w:rPr>
        <w:t xml:space="preserve"> </w:t>
      </w:r>
      <w:r w:rsidR="008D4CFA">
        <w:rPr>
          <w:rFonts w:hint="cs"/>
          <w:rtl/>
        </w:rPr>
        <w:t>(</w:t>
      </w:r>
      <w:r>
        <w:rPr>
          <w:rFonts w:hint="cs"/>
          <w:rtl/>
        </w:rPr>
        <w:t>למעט בכל הקשור לניצול מיני ופורנוגרפיה</w:t>
      </w:r>
      <w:r w:rsidRPr="00C97D44">
        <w:rPr>
          <w:rFonts w:hint="cs"/>
          <w:rtl/>
        </w:rPr>
        <w:t xml:space="preserve"> </w:t>
      </w:r>
      <w:r>
        <w:rPr>
          <w:rFonts w:hint="cs"/>
          <w:rtl/>
        </w:rPr>
        <w:t xml:space="preserve">של </w:t>
      </w:r>
      <w:r>
        <w:rPr>
          <w:rFonts w:hint="cs"/>
          <w:rtl/>
        </w:rPr>
        <w:t>קטינים</w:t>
      </w:r>
      <w:r w:rsidR="008D4CFA">
        <w:rPr>
          <w:rFonts w:hint="cs"/>
          <w:rtl/>
        </w:rPr>
        <w:t xml:space="preserve"> שם קיים קונצנזוס די רחב)</w:t>
      </w:r>
      <w:r>
        <w:rPr>
          <w:rFonts w:hint="cs"/>
          <w:rtl/>
        </w:rPr>
        <w:t>.</w:t>
      </w:r>
    </w:p>
    <w:p w:rsidR="00121B85" w:rsidP="008D4CFA">
      <w:pPr>
        <w:pStyle w:val="ListParagraph"/>
        <w:numPr>
          <w:ilvl w:val="0"/>
          <w:numId w:val="7"/>
        </w:numPr>
        <w:jc w:val="both"/>
      </w:pPr>
      <w:r>
        <w:rPr>
          <w:rFonts w:hint="cs"/>
          <w:rtl/>
        </w:rPr>
        <w:t xml:space="preserve">המגמה הכללית </w:t>
      </w:r>
      <w:r w:rsidR="008D4CFA">
        <w:rPr>
          <w:rFonts w:hint="cs"/>
          <w:rtl/>
        </w:rPr>
        <w:t xml:space="preserve">העולה בעמדות רוב המדינות </w:t>
      </w:r>
      <w:r>
        <w:rPr>
          <w:rFonts w:hint="cs"/>
          <w:rtl/>
        </w:rPr>
        <w:t>היא להיצמד ל</w:t>
      </w:r>
      <w:r w:rsidR="008D4CFA">
        <w:rPr>
          <w:rFonts w:hint="cs"/>
          <w:rtl/>
        </w:rPr>
        <w:t>נוסחים המצויים כבר ב</w:t>
      </w:r>
      <w:r>
        <w:rPr>
          <w:rFonts w:hint="cs"/>
          <w:rtl/>
        </w:rPr>
        <w:t xml:space="preserve">אמנות הבינלאומיות הקיימות </w:t>
      </w:r>
      <w:r w:rsidR="008D4CFA">
        <w:rPr>
          <w:rFonts w:hint="cs"/>
          <w:rtl/>
        </w:rPr>
        <w:t xml:space="preserve">(בודפשט, </w:t>
      </w:r>
      <w:r w:rsidR="008D4CFA">
        <w:rPr>
          <w:rFonts w:hint="cs"/>
        </w:rPr>
        <w:t>UNTOC</w:t>
      </w:r>
      <w:r w:rsidR="008D4CFA">
        <w:rPr>
          <w:rFonts w:hint="cs"/>
          <w:rtl/>
        </w:rPr>
        <w:t>,</w:t>
      </w:r>
      <w:r w:rsidR="008D4CFA">
        <w:rPr>
          <w:rFonts w:hint="cs"/>
        </w:rPr>
        <w:t>UNCAC</w:t>
      </w:r>
      <w:r w:rsidR="008D4CFA">
        <w:rPr>
          <w:rFonts w:hint="cs"/>
          <w:rtl/>
        </w:rPr>
        <w:t xml:space="preserve"> ) </w:t>
      </w:r>
      <w:r w:rsidR="00DB7708">
        <w:rPr>
          <w:rFonts w:hint="cs"/>
          <w:rtl/>
        </w:rPr>
        <w:t xml:space="preserve">ולא להמציא את הגלגל מחדש, </w:t>
      </w:r>
      <w:r>
        <w:rPr>
          <w:rFonts w:hint="cs"/>
          <w:rtl/>
        </w:rPr>
        <w:t>ו</w:t>
      </w:r>
      <w:r w:rsidR="00DB7708">
        <w:rPr>
          <w:rFonts w:hint="cs"/>
          <w:rtl/>
        </w:rPr>
        <w:t>לא</w:t>
      </w:r>
      <w:r>
        <w:rPr>
          <w:rFonts w:hint="cs"/>
          <w:rtl/>
        </w:rPr>
        <w:t xml:space="preserve"> להציע הצעות שנוגדות את האמנות הנ"ל, וכן </w:t>
      </w:r>
      <w:r w:rsidR="008D4CFA">
        <w:rPr>
          <w:rFonts w:hint="cs"/>
          <w:rtl/>
        </w:rPr>
        <w:t xml:space="preserve">עלתה </w:t>
      </w:r>
      <w:r>
        <w:rPr>
          <w:rFonts w:hint="cs"/>
          <w:rtl/>
        </w:rPr>
        <w:t>התייחסות רחבה לזכויות אדם</w:t>
      </w:r>
      <w:r w:rsidR="008D4CFA">
        <w:rPr>
          <w:rFonts w:hint="cs"/>
          <w:rtl/>
        </w:rPr>
        <w:t xml:space="preserve">  - גם כאן עלו פערי עמדות בין המערביות ובין רוסיה והתומכות בה</w:t>
      </w:r>
      <w:r>
        <w:rPr>
          <w:rFonts w:hint="cs"/>
          <w:rtl/>
        </w:rPr>
        <w:t>.</w:t>
      </w:r>
    </w:p>
    <w:p w:rsidR="00121B85" w:rsidP="008D4CFA">
      <w:pPr>
        <w:pStyle w:val="ListParagraph"/>
        <w:numPr>
          <w:ilvl w:val="0"/>
          <w:numId w:val="7"/>
        </w:numPr>
        <w:jc w:val="both"/>
      </w:pPr>
      <w:r>
        <w:rPr>
          <w:rFonts w:hint="cs"/>
          <w:rtl/>
        </w:rPr>
        <w:t xml:space="preserve">נראה </w:t>
      </w:r>
      <w:r w:rsidR="008D4CFA">
        <w:rPr>
          <w:rFonts w:hint="cs"/>
          <w:rtl/>
        </w:rPr>
        <w:t xml:space="preserve">בשלב זה </w:t>
      </w:r>
      <w:r>
        <w:rPr>
          <w:rFonts w:hint="cs"/>
          <w:rtl/>
        </w:rPr>
        <w:t xml:space="preserve">כי </w:t>
      </w:r>
      <w:r w:rsidR="008D4CFA">
        <w:rPr>
          <w:rFonts w:hint="cs"/>
          <w:rtl/>
        </w:rPr>
        <w:t>קיימת נ</w:t>
      </w:r>
      <w:r>
        <w:rPr>
          <w:rFonts w:hint="cs"/>
          <w:rtl/>
        </w:rPr>
        <w:t xml:space="preserve">כונות </w:t>
      </w:r>
      <w:r w:rsidR="00DB7708">
        <w:rPr>
          <w:rFonts w:hint="cs"/>
          <w:rtl/>
        </w:rPr>
        <w:t xml:space="preserve">בקרב חלק מהמדינות </w:t>
      </w:r>
      <w:r>
        <w:rPr>
          <w:rFonts w:hint="cs"/>
          <w:rtl/>
        </w:rPr>
        <w:t xml:space="preserve">להרחיב את האמנה גם על </w:t>
      </w:r>
      <w:r w:rsidR="008D4CFA">
        <w:rPr>
          <w:rFonts w:hint="cs"/>
          <w:rtl/>
        </w:rPr>
        <w:t>חלק מה</w:t>
      </w:r>
      <w:r>
        <w:rPr>
          <w:rFonts w:hint="cs"/>
          <w:rtl/>
        </w:rPr>
        <w:t>עבירות שלא מופיעות באמנ</w:t>
      </w:r>
      <w:r w:rsidR="008D4CFA">
        <w:rPr>
          <w:rFonts w:hint="cs"/>
          <w:rtl/>
        </w:rPr>
        <w:t>ת בודפשט</w:t>
      </w:r>
      <w:r>
        <w:rPr>
          <w:rFonts w:hint="cs"/>
          <w:rtl/>
        </w:rPr>
        <w:t xml:space="preserve"> אשר מבוצעות במרחב הרשת.</w:t>
      </w:r>
    </w:p>
    <w:p w:rsidR="00DB7708" w:rsidRPr="006F4D68" w:rsidP="00DB7708">
      <w:pPr>
        <w:pStyle w:val="ListParagraph"/>
        <w:ind w:left="360"/>
        <w:jc w:val="both"/>
      </w:pPr>
    </w:p>
    <w:sectPr w:rsidSect="00C05F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D30BBC"/>
    <w:multiLevelType w:val="hybridMultilevel"/>
    <w:tmpl w:val="C902F9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ED879B8"/>
    <w:multiLevelType w:val="hybridMultilevel"/>
    <w:tmpl w:val="B0DC67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A07E62"/>
    <w:multiLevelType w:val="hybridMultilevel"/>
    <w:tmpl w:val="8586D8A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48337C6"/>
    <w:multiLevelType w:val="hybridMultilevel"/>
    <w:tmpl w:val="54885A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831CF5"/>
    <w:multiLevelType w:val="hybridMultilevel"/>
    <w:tmpl w:val="A3EAC72E"/>
    <w:lvl w:ilvl="0">
      <w:start w:val="1"/>
      <w:numFmt w:val="hebrew1"/>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A935933"/>
    <w:multiLevelType w:val="hybridMultilevel"/>
    <w:tmpl w:val="A7CE0F5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B9D3AE0"/>
    <w:multiLevelType w:val="hybridMultilevel"/>
    <w:tmpl w:val="DA28AA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CBA7BB4"/>
    <w:multiLevelType w:val="hybridMultilevel"/>
    <w:tmpl w:val="A7F604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5A7613"/>
    <w:multiLevelType w:val="hybridMultilevel"/>
    <w:tmpl w:val="A7CE0F5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7"/>
  </w:num>
  <w:num w:numId="2">
    <w:abstractNumId w:val="3"/>
  </w:num>
  <w:num w:numId="3">
    <w:abstractNumId w:val="8"/>
  </w:num>
  <w:num w:numId="4">
    <w:abstractNumId w:val="5"/>
  </w:num>
  <w:num w:numId="5">
    <w:abstractNumId w:val="1"/>
  </w:num>
  <w:num w:numId="6">
    <w:abstractNumId w:val="2"/>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94"/>
    <w:rsid w:val="000F0238"/>
    <w:rsid w:val="001148B1"/>
    <w:rsid w:val="00121B85"/>
    <w:rsid w:val="0019202C"/>
    <w:rsid w:val="00197D21"/>
    <w:rsid w:val="001B20E7"/>
    <w:rsid w:val="001C7942"/>
    <w:rsid w:val="00261910"/>
    <w:rsid w:val="00296814"/>
    <w:rsid w:val="002A5463"/>
    <w:rsid w:val="00310B25"/>
    <w:rsid w:val="003A6AC9"/>
    <w:rsid w:val="003C1E59"/>
    <w:rsid w:val="00466AE8"/>
    <w:rsid w:val="00496FE6"/>
    <w:rsid w:val="00523616"/>
    <w:rsid w:val="005613C5"/>
    <w:rsid w:val="00580956"/>
    <w:rsid w:val="005876A8"/>
    <w:rsid w:val="006C6309"/>
    <w:rsid w:val="006F4D68"/>
    <w:rsid w:val="007613E7"/>
    <w:rsid w:val="007769F7"/>
    <w:rsid w:val="007B485B"/>
    <w:rsid w:val="00826531"/>
    <w:rsid w:val="008D4CFA"/>
    <w:rsid w:val="00912008"/>
    <w:rsid w:val="00930988"/>
    <w:rsid w:val="00960602"/>
    <w:rsid w:val="009A0488"/>
    <w:rsid w:val="009D3BAE"/>
    <w:rsid w:val="00A70EFF"/>
    <w:rsid w:val="00A74827"/>
    <w:rsid w:val="00AC7FBD"/>
    <w:rsid w:val="00B331E9"/>
    <w:rsid w:val="00B859C1"/>
    <w:rsid w:val="00BD0377"/>
    <w:rsid w:val="00C05F42"/>
    <w:rsid w:val="00C9098F"/>
    <w:rsid w:val="00C97257"/>
    <w:rsid w:val="00C97D44"/>
    <w:rsid w:val="00D27FE7"/>
    <w:rsid w:val="00D71D18"/>
    <w:rsid w:val="00DB7708"/>
    <w:rsid w:val="00E14B45"/>
    <w:rsid w:val="00E36A44"/>
    <w:rsid w:val="00E413A9"/>
    <w:rsid w:val="00E62C6F"/>
    <w:rsid w:val="00EC3D6E"/>
    <w:rsid w:val="00ED0B81"/>
    <w:rsid w:val="00ED6AAE"/>
    <w:rsid w:val="00FD3D94"/>
    <w:rsid w:val="00FF0BF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1CC8293"/>
  <w15:chartTrackingRefBased/>
  <w15:docId w15:val="{8BA992F0-3969-4A7C-9BA7-E7765721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David"/>
        <w:sz w:val="24"/>
        <w:szCs w:val="24"/>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0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