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Quantitative Researcher / Data Scientist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Oren Tapiero (Ph.D.)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054-282-8131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orentapiero79@gmail.com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 Aviv 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5+ years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of experience</w:t>
      </w:r>
      <w:r w:rsidDel="00000000" w:rsidR="00000000" w:rsidRPr="00000000">
        <w:rPr>
          <w:sz w:val="24"/>
          <w:szCs w:val="24"/>
          <w:rtl w:val="0"/>
        </w:rPr>
        <w:t xml:space="preserve"> as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Chief Science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Expertise in conducting </w:t>
      </w:r>
      <w:r w:rsidDel="00000000" w:rsidR="00000000" w:rsidRPr="00000000">
        <w:rPr>
          <w:sz w:val="24"/>
          <w:szCs w:val="24"/>
          <w:rtl w:val="0"/>
        </w:rPr>
        <w:t xml:space="preserve">quantitative and empirical</w:t>
      </w:r>
      <w:r w:rsidDel="00000000" w:rsidR="00000000" w:rsidRPr="00000000">
        <w:rPr>
          <w:b w:val="1"/>
          <w:sz w:val="24"/>
          <w:szCs w:val="24"/>
          <w:rtl w:val="0"/>
        </w:rPr>
        <w:t xml:space="preserve"> financial research</w:t>
      </w:r>
      <w:r w:rsidDel="00000000" w:rsidR="00000000" w:rsidRPr="00000000">
        <w:rPr>
          <w:sz w:val="24"/>
          <w:szCs w:val="24"/>
          <w:rtl w:val="0"/>
        </w:rPr>
        <w:t xml:space="preserve">, using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mathematical models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ML/AI</w:t>
      </w:r>
      <w:r w:rsidDel="00000000" w:rsidR="00000000" w:rsidRPr="00000000">
        <w:rPr>
          <w:sz w:val="24"/>
          <w:szCs w:val="24"/>
          <w:rtl w:val="0"/>
        </w:rPr>
        <w:t xml:space="preserve"> methods.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Highly skilled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Python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MATLAB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Linux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Machine Learning,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Deep Learning,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Google Cloud Platform,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Streamlit.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Collaboration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cross-functional teams</w:t>
      </w:r>
      <w:r w:rsidDel="00000000" w:rsidR="00000000" w:rsidRPr="00000000">
        <w:rPr>
          <w:sz w:val="24"/>
          <w:szCs w:val="24"/>
          <w:rtl w:val="0"/>
        </w:rPr>
        <w:t xml:space="preserve"> while overseeing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technical development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product deployment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Proficient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implementing algorithms</w:t>
      </w:r>
      <w:r w:rsidDel="00000000" w:rsidR="00000000" w:rsidRPr="00000000">
        <w:rPr>
          <w:sz w:val="24"/>
          <w:szCs w:val="24"/>
          <w:rtl w:val="0"/>
        </w:rPr>
        <w:t xml:space="preserve"> in diverse environments and languages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Adept at solving real-world business problems using quantitative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computational techniques.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Passionate about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quantitative research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modeling</w:t>
      </w:r>
      <w:r w:rsidDel="00000000" w:rsidR="00000000" w:rsidRPr="00000000">
        <w:rPr>
          <w:sz w:val="24"/>
          <w:szCs w:val="24"/>
          <w:rtl w:val="0"/>
        </w:rPr>
        <w:t xml:space="preserve">, bringing a </w:t>
      </w:r>
      <w:r w:rsidDel="00000000" w:rsidR="00000000" w:rsidRPr="00000000">
        <w:rPr>
          <w:sz w:val="24"/>
          <w:szCs w:val="24"/>
          <w:rtl w:val="0"/>
        </w:rPr>
        <w:t xml:space="preserve">creative and innovative </w:t>
      </w:r>
      <w:r w:rsidDel="00000000" w:rsidR="00000000" w:rsidRPr="00000000">
        <w:rPr>
          <w:sz w:val="24"/>
          <w:szCs w:val="24"/>
          <w:rtl w:val="0"/>
        </w:rPr>
        <w:t xml:space="preserve">approach to my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Ph.D.</w:t>
      </w:r>
      <w:r w:rsidDel="00000000" w:rsidR="00000000" w:rsidRPr="00000000">
        <w:rPr>
          <w:sz w:val="24"/>
          <w:szCs w:val="24"/>
          <w:rtl w:val="0"/>
        </w:rPr>
        <w:t xml:space="preserve"> with specialization in Finance, Bar Ilan University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Fully fluent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French</w:t>
      </w:r>
      <w:r w:rsidDel="00000000" w:rsidR="00000000" w:rsidRPr="00000000">
        <w:rPr>
          <w:sz w:val="24"/>
          <w:szCs w:val="24"/>
          <w:rtl w:val="0"/>
        </w:rPr>
        <w:t xml:space="preserve">,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Hebrew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lineRule="auto"/>
        <w:ind w:left="720" w:right="-8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Published author with notable contributions to journals and books in the field of finance, </w:t>
      </w:r>
      <w:r w:rsidDel="00000000" w:rsidR="00000000" w:rsidRPr="00000000">
        <w:rPr>
          <w:b w:val="1"/>
          <w:sz w:val="24"/>
          <w:szCs w:val="24"/>
          <w:rtl w:val="0"/>
        </w:rPr>
        <w:t xml:space="preserve">6 publications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2017 - 2023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Chief Science Officer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Cuma Financial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right="-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Established a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financial research laboratory</w:t>
      </w:r>
      <w:r w:rsidDel="00000000" w:rsidR="00000000" w:rsidRPr="00000000">
        <w:rPr>
          <w:sz w:val="24"/>
          <w:szCs w:val="24"/>
          <w:rtl w:val="0"/>
        </w:rPr>
        <w:t xml:space="preserve"> in order to develop</w:t>
      </w:r>
      <w:r w:rsidDel="00000000" w:rsidR="00000000" w:rsidRPr="00000000">
        <w:rPr>
          <w:b w:val="1"/>
          <w:sz w:val="24"/>
          <w:szCs w:val="24"/>
          <w:rtl w:val="0"/>
        </w:rPr>
        <w:t xml:space="preserve"> trading algorithms.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right="-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eploying a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technological ecosystem</w:t>
      </w:r>
      <w:r w:rsidDel="00000000" w:rsidR="00000000" w:rsidRPr="00000000">
        <w:rPr>
          <w:sz w:val="24"/>
          <w:szCs w:val="24"/>
          <w:rtl w:val="0"/>
        </w:rPr>
        <w:t xml:space="preserve"> for research by implementing advanced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quantitative analysis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right="-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eveloping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financial market indicators</w:t>
      </w:r>
      <w:r w:rsidDel="00000000" w:rsidR="00000000" w:rsidRPr="00000000">
        <w:rPr>
          <w:sz w:val="24"/>
          <w:szCs w:val="24"/>
          <w:rtl w:val="0"/>
        </w:rPr>
        <w:t xml:space="preserve"> to describe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market trends</w:t>
      </w:r>
      <w:r w:rsidDel="00000000" w:rsidR="00000000" w:rsidRPr="00000000">
        <w:rPr>
          <w:sz w:val="24"/>
          <w:szCs w:val="24"/>
          <w:rtl w:val="0"/>
        </w:rPr>
        <w:t xml:space="preserve">, liquidity, and risks. Thus, bridging theory to practice.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Developing and deploying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automated risk management</w:t>
      </w:r>
      <w:r w:rsidDel="00000000" w:rsidR="00000000" w:rsidRPr="00000000">
        <w:rPr>
          <w:sz w:val="24"/>
          <w:szCs w:val="24"/>
          <w:rtl w:val="0"/>
        </w:rPr>
        <w:t xml:space="preserve"> and trading strategies selection system.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system relied on advanced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quantitative analysis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machine learning</w:t>
      </w:r>
      <w:r w:rsidDel="00000000" w:rsidR="00000000" w:rsidRPr="00000000">
        <w:rPr>
          <w:sz w:val="24"/>
          <w:szCs w:val="24"/>
          <w:rtl w:val="0"/>
        </w:rPr>
        <w:t xml:space="preserve"> models (</w:t>
      </w:r>
      <w:r w:rsidDel="00000000" w:rsidR="00000000" w:rsidRPr="00000000">
        <w:rPr>
          <w:b w:val="1"/>
          <w:sz w:val="24"/>
          <w:szCs w:val="24"/>
          <w:rtl w:val="0"/>
        </w:rPr>
        <w:t xml:space="preserve">Scikit-learn, </w:t>
      </w:r>
      <w:r w:rsidDel="00000000" w:rsidR="00000000" w:rsidRPr="00000000">
        <w:rPr>
          <w:sz w:val="24"/>
          <w:szCs w:val="24"/>
          <w:rtl w:val="0"/>
        </w:rPr>
        <w:t xml:space="preserve">catboost,</w:t>
      </w:r>
      <w:r w:rsidDel="00000000" w:rsidR="00000000" w:rsidRPr="00000000">
        <w:rPr>
          <w:b w:val="1"/>
          <w:sz w:val="24"/>
          <w:szCs w:val="24"/>
          <w:rtl w:val="0"/>
        </w:rPr>
        <w:t xml:space="preserve"> XGBooost,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PyTorch</w:t>
      </w:r>
      <w:r w:rsidDel="00000000" w:rsidR="00000000" w:rsidRPr="00000000">
        <w:rPr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Oversaw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technical development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product deployment</w:t>
      </w:r>
      <w:r w:rsidDel="00000000" w:rsidR="00000000" w:rsidRPr="00000000">
        <w:rPr>
          <w:sz w:val="24"/>
          <w:szCs w:val="24"/>
          <w:rtl w:val="0"/>
        </w:rPr>
        <w:t xml:space="preserve">, and worked closely with programmers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DevOps </w:t>
      </w:r>
      <w:r w:rsidDel="00000000" w:rsidR="00000000" w:rsidRPr="00000000">
        <w:rPr>
          <w:sz w:val="24"/>
          <w:szCs w:val="24"/>
          <w:rtl w:val="0"/>
        </w:rPr>
        <w:t xml:space="preserve">engineers.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Preparing</w:t>
      </w:r>
      <w:r w:rsidDel="00000000" w:rsidR="00000000" w:rsidRPr="00000000">
        <w:rPr>
          <w:sz w:val="24"/>
          <w:szCs w:val="24"/>
          <w:rtl w:val="0"/>
        </w:rPr>
        <w:t xml:space="preserve"> reports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presentations</w:t>
      </w:r>
      <w:r w:rsidDel="00000000" w:rsidR="00000000" w:rsidRPr="00000000">
        <w:rPr>
          <w:sz w:val="24"/>
          <w:szCs w:val="24"/>
          <w:rtl w:val="0"/>
        </w:rPr>
        <w:t xml:space="preserve"> to existing and pote</w:t>
      </w:r>
      <w:r w:rsidDel="00000000" w:rsidR="00000000" w:rsidRPr="00000000">
        <w:rPr>
          <w:sz w:val="24"/>
          <w:szCs w:val="24"/>
          <w:rtl w:val="0"/>
        </w:rPr>
        <w:t xml:space="preserve">ntial investors.</w:t>
      </w:r>
    </w:p>
    <w:p w:rsidR="00000000" w:rsidDel="00000000" w:rsidP="00000000" w:rsidRDefault="00000000" w:rsidRPr="00000000" w14:paraId="00000018">
      <w:pPr>
        <w:spacing w:after="200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2016 - 2019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Lecturer \ Finance Program Coordinator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Netanya Academic College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Teaching undergraduate introductory courses in finance,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financial management</w:t>
      </w:r>
      <w:r w:rsidDel="00000000" w:rsidR="00000000" w:rsidRPr="00000000">
        <w:rPr>
          <w:sz w:val="24"/>
          <w:szCs w:val="24"/>
          <w:rtl w:val="0"/>
        </w:rPr>
        <w:t xml:space="preserve">, Fixed Income valuation, Credit Risk valuation and management,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financial engineering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00" w:lineRule="auto"/>
        <w:ind w:left="0" w:right="-57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2014 - 2016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Visiting Scholar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John Molson School of Business, Concordia University, Canada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Teaching an undergraduate course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Investment Analysis</w:t>
      </w:r>
      <w:r w:rsidDel="00000000" w:rsidR="00000000" w:rsidRPr="00000000">
        <w:rPr>
          <w:sz w:val="24"/>
          <w:szCs w:val="24"/>
          <w:rtl w:val="0"/>
        </w:rPr>
        <w:t xml:space="preserve"> and a Graduate level seminar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Investment Management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00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2012 - 2014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Post-doctoral fellow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Université de Paris 1 - La Sorbonne Panthéon, France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to the French Ministry of Finance a policy paper over the regulation of ultrahigh frequency trading activity.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a project to value the systemic risk of a French exit from the European Union.</w:t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2007 - 2009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Economist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Modelim Capital Markets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U.S. equity research</w:t>
      </w:r>
      <w:r w:rsidDel="00000000" w:rsidR="00000000" w:rsidRPr="00000000">
        <w:rPr>
          <w:sz w:val="24"/>
          <w:szCs w:val="24"/>
          <w:rtl w:val="0"/>
        </w:rPr>
        <w:t xml:space="preserve"> for Economic Models Ltd.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 monitoring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economic analysis</w:t>
      </w:r>
      <w:r w:rsidDel="00000000" w:rsidR="00000000" w:rsidRPr="00000000">
        <w:rPr>
          <w:sz w:val="24"/>
          <w:szCs w:val="24"/>
          <w:rtl w:val="0"/>
        </w:rPr>
        <w:t xml:space="preserve">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oil markets.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Strategic proposition</w:t>
      </w:r>
      <w:r w:rsidDel="00000000" w:rsidR="00000000" w:rsidRPr="00000000">
        <w:rPr>
          <w:sz w:val="24"/>
          <w:szCs w:val="24"/>
          <w:rtl w:val="0"/>
        </w:rPr>
        <w:t xml:space="preserve"> for privatizing government-owned corporations.</w:t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2005 - 2007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Economist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Bank of Israel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Monitoring Israeli exchange traded and OTC derivatives markets.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Recommending the cession of Bank of Israel auctions of options on the Dollar/NIS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43"/>
        </w:tabs>
        <w:spacing w:line="222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43"/>
        </w:tabs>
        <w:spacing w:line="222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Ph.D. Bar - Ilan</w:t>
      </w:r>
      <w:r w:rsidDel="00000000" w:rsidR="00000000" w:rsidRPr="00000000">
        <w:rPr>
          <w:sz w:val="24"/>
          <w:szCs w:val="24"/>
          <w:rtl w:val="0"/>
        </w:rPr>
        <w:t xml:space="preserve"> University, School of Business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M.Sc. Economics</w:t>
      </w:r>
      <w:r w:rsidDel="00000000" w:rsidR="00000000" w:rsidRPr="00000000">
        <w:rPr>
          <w:sz w:val="24"/>
          <w:szCs w:val="24"/>
          <w:rtl w:val="0"/>
        </w:rPr>
        <w:t xml:space="preserve"> (specialization in Financial Econometrics), Université de Montréal</w:t>
      </w:r>
    </w:p>
    <w:p w:rsidR="00000000" w:rsidDel="00000000" w:rsidP="00000000" w:rsidRDefault="00000000" w:rsidRPr="00000000" w14:paraId="0000002B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B.A. Economics</w:t>
      </w:r>
      <w:r w:rsidDel="00000000" w:rsidR="00000000" w:rsidRPr="00000000">
        <w:rPr>
          <w:sz w:val="24"/>
          <w:szCs w:val="24"/>
          <w:rtl w:val="0"/>
        </w:rPr>
        <w:t xml:space="preserve">, Concordia University</w:t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Programming languages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Python, R, and Matlab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6"/>
        </w:numPr>
        <w:ind w:left="720" w:right="-10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Machine learning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Deep learning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packages 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Scikit-learn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XGBoost, CatBoost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Lightgbm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PyTorch, sktime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tslearn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arch,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Streamlit.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0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Google Cloud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20" w:before="22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1">
      <w:pPr>
        <w:shd w:fill="ffffff" w:val="clear"/>
        <w:spacing w:after="220" w:before="22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Hebrew </w:t>
      </w:r>
      <w:r w:rsidDel="00000000" w:rsidR="00000000" w:rsidRPr="00000000">
        <w:rPr>
          <w:sz w:val="24"/>
          <w:szCs w:val="24"/>
          <w:rtl w:val="0"/>
        </w:rPr>
        <w:t xml:space="preserve">- mother tongue   |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English </w:t>
      </w:r>
      <w:r w:rsidDel="00000000" w:rsidR="00000000" w:rsidRPr="00000000">
        <w:rPr>
          <w:sz w:val="24"/>
          <w:szCs w:val="24"/>
          <w:rtl w:val="0"/>
        </w:rPr>
        <w:t xml:space="preserve">- fluent   |   </w:t>
      </w:r>
      <w:r w:rsidDel="00000000" w:rsidR="00000000" w:rsidRPr="00000000">
        <w:rPr>
          <w:b w:val="1"/>
          <w:sz w:val="24"/>
          <w:szCs w:val="24"/>
          <w:rtl w:val="0"/>
        </w:rPr>
        <w:t xml:space="preserve">French</w:t>
      </w:r>
      <w:r w:rsidDel="00000000" w:rsidR="00000000" w:rsidRPr="00000000">
        <w:rPr>
          <w:sz w:val="24"/>
          <w:szCs w:val="24"/>
          <w:rtl w:val="0"/>
        </w:rPr>
        <w:t xml:space="preserve"> - fluent</w:t>
      </w:r>
    </w:p>
    <w:p w:rsidR="00000000" w:rsidDel="00000000" w:rsidP="00000000" w:rsidRDefault="00000000" w:rsidRPr="00000000" w14:paraId="00000032">
      <w:pPr>
        <w:shd w:fill="ffffff" w:val="clear"/>
        <w:spacing w:after="220" w:before="22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3">
      <w:pPr>
        <w:shd w:fill="ffffff" w:val="clear"/>
        <w:spacing w:after="220" w:before="220" w:lineRule="auto"/>
        <w:ind w:left="0" w:firstLine="0"/>
        <w:rPr/>
      </w:pPr>
      <w:r w:rsidDel="00000000" w:rsidR="00000000" w:rsidRPr="00000000">
        <w:rPr>
          <w:rtl w:val="0"/>
        </w:rPr>
        <w:t xml:space="preserve">Basic training instructor at IAF 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entapiero79@gmail.com" TargetMode="External"/><Relationship Id="rId7" Type="http://schemas.openxmlformats.org/officeDocument/2006/relationships/hyperlink" Target="https://www.linkedin.com/in/oren-tapiero-71473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