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1C1552" w:rsidRPr="00D25577" w:rsidP="00FB3E3E">
      <w:pPr>
        <w:spacing w:before="240" w:after="240"/>
        <w:rPr>
          <w:rFonts w:ascii="Arial" w:hAnsi="Arial" w:cs="Arial"/>
          <w:b/>
          <w:bCs/>
          <w:color w:val="333333"/>
          <w:sz w:val="48"/>
          <w:szCs w:val="48"/>
          <w:rtl/>
        </w:rPr>
      </w:pPr>
      <w:bookmarkStart w:id="0" w:name="_GoBack"/>
      <w:r w:rsidRPr="00D25577">
        <w:rPr>
          <w:rFonts w:ascii="Arial" w:hAnsi="Arial" w:cs="Arial"/>
          <w:b/>
          <w:bCs/>
          <w:color w:val="333333"/>
          <w:sz w:val="48"/>
          <w:szCs w:val="48"/>
          <w:rtl/>
        </w:rPr>
        <w:t>שי</w:t>
      </w:r>
      <w:r w:rsidRPr="00D25577">
        <w:rPr>
          <w:rFonts w:ascii="Arial" w:hAnsi="Arial" w:cs="Arial"/>
          <w:b/>
          <w:bCs/>
          <w:color w:val="333333"/>
          <w:sz w:val="48"/>
          <w:szCs w:val="48"/>
        </w:rPr>
        <w:t xml:space="preserve"> </w:t>
      </w:r>
      <w:r w:rsidRPr="00D25577">
        <w:rPr>
          <w:rFonts w:ascii="Arial" w:hAnsi="Arial" w:cs="Arial"/>
          <w:b/>
          <w:bCs/>
          <w:color w:val="333333"/>
          <w:sz w:val="48"/>
          <w:szCs w:val="48"/>
          <w:rtl/>
        </w:rPr>
        <w:t>לוצקי</w:t>
      </w:r>
    </w:p>
    <w:p w:rsidR="00AC5C75" w:rsidRPr="00D25577" w:rsidP="006243A0">
      <w:pPr>
        <w:spacing w:before="120" w:after="0"/>
        <w:rPr>
          <w:rFonts w:ascii="Arial" w:hAnsi="Arial" w:cs="Arial"/>
          <w:sz w:val="4"/>
          <w:szCs w:val="4"/>
          <w:rtl/>
        </w:rPr>
        <w:sectPr w:rsidSect="009855B3">
          <w:pgSz w:w="12240" w:h="15840" w:code="1"/>
          <w:pgMar w:top="284" w:right="567" w:bottom="284" w:left="567" w:header="720" w:footer="720" w:gutter="0"/>
          <w:cols w:space="720"/>
          <w:bidi/>
          <w:rtlGutter/>
          <w:docGrid w:linePitch="299"/>
        </w:sectPr>
      </w:pPr>
      <w:bookmarkEnd w:id="0"/>
    </w:p>
    <w:p w:rsidR="00AC5C75" w:rsidRPr="00D25577" w:rsidP="00C67408">
      <w:pPr>
        <w:spacing w:after="0"/>
        <w:rPr>
          <w:rFonts w:ascii="Arial" w:hAnsi="Arial" w:cs="Arial"/>
          <w:b/>
          <w:bCs/>
          <w:color w:val="333333"/>
          <w:sz w:val="4"/>
          <w:szCs w:val="4"/>
        </w:rPr>
      </w:pPr>
    </w:p>
    <w:p w:rsidR="00AC5C75" w:rsidRPr="00D25577" w:rsidP="00C67408">
      <w:pPr>
        <w:spacing w:after="0"/>
        <w:rPr>
          <w:rFonts w:ascii="Arial" w:hAnsi="Arial" w:cs="Arial"/>
          <w:b/>
          <w:bCs/>
          <w:color w:val="333333"/>
          <w:sz w:val="4"/>
          <w:szCs w:val="4"/>
        </w:rPr>
        <w:sectPr w:rsidSect="004A4139">
          <w:type w:val="continuous"/>
          <w:pgSz w:w="12240" w:h="15840" w:code="1"/>
          <w:pgMar w:top="426" w:right="567" w:bottom="0" w:left="567" w:header="0" w:footer="0" w:gutter="0"/>
          <w:cols w:num="2" w:space="709"/>
          <w:bidi/>
          <w:docGrid w:linePitch="299"/>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29"/>
        <w:gridCol w:w="3269"/>
      </w:tblGrid>
      <w:tr w:rsidTr="00C237A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vAlign w:val="center"/>
          </w:tcPr>
          <w:p w:rsidR="00AC5C75" w:rsidRPr="00D25577" w:rsidP="006243A0">
            <w:pPr>
              <w:spacing w:after="240"/>
              <w:rPr>
                <w:rFonts w:ascii="Arial" w:hAnsi="Arial" w:cs="Arial"/>
                <w:b/>
                <w:bCs/>
                <w:color w:val="333333"/>
                <w:rtl/>
              </w:rPr>
            </w:pPr>
            <w:r w:rsidRPr="00D25577">
              <w:rPr>
                <w:rFonts w:ascii="Arial" w:hAnsi="Arial" w:cs="Arial"/>
                <w:color w:val="2296F3"/>
                <w:rtl/>
              </w:rPr>
              <w:t>מגורים</w:t>
            </w:r>
          </w:p>
        </w:tc>
        <w:tc>
          <w:tcPr>
            <w:tcW w:w="3355" w:type="dxa"/>
            <w:vAlign w:val="center"/>
          </w:tcPr>
          <w:p w:rsidR="00AC5C75" w:rsidRPr="00D25577" w:rsidP="006243A0">
            <w:pPr>
              <w:spacing w:after="240"/>
              <w:rPr>
                <w:rFonts w:ascii="Arial" w:hAnsi="Arial" w:cs="Arial"/>
                <w:color w:val="333333"/>
              </w:rPr>
            </w:pPr>
            <w:r w:rsidRPr="00D25577">
              <w:rPr>
                <w:rFonts w:ascii="Arial" w:hAnsi="Arial" w:cs="Arial"/>
                <w:color w:val="333333"/>
                <w:rtl/>
              </w:rPr>
              <w:t>באר שבע</w:t>
            </w:r>
          </w:p>
        </w:tc>
      </w:tr>
    </w:tbl>
    <w:p w:rsidR="00AC5C75" w:rsidRPr="00D25577" w:rsidP="006243A0">
      <w:pPr>
        <w:spacing w:after="0"/>
        <w:rPr>
          <w:rFonts w:ascii="Arial" w:hAnsi="Arial" w:cs="Arial"/>
          <w:sz w:val="4"/>
          <w:szCs w:val="4"/>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9"/>
        <w:gridCol w:w="3379"/>
      </w:tblGrid>
      <w:tr w:rsidTr="00C237A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vAlign w:val="center"/>
          </w:tcPr>
          <w:p w:rsidR="00791E4D" w:rsidRPr="00D25577" w:rsidP="00791E4D">
            <w:pPr>
              <w:spacing w:after="240"/>
              <w:rPr>
                <w:rFonts w:ascii="Arial" w:hAnsi="Arial" w:cs="Arial"/>
                <w:b/>
                <w:bCs/>
                <w:color w:val="333333"/>
                <w:rtl/>
              </w:rPr>
            </w:pPr>
            <w:r w:rsidRPr="00D25577">
              <w:rPr>
                <w:rFonts w:ascii="Arial" w:hAnsi="Arial" w:cs="Arial"/>
                <w:color w:val="2296F3"/>
                <w:rtl/>
              </w:rPr>
              <w:t>טלפון</w:t>
            </w:r>
          </w:p>
        </w:tc>
        <w:tc>
          <w:tcPr>
            <w:tcW w:w="3355" w:type="dxa"/>
            <w:vAlign w:val="center"/>
          </w:tcPr>
          <w:p w:rsidR="00791E4D" w:rsidRPr="00D25577" w:rsidP="00791E4D">
            <w:pPr>
              <w:spacing w:after="240"/>
              <w:rPr>
                <w:rFonts w:ascii="Arial" w:hAnsi="Arial" w:cs="Arial"/>
                <w:color w:val="333333"/>
              </w:rPr>
            </w:pPr>
            <w:r w:rsidRPr="00D25577">
              <w:rPr>
                <w:rFonts w:ascii="Arial" w:hAnsi="Arial" w:cs="Arial"/>
                <w:color w:val="333333"/>
              </w:rPr>
              <w:t>054-8080358</w:t>
            </w:r>
          </w:p>
        </w:tc>
      </w:tr>
      <w:tr w:rsidTr="00C237A4">
        <w:tblPrEx>
          <w:tblW w:w="0" w:type="auto"/>
          <w:tblLook w:val="04A0"/>
        </w:tblPrEx>
        <w:tc>
          <w:tcPr>
            <w:tcW w:w="1843" w:type="dxa"/>
            <w:vAlign w:val="center"/>
          </w:tcPr>
          <w:p w:rsidR="00791E4D" w:rsidRPr="00D25577" w:rsidP="00791E4D">
            <w:pPr>
              <w:spacing w:after="240"/>
              <w:rPr>
                <w:rFonts w:ascii="Arial" w:hAnsi="Arial" w:cs="Arial"/>
                <w:color w:val="333333"/>
              </w:rPr>
            </w:pPr>
            <w:r w:rsidRPr="00D25577">
              <w:rPr>
                <w:rFonts w:ascii="Arial" w:hAnsi="Arial" w:cs="Arial"/>
                <w:color w:val="2296F3"/>
                <w:rtl/>
              </w:rPr>
              <w:t>מייל</w:t>
            </w:r>
          </w:p>
        </w:tc>
        <w:tc>
          <w:tcPr>
            <w:tcW w:w="3355" w:type="dxa"/>
            <w:vAlign w:val="center"/>
          </w:tcPr>
          <w:p w:rsidR="00791E4D" w:rsidRPr="00D25577" w:rsidP="00791E4D">
            <w:pPr>
              <w:spacing w:after="240"/>
              <w:rPr>
                <w:rFonts w:ascii="Arial" w:hAnsi="Arial" w:cs="Arial"/>
                <w:color w:val="333333"/>
                <w:rtl/>
              </w:rPr>
            </w:pPr>
            <w:r w:rsidRPr="00D25577">
              <w:rPr>
                <w:rFonts w:ascii="Arial" w:hAnsi="Arial" w:cs="Arial"/>
                <w:color w:val="333333"/>
                <w:u w:val="single"/>
              </w:rPr>
              <w:fldChar w:fldCharType="begin"/>
            </w:r>
            <w:r w:rsidRPr="00D25577">
              <w:rPr>
                <w:rFonts w:ascii="Arial" w:hAnsi="Arial" w:cs="Arial"/>
                <w:color w:val="333333"/>
                <w:u w:val="single"/>
              </w:rPr>
              <w:instrText xml:space="preserve"> HYPERLINK "mailto:simha1982@walla.co.il" </w:instrText>
            </w:r>
            <w:r w:rsidRPr="00D25577">
              <w:rPr>
                <w:rFonts w:ascii="Arial" w:hAnsi="Arial" w:cs="Arial"/>
                <w:color w:val="333333"/>
                <w:u w:val="single"/>
              </w:rPr>
              <w:fldChar w:fldCharType="separate"/>
            </w:r>
            <w:r w:rsidRPr="00D25577">
              <w:rPr>
                <w:rFonts w:ascii="Arial" w:hAnsi="Arial" w:cs="Arial"/>
                <w:color w:val="333333"/>
                <w:u w:val="single"/>
              </w:rPr>
              <w:t>simha1982@walla.co.il</w:t>
            </w:r>
            <w:r w:rsidRPr="00D25577">
              <w:rPr>
                <w:rFonts w:ascii="Arial" w:hAnsi="Arial" w:cs="Arial"/>
                <w:color w:val="333333"/>
                <w:u w:val="single"/>
              </w:rPr>
              <w:fldChar w:fldCharType="end"/>
            </w:r>
          </w:p>
        </w:tc>
      </w:tr>
    </w:tbl>
    <w:p w:rsidR="00AC5C75" w:rsidRPr="00D25577" w:rsidP="006243A0">
      <w:pPr>
        <w:spacing w:after="0"/>
        <w:rPr>
          <w:rFonts w:ascii="Arial" w:hAnsi="Arial" w:cs="Arial"/>
          <w:sz w:val="4"/>
          <w:szCs w:val="4"/>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4"/>
        <w:gridCol w:w="3284"/>
      </w:tblGrid>
      <w:tr w:rsidTr="001F64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vAlign w:val="center"/>
          </w:tcPr>
          <w:p w:rsidR="00AC5C75" w:rsidRPr="00D25577" w:rsidP="00383DFB">
            <w:pPr>
              <w:spacing w:after="240"/>
              <w:rPr>
                <w:rFonts w:ascii="Arial" w:hAnsi="Arial" w:cs="Arial"/>
                <w:color w:val="333333"/>
                <w:rtl/>
              </w:rPr>
            </w:pPr>
            <w:r w:rsidRPr="00D25577" w:rsidR="0093735F">
              <w:rPr>
                <w:rFonts w:ascii="Arial" w:hAnsi="Arial" w:cs="Arial"/>
                <w:color w:val="2296F3"/>
                <w:rtl/>
              </w:rPr>
              <w:t>שנת לידה</w:t>
            </w:r>
          </w:p>
        </w:tc>
        <w:tc>
          <w:tcPr>
            <w:tcW w:w="3355" w:type="dxa"/>
            <w:vAlign w:val="center"/>
          </w:tcPr>
          <w:p w:rsidR="00AC5C75" w:rsidRPr="00D25577" w:rsidP="006243A0">
            <w:pPr>
              <w:spacing w:after="240"/>
              <w:rPr>
                <w:rFonts w:ascii="Arial" w:hAnsi="Arial" w:cs="Arial"/>
                <w:color w:val="333333"/>
              </w:rPr>
            </w:pPr>
            <w:r w:rsidRPr="00D25577">
              <w:rPr>
                <w:rFonts w:ascii="Arial" w:hAnsi="Arial" w:cs="Arial"/>
                <w:color w:val="333333"/>
              </w:rPr>
              <w:t>1982</w:t>
            </w:r>
          </w:p>
        </w:tc>
      </w:tr>
    </w:tbl>
    <w:p w:rsidR="004A4139" w:rsidRPr="00D25577" w:rsidP="006243A0">
      <w:pPr>
        <w:spacing w:after="0"/>
        <w:rPr>
          <w:rFonts w:ascii="Arial" w:hAnsi="Arial" w:cs="Arial"/>
          <w:color w:val="333333"/>
          <w:sz w:val="2"/>
          <w:szCs w:val="2"/>
          <w:rtl/>
        </w:rPr>
        <w:sectPr w:rsidSect="004A4139">
          <w:type w:val="continuous"/>
          <w:pgSz w:w="12240" w:h="15840" w:code="1"/>
          <w:pgMar w:top="426" w:right="567" w:bottom="0" w:left="567" w:header="0" w:footer="0" w:gutter="0"/>
          <w:cols w:num="2" w:space="709"/>
          <w:bidi/>
          <w:docGrid w:linePitch="299"/>
        </w:sectPr>
      </w:pPr>
    </w:p>
    <w:p w:rsidR="00AC5C75" w:rsidRPr="00D25577" w:rsidP="006243A0">
      <w:pPr>
        <w:spacing w:after="0"/>
        <w:rPr>
          <w:rFonts w:ascii="Arial" w:hAnsi="Arial" w:cs="Arial"/>
          <w:color w:val="333333"/>
          <w:sz w:val="2"/>
          <w:szCs w:val="2"/>
        </w:rPr>
      </w:pPr>
    </w:p>
    <w:p w:rsidR="00AC5C75" w:rsidRPr="00D25577" w:rsidP="006243A0">
      <w:pPr>
        <w:spacing w:after="0"/>
        <w:rPr>
          <w:rFonts w:ascii="Arial" w:hAnsi="Arial" w:cs="Arial"/>
          <w:color w:val="333333"/>
          <w:sz w:val="2"/>
          <w:szCs w:val="2"/>
        </w:rPr>
        <w:sectPr w:rsidSect="004A4139">
          <w:type w:val="continuous"/>
          <w:pgSz w:w="12240" w:h="15840" w:code="1"/>
          <w:pgMar w:top="426" w:right="567" w:bottom="0" w:left="567" w:header="0" w:footer="0" w:gutter="0"/>
          <w:cols w:num="2" w:space="709"/>
          <w:bidi/>
          <w:docGrid w:linePitch="299"/>
        </w:sectPr>
      </w:pPr>
    </w:p>
    <w:p w:rsidR="00AC5C75" w:rsidRPr="00D25577" w:rsidP="006243A0">
      <w:pPr>
        <w:spacing w:after="0"/>
        <w:rPr>
          <w:rFonts w:ascii="Arial" w:hAnsi="Arial" w:cs="Arial"/>
          <w:color w:val="333333"/>
          <w:sz w:val="2"/>
          <w:szCs w:val="2"/>
        </w:rPr>
        <w:sectPr w:rsidSect="004A4139">
          <w:type w:val="continuous"/>
          <w:pgSz w:w="12240" w:h="15840" w:code="1"/>
          <w:pgMar w:top="426" w:right="567" w:bottom="0" w:left="567" w:header="0" w:footer="0" w:gutter="0"/>
          <w:cols w:num="2" w:space="709"/>
          <w:bidi/>
          <w:docGrid w:linePitch="299"/>
        </w:sectPr>
      </w:pPr>
    </w:p>
    <w:p w:rsidR="00AC5C75" w:rsidRPr="00D25577" w:rsidP="006243A0">
      <w:pPr>
        <w:spacing w:after="0" w:line="240" w:lineRule="auto"/>
        <w:rPr>
          <w:rFonts w:ascii="Arial" w:hAnsi="Arial" w:cs="Arial"/>
          <w:sz w:val="2"/>
          <w:szCs w:val="2"/>
        </w:rPr>
      </w:pPr>
      <w:r w:rsidRPr="00D25577">
        <w:rPr>
          <w:rFonts w:ascii="Arial" w:hAnsi="Arial" w:cs="Arial"/>
          <w:noProof/>
          <w:sz w:val="2"/>
          <w:szCs w:val="2"/>
        </w:rPr>
        <w:t>.</w:t>
      </w:r>
      <w:r w:rsidRPr="00D25577">
        <w:rPr>
          <w:rFonts w:ascii="Arial" w:hAnsi="Arial" w:cs="Arial"/>
          <w:noProof/>
          <w:sz w:val="2"/>
          <w:szCs w:val="2"/>
        </w:rPr>
        <mc:AlternateContent>
          <mc:Choice Requires="wps">
            <w:drawing>
              <wp:inline distT="0" distB="0" distL="0" distR="0">
                <wp:extent cx="7086600" cy="0"/>
                <wp:effectExtent l="0" t="0" r="19050" b="19050"/>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7086600" cy="0"/>
                        </a:xfrm>
                        <a:prstGeom prst="line">
                          <a:avLst/>
                        </a:prstGeom>
                        <a:ln>
                          <a:solidFill>
                            <a:srgbClr val="DEDED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 o:spid="_x0000_i1025" style="mso-left-percent:-10001;mso-position-horizontal-relative:char;mso-position-vertical-relative:line;mso-top-percent:-10001;mso-wrap-style:square;visibility:visible" from="0,0" to="558pt,0" strokecolor="#dedede" strokeweight="0.5pt">
                <v:stroke joinstyle="miter"/>
                <w10:wrap type="none"/>
                <w10:anchorlock/>
              </v:line>
            </w:pict>
          </mc:Fallback>
        </mc:AlternateContent>
      </w:r>
    </w:p>
    <w:p w:rsidR="007859E7" w:rsidRPr="00D25577" w:rsidP="007859E7">
      <w:pPr>
        <w:spacing w:after="0"/>
        <w:rPr>
          <w:rFonts w:ascii="Arial" w:hAnsi="Arial" w:cs="Arial"/>
          <w:b/>
          <w:bCs/>
          <w:vanish/>
          <w:color w:val="333333"/>
          <w:sz w:val="32"/>
          <w:szCs w:val="32"/>
          <w:rtl/>
        </w:rPr>
      </w:pPr>
    </w:p>
    <w:p w:rsidR="00F33004" w:rsidRPr="00D25577" w:rsidP="00F33004">
      <w:pPr>
        <w:spacing w:before="240" w:after="240"/>
        <w:rPr>
          <w:rFonts w:ascii="Arial" w:hAnsi="Arial" w:cs="Arial"/>
          <w:b/>
          <w:bCs/>
          <w:color w:val="333333"/>
          <w:sz w:val="24"/>
          <w:szCs w:val="24"/>
          <w:rtl/>
        </w:rPr>
      </w:pPr>
      <w:r w:rsidRPr="00D25577">
        <w:rPr>
          <w:rFonts w:ascii="Arial" w:hAnsi="Arial" w:cs="Arial"/>
          <w:b/>
          <w:bCs/>
          <w:color w:val="333333"/>
          <w:sz w:val="24"/>
          <w:szCs w:val="24"/>
          <w:rtl/>
        </w:rPr>
        <w:t>ניסיון תעסוקתי</w:t>
      </w:r>
    </w:p>
    <w:p w:rsidR="00F32CF4" w:rsidRPr="00F242F7" w:rsidP="00F32CF4">
      <w:pPr>
        <w:spacing w:after="0" w:line="240" w:lineRule="auto"/>
        <w:rPr>
          <w:rFonts w:ascii="Arial" w:hAnsi="Arial" w:cs="Arial"/>
          <w:vanish/>
          <w:color w:val="333333"/>
          <w:sz w:val="20"/>
          <w:szCs w:val="2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470"/>
        <w:gridCol w:w="9636"/>
      </w:tblGrid>
      <w:tr w:rsidTr="0052469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470" w:type="dxa"/>
            <w:tcMar>
              <w:bottom w:w="227" w:type="dxa"/>
            </w:tcMar>
          </w:tcPr>
          <w:p w:rsidR="0075340A" w:rsidRPr="00C84487" w:rsidP="00C84487">
            <w:pPr>
              <w:spacing w:line="259" w:lineRule="auto"/>
              <w:rPr>
                <w:rFonts w:ascii="Arial" w:hAnsi="Arial" w:cs="Arial"/>
                <w:color w:val="2296F3"/>
                <w:sz w:val="20"/>
                <w:szCs w:val="20"/>
                <w:rtl/>
              </w:rPr>
            </w:pPr>
            <w:r w:rsidRPr="00C84487">
              <w:rPr>
                <w:rFonts w:ascii="Arial" w:hAnsi="Arial" w:cs="Arial"/>
                <w:color w:val="2296F3"/>
                <w:sz w:val="20"/>
                <w:szCs w:val="20"/>
                <w:rtl/>
              </w:rPr>
              <w:t xml:space="preserve"> </w:t>
            </w:r>
            <w:r w:rsidRPr="00C84487">
              <w:rPr>
                <w:rFonts w:ascii="Arial" w:hAnsi="Arial" w:cs="Arial"/>
                <w:color w:val="2296F3"/>
                <w:sz w:val="20"/>
                <w:szCs w:val="20"/>
              </w:rPr>
              <w:t>2018</w:t>
            </w:r>
            <w:r w:rsidRPr="00C84487">
              <w:rPr>
                <w:rFonts w:ascii="Arial" w:hAnsi="Arial" w:cs="Arial"/>
                <w:color w:val="2296F3"/>
                <w:sz w:val="20"/>
                <w:szCs w:val="20"/>
                <w:rtl/>
              </w:rPr>
              <w:t>-נוכחי</w:t>
            </w:r>
          </w:p>
        </w:tc>
        <w:tc>
          <w:tcPr>
            <w:tcW w:w="9636" w:type="dxa"/>
            <w:tcMar>
              <w:bottom w:w="170" w:type="dxa"/>
            </w:tcMar>
          </w:tcPr>
          <w:p w:rsidR="00B46E26" w:rsidRPr="00D25577" w:rsidP="00B46E26">
            <w:pPr>
              <w:rPr>
                <w:rFonts w:ascii="Arial" w:hAnsi="Arial" w:cs="Arial"/>
                <w:color w:val="333333"/>
                <w:sz w:val="20"/>
                <w:szCs w:val="20"/>
              </w:rPr>
            </w:pPr>
            <w:r w:rsidRPr="00D25577">
              <w:rPr>
                <w:rFonts w:ascii="Arial" w:hAnsi="Arial" w:cs="Arial"/>
                <w:b/>
                <w:bCs/>
                <w:color w:val="333333"/>
                <w:sz w:val="20"/>
                <w:szCs w:val="20"/>
                <w:rtl/>
              </w:rPr>
              <w:t>מנהל מחלקת בטיחות גהות וביטחון</w:t>
            </w:r>
          </w:p>
          <w:p w:rsidR="00B46E26" w:rsidRPr="00D25577" w:rsidP="00B46E26">
            <w:pPr>
              <w:rPr>
                <w:rFonts w:ascii="Arial" w:hAnsi="Arial" w:cs="Arial"/>
                <w:color w:val="666666"/>
                <w:sz w:val="20"/>
                <w:szCs w:val="20"/>
                <w:rtl/>
              </w:rPr>
            </w:pPr>
            <w:r w:rsidRPr="00D25577">
              <w:rPr>
                <w:rFonts w:ascii="Arial" w:hAnsi="Arial" w:cs="Arial"/>
                <w:color w:val="666666"/>
                <w:sz w:val="20"/>
                <w:szCs w:val="20"/>
                <w:rtl/>
              </w:rPr>
              <w:t>כיוונים  החברה לתרבות הפנאי באר שבע</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ממונה בטיחות וגיהות בחברת כיוונים (החברה לתרבות בב"ש). ניהול מחלקת בטיחות, פיקוח על מעל ל-350 מוקדי חברה, ביצוע הדרכות לכלל עובדי החברה (בטיחות, רענון שנתי, גובה, כיבוי אש מעשי, מניעת דליקות, ניהול אירועי חירום, רענון מלגזנים, גובה וכו'). ניהול הסדרי בטיחות וגיהות ומניעת אש בשגרה ובשע"ח כתיבת מרכזים, ניהול וועדת בטיחות, ניהול רישוי מוקדים/ עסקים, מעקב אחר בדיקות מחייבות + אישורי כבאות אש, בירור סיבותיהן של תאונות עבודה חו"ח, במגמה להפיק לקחים ודיווח למשרד העבודה עפ"י חוק. ריכוז ומעקב של מתקנים החייבים בבדיקות תקופתיות עפ"י פקודת הבטיחות בעבודה התש"ל 1970. כתיבה וניסוח של נוהלי בטיחות, כתיבת תוכניות בטיחות ותיקי שטח למוקדים, חומ"ס, ליווי ומתן אישור לפני כל אירוע המוני בעיר באר שבע.</w:t>
            </w:r>
          </w:p>
        </w:tc>
      </w:tr>
      <w:tr w:rsidTr="00524690">
        <w:tblPrEx>
          <w:tblW w:w="5000" w:type="pct"/>
          <w:tblCellMar>
            <w:left w:w="0" w:type="dxa"/>
            <w:right w:w="0" w:type="dxa"/>
          </w:tblCellMar>
          <w:tblLook w:val="04A0"/>
        </w:tblPrEx>
        <w:tc>
          <w:tcPr>
            <w:tcW w:w="1470" w:type="dxa"/>
            <w:tcMar>
              <w:bottom w:w="227" w:type="dxa"/>
            </w:tcMar>
          </w:tcPr>
          <w:p w:rsidR="0075340A" w:rsidRPr="00C84487" w:rsidP="00C84487">
            <w:pPr>
              <w:spacing w:line="259" w:lineRule="auto"/>
              <w:rPr>
                <w:rFonts w:ascii="Arial" w:hAnsi="Arial" w:cs="Arial"/>
                <w:color w:val="2296F3"/>
                <w:sz w:val="20"/>
                <w:szCs w:val="20"/>
                <w:rtl/>
              </w:rPr>
            </w:pPr>
            <w:r w:rsidRPr="00C84487">
              <w:rPr>
                <w:rFonts w:ascii="Arial" w:hAnsi="Arial" w:cs="Arial"/>
                <w:color w:val="2296F3"/>
                <w:sz w:val="20"/>
                <w:szCs w:val="20"/>
                <w:rtl/>
              </w:rPr>
              <w:t xml:space="preserve"> </w:t>
            </w:r>
            <w:r w:rsidRPr="00C84487">
              <w:rPr>
                <w:rFonts w:ascii="Arial" w:hAnsi="Arial" w:cs="Arial"/>
                <w:color w:val="2296F3"/>
                <w:sz w:val="20"/>
                <w:szCs w:val="20"/>
              </w:rPr>
              <w:t>2018</w:t>
            </w:r>
            <w:r w:rsidRPr="00C84487">
              <w:rPr>
                <w:rFonts w:ascii="Arial" w:hAnsi="Arial" w:cs="Arial"/>
                <w:color w:val="2296F3"/>
                <w:sz w:val="20"/>
                <w:szCs w:val="20"/>
              </w:rPr>
              <w:t>-</w:t>
            </w:r>
            <w:r w:rsidRPr="00C84487">
              <w:rPr>
                <w:rFonts w:ascii="Arial" w:hAnsi="Arial" w:cs="Arial"/>
                <w:color w:val="2296F3"/>
                <w:sz w:val="20"/>
                <w:szCs w:val="20"/>
              </w:rPr>
              <w:t>2014</w:t>
            </w:r>
          </w:p>
        </w:tc>
        <w:tc>
          <w:tcPr>
            <w:tcW w:w="9636" w:type="dxa"/>
            <w:tcMar>
              <w:bottom w:w="170" w:type="dxa"/>
            </w:tcMar>
          </w:tcPr>
          <w:p w:rsidR="00B46E26" w:rsidRPr="00D25577" w:rsidP="00B46E26">
            <w:pPr>
              <w:rPr>
                <w:rFonts w:ascii="Arial" w:hAnsi="Arial" w:cs="Arial"/>
                <w:color w:val="333333"/>
                <w:sz w:val="20"/>
                <w:szCs w:val="20"/>
              </w:rPr>
            </w:pPr>
            <w:r w:rsidRPr="00D25577">
              <w:rPr>
                <w:rFonts w:ascii="Arial" w:hAnsi="Arial" w:cs="Arial"/>
                <w:b/>
                <w:bCs/>
                <w:color w:val="333333"/>
                <w:sz w:val="20"/>
                <w:szCs w:val="20"/>
                <w:rtl/>
              </w:rPr>
              <w:t>ממונה בטיחות מחוזי בחברה המתמחה בביצוע עבודות בנייה/ תשתיות/ בקרה/ תחזוקה.</w:t>
            </w:r>
          </w:p>
          <w:p w:rsidR="00B46E26" w:rsidRPr="00D25577" w:rsidP="00B46E26">
            <w:pPr>
              <w:rPr>
                <w:rFonts w:ascii="Arial" w:hAnsi="Arial" w:cs="Arial"/>
                <w:color w:val="666666"/>
                <w:sz w:val="20"/>
                <w:szCs w:val="20"/>
                <w:rtl/>
              </w:rPr>
            </w:pPr>
            <w:r w:rsidRPr="00D25577">
              <w:rPr>
                <w:rFonts w:ascii="Arial" w:hAnsi="Arial" w:cs="Arial"/>
                <w:color w:val="666666"/>
                <w:sz w:val="20"/>
                <w:szCs w:val="20"/>
                <w:rtl/>
              </w:rPr>
              <w:t>אפקון</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ממונה בטיחות מחוזי בחברה המתמחה בביצוע עבודות בנייה/ תשתיות/ בקרה/ תחזוקה. הקמת מערך הבטיחות, פיקוח על עשרות קבלנים ומאות עובדים האתר. ביצוע הדרכות בסטנדרט העולמי של אינטל לעובדים. קיום קשר רציף עם הגורמים האמונים על נושאי הבטיחות והגהות בעבודה ובהם: משרד העבודה, המוסד לבטיחות וגהות, רופאי תעשייה, המשרד לאיכות הסביבה, משרד הבריאות. הכנת תוכנית בטיחות, יישום ומעקב אחר ביצוע תוכנית הבטיחות השנתית התואמת את דרישות החוק. הדרכות בטיחות שוטפות לעובדים: חובת הארגון או המוסד להעניק הדרכות בטיחות ע"י גוף מוסמך, וזאת עפ"י התקנה "מסירת מידע והדרכת עובדים" (התשנ"ט 1999). הקמת וועדת בטיחות- הוועדה תקיים התכנסויות על בסיס קבוע לצורך מעקב והכוון ליישום המלצות שעניינם נושאי הבטיחות בעבודה. בירור סיבותיהן של תאונות עבודה חו"ח, במגמה להפיק לקחים ודיווח למשרד העבודה עפ"י חוק. ריכוז ומעקב של מתקנים החייבים בבדיקות תקופתיות עפ"י פקודת הבטיחות בעבודה התש"ל 1970. כתיבה וניסוח של נוהלי בטיחות כגון: הדרכת עובד חדש, רכישת ציוד מגן אישי, הצורך בנשיאת הציוד וכד', שילוב נושאי הבטיחות בהוראות העבודה. ביצוע מעקבים ופיקוח לפעולות ניטור כמתחייבים מפקודת הבטיחות עבודה מול ספקים חיצונים, קביעת לוחות זמנים ועמידה בהם. חשיבה פתוחה ומתמדת של שיפור תהליכים. רישוי עסקים, כתיבת תוכנית לניהול בטיחות. אחריות על חומ"ס באתרי החברה. אחראי וכותב נהלי בטיחות כלל חברה, נאמן ביטחון. נציג ארגון הממונים באזור הדרום ובוחן בוועדות הסמכה במשרד הכלכלה.</w:t>
            </w:r>
          </w:p>
        </w:tc>
      </w:tr>
      <w:tr w:rsidTr="00524690">
        <w:tblPrEx>
          <w:tblW w:w="5000" w:type="pct"/>
          <w:tblCellMar>
            <w:left w:w="0" w:type="dxa"/>
            <w:right w:w="0" w:type="dxa"/>
          </w:tblCellMar>
          <w:tblLook w:val="04A0"/>
        </w:tblPrEx>
        <w:tc>
          <w:tcPr>
            <w:tcW w:w="1470" w:type="dxa"/>
            <w:tcMar>
              <w:bottom w:w="227" w:type="dxa"/>
            </w:tcMar>
          </w:tcPr>
          <w:p w:rsidR="0075340A" w:rsidRPr="00C84487" w:rsidP="00C84487">
            <w:pPr>
              <w:spacing w:line="259" w:lineRule="auto"/>
              <w:rPr>
                <w:rFonts w:ascii="Arial" w:hAnsi="Arial" w:cs="Arial"/>
                <w:color w:val="2296F3"/>
                <w:sz w:val="20"/>
                <w:szCs w:val="20"/>
                <w:rtl/>
              </w:rPr>
            </w:pPr>
            <w:r w:rsidRPr="00C84487">
              <w:rPr>
                <w:rFonts w:ascii="Arial" w:hAnsi="Arial" w:cs="Arial"/>
                <w:color w:val="2296F3"/>
                <w:sz w:val="20"/>
                <w:szCs w:val="20"/>
                <w:rtl/>
              </w:rPr>
              <w:t xml:space="preserve"> </w:t>
            </w:r>
            <w:r w:rsidRPr="00C84487">
              <w:rPr>
                <w:rFonts w:ascii="Arial" w:hAnsi="Arial" w:cs="Arial"/>
                <w:color w:val="2296F3"/>
                <w:sz w:val="20"/>
                <w:szCs w:val="20"/>
              </w:rPr>
              <w:t>2014</w:t>
            </w:r>
            <w:r w:rsidRPr="00C84487">
              <w:rPr>
                <w:rFonts w:ascii="Arial" w:hAnsi="Arial" w:cs="Arial"/>
                <w:color w:val="2296F3"/>
                <w:sz w:val="20"/>
                <w:szCs w:val="20"/>
              </w:rPr>
              <w:t>-</w:t>
            </w:r>
            <w:r w:rsidRPr="00C84487">
              <w:rPr>
                <w:rFonts w:ascii="Arial" w:hAnsi="Arial" w:cs="Arial"/>
                <w:color w:val="2296F3"/>
                <w:sz w:val="20"/>
                <w:szCs w:val="20"/>
              </w:rPr>
              <w:t>2013</w:t>
            </w:r>
          </w:p>
        </w:tc>
        <w:tc>
          <w:tcPr>
            <w:tcW w:w="9636" w:type="dxa"/>
            <w:tcMar>
              <w:bottom w:w="170" w:type="dxa"/>
            </w:tcMar>
          </w:tcPr>
          <w:p w:rsidR="00B46E26" w:rsidRPr="00D25577" w:rsidP="00B46E26">
            <w:pPr>
              <w:rPr>
                <w:rFonts w:ascii="Arial" w:hAnsi="Arial" w:cs="Arial"/>
                <w:color w:val="333333"/>
                <w:sz w:val="20"/>
                <w:szCs w:val="20"/>
              </w:rPr>
            </w:pPr>
            <w:r w:rsidRPr="00D25577">
              <w:rPr>
                <w:rFonts w:ascii="Arial" w:hAnsi="Arial" w:cs="Arial"/>
                <w:b/>
                <w:bCs/>
                <w:color w:val="333333"/>
                <w:sz w:val="20"/>
                <w:szCs w:val="20"/>
                <w:rtl/>
              </w:rPr>
              <w:t>ממונה בטיחות ומנהל גזרה, אסם</w:t>
            </w:r>
          </w:p>
          <w:p w:rsidR="00B46E26" w:rsidRPr="00D25577" w:rsidP="00B46E26">
            <w:pPr>
              <w:rPr>
                <w:rFonts w:ascii="Arial" w:hAnsi="Arial" w:cs="Arial"/>
                <w:color w:val="666666"/>
                <w:sz w:val="20"/>
                <w:szCs w:val="20"/>
                <w:rtl/>
              </w:rPr>
            </w:pPr>
            <w:r w:rsidRPr="00D25577">
              <w:rPr>
                <w:rFonts w:ascii="Arial" w:hAnsi="Arial" w:cs="Arial"/>
                <w:color w:val="666666"/>
                <w:sz w:val="20"/>
                <w:szCs w:val="20"/>
                <w:rtl/>
              </w:rPr>
              <w:t>אסם</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ממונה בטיחות ומנהל גזרה, אסם ממונה בטיחות ומנהל גזרה מחלקה קולינרית+צ'יפס, אסם שדרות. ניהול תחום הבטיחות ב-2 מחלקות ייצור, הרשאות עבודה, תחקיר אירועים, הדרכות עובדים, כתיבת הסמכות ונהלי בטיחות, הכנת תכנית בטיחות וסקרי סיכונים, ניהול צוות עובדים בשטח היצור. (משרה זמנית).</w:t>
            </w:r>
          </w:p>
        </w:tc>
      </w:tr>
      <w:tr w:rsidTr="00524690">
        <w:tblPrEx>
          <w:tblW w:w="5000" w:type="pct"/>
          <w:tblCellMar>
            <w:left w:w="0" w:type="dxa"/>
            <w:right w:w="0" w:type="dxa"/>
          </w:tblCellMar>
          <w:tblLook w:val="04A0"/>
        </w:tblPrEx>
        <w:tc>
          <w:tcPr>
            <w:tcW w:w="1470" w:type="dxa"/>
            <w:tcMar>
              <w:bottom w:w="227" w:type="dxa"/>
            </w:tcMar>
          </w:tcPr>
          <w:p w:rsidR="0075340A" w:rsidRPr="00C84487" w:rsidP="00C84487">
            <w:pPr>
              <w:spacing w:line="259" w:lineRule="auto"/>
              <w:rPr>
                <w:rFonts w:ascii="Arial" w:hAnsi="Arial" w:cs="Arial"/>
                <w:color w:val="2296F3"/>
                <w:sz w:val="20"/>
                <w:szCs w:val="20"/>
                <w:rtl/>
              </w:rPr>
            </w:pPr>
            <w:r w:rsidRPr="00C84487">
              <w:rPr>
                <w:rFonts w:ascii="Arial" w:hAnsi="Arial" w:cs="Arial"/>
                <w:color w:val="2296F3"/>
                <w:sz w:val="20"/>
                <w:szCs w:val="20"/>
                <w:rtl/>
              </w:rPr>
              <w:t xml:space="preserve"> </w:t>
            </w:r>
            <w:r w:rsidRPr="00C84487">
              <w:rPr>
                <w:rFonts w:ascii="Arial" w:hAnsi="Arial" w:cs="Arial"/>
                <w:color w:val="2296F3"/>
                <w:sz w:val="20"/>
                <w:szCs w:val="20"/>
              </w:rPr>
              <w:t>2013</w:t>
            </w:r>
            <w:r w:rsidRPr="00C84487">
              <w:rPr>
                <w:rFonts w:ascii="Arial" w:hAnsi="Arial" w:cs="Arial"/>
                <w:color w:val="2296F3"/>
                <w:sz w:val="20"/>
                <w:szCs w:val="20"/>
              </w:rPr>
              <w:t>-</w:t>
            </w:r>
            <w:r w:rsidRPr="00C84487">
              <w:rPr>
                <w:rFonts w:ascii="Arial" w:hAnsi="Arial" w:cs="Arial"/>
                <w:color w:val="2296F3"/>
                <w:sz w:val="20"/>
                <w:szCs w:val="20"/>
              </w:rPr>
              <w:t>2012</w:t>
            </w:r>
          </w:p>
        </w:tc>
        <w:tc>
          <w:tcPr>
            <w:tcW w:w="9636" w:type="dxa"/>
            <w:tcMar>
              <w:bottom w:w="170" w:type="dxa"/>
            </w:tcMar>
          </w:tcPr>
          <w:p w:rsidR="00B46E26" w:rsidRPr="00D25577" w:rsidP="00B46E26">
            <w:pPr>
              <w:rPr>
                <w:rFonts w:ascii="Arial" w:hAnsi="Arial" w:cs="Arial"/>
                <w:color w:val="333333"/>
                <w:sz w:val="20"/>
                <w:szCs w:val="20"/>
              </w:rPr>
            </w:pPr>
            <w:r w:rsidRPr="00D25577">
              <w:rPr>
                <w:rFonts w:ascii="Arial" w:hAnsi="Arial" w:cs="Arial"/>
                <w:b/>
                <w:bCs/>
                <w:color w:val="333333"/>
                <w:sz w:val="20"/>
                <w:szCs w:val="20"/>
                <w:rtl/>
              </w:rPr>
              <w:t>מרצה, מכללת אתגר</w:t>
            </w:r>
          </w:p>
          <w:p w:rsidR="00B46E26" w:rsidRPr="00D25577" w:rsidP="00B46E26">
            <w:pPr>
              <w:rPr>
                <w:rFonts w:ascii="Arial" w:hAnsi="Arial" w:cs="Arial"/>
                <w:color w:val="666666"/>
                <w:sz w:val="20"/>
                <w:szCs w:val="20"/>
                <w:rtl/>
              </w:rPr>
            </w:pPr>
            <w:r w:rsidRPr="00D25577">
              <w:rPr>
                <w:rFonts w:ascii="Arial" w:hAnsi="Arial" w:cs="Arial"/>
                <w:color w:val="666666"/>
                <w:sz w:val="20"/>
                <w:szCs w:val="20"/>
                <w:rtl/>
              </w:rPr>
              <w:t>מכללת אתגר</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מרצה, מכללת אתגר * מרצה במכללת אתגר למקצועות הלוגיסטיקה, רכש, תפ"י, ניהול פרויקטים, איכות ובטיחות בעבודה. (מאושר משרד התמ"ת/ כלכלה + משרד החינוך).</w:t>
            </w:r>
          </w:p>
        </w:tc>
      </w:tr>
      <w:tr w:rsidTr="00524690">
        <w:tblPrEx>
          <w:tblW w:w="5000" w:type="pct"/>
          <w:tblCellMar>
            <w:left w:w="0" w:type="dxa"/>
            <w:right w:w="0" w:type="dxa"/>
          </w:tblCellMar>
          <w:tblLook w:val="04A0"/>
        </w:tblPrEx>
        <w:tc>
          <w:tcPr>
            <w:tcW w:w="1470" w:type="dxa"/>
            <w:tcMar>
              <w:bottom w:w="227" w:type="dxa"/>
            </w:tcMar>
          </w:tcPr>
          <w:p w:rsidR="0075340A" w:rsidRPr="00C84487" w:rsidP="00C84487">
            <w:pPr>
              <w:spacing w:line="259" w:lineRule="auto"/>
              <w:rPr>
                <w:rFonts w:ascii="Arial" w:hAnsi="Arial" w:cs="Arial"/>
                <w:color w:val="2296F3"/>
                <w:sz w:val="20"/>
                <w:szCs w:val="20"/>
                <w:rtl/>
              </w:rPr>
            </w:pPr>
            <w:r w:rsidRPr="00C84487">
              <w:rPr>
                <w:rFonts w:ascii="Arial" w:hAnsi="Arial" w:cs="Arial"/>
                <w:color w:val="2296F3"/>
                <w:sz w:val="20"/>
                <w:szCs w:val="20"/>
                <w:rtl/>
              </w:rPr>
              <w:t xml:space="preserve"> </w:t>
            </w:r>
            <w:r w:rsidRPr="00C84487">
              <w:rPr>
                <w:rFonts w:ascii="Arial" w:hAnsi="Arial" w:cs="Arial"/>
                <w:color w:val="2296F3"/>
                <w:sz w:val="20"/>
                <w:szCs w:val="20"/>
              </w:rPr>
              <w:t>2013</w:t>
            </w:r>
            <w:r w:rsidRPr="00C84487">
              <w:rPr>
                <w:rFonts w:ascii="Arial" w:hAnsi="Arial" w:cs="Arial"/>
                <w:color w:val="2296F3"/>
                <w:sz w:val="20"/>
                <w:szCs w:val="20"/>
              </w:rPr>
              <w:t>-</w:t>
            </w:r>
            <w:r w:rsidRPr="00C84487">
              <w:rPr>
                <w:rFonts w:ascii="Arial" w:hAnsi="Arial" w:cs="Arial"/>
                <w:color w:val="2296F3"/>
                <w:sz w:val="20"/>
                <w:szCs w:val="20"/>
              </w:rPr>
              <w:t>2011</w:t>
            </w:r>
          </w:p>
        </w:tc>
        <w:tc>
          <w:tcPr>
            <w:tcW w:w="9636" w:type="dxa"/>
            <w:tcMar>
              <w:bottom w:w="170" w:type="dxa"/>
            </w:tcMar>
          </w:tcPr>
          <w:p w:rsidR="00B46E26" w:rsidRPr="00D25577" w:rsidP="00B46E26">
            <w:pPr>
              <w:rPr>
                <w:rFonts w:ascii="Arial" w:hAnsi="Arial" w:cs="Arial"/>
                <w:color w:val="333333"/>
                <w:sz w:val="20"/>
                <w:szCs w:val="20"/>
              </w:rPr>
            </w:pPr>
            <w:r w:rsidRPr="00D25577">
              <w:rPr>
                <w:rFonts w:ascii="Arial" w:hAnsi="Arial" w:cs="Arial"/>
                <w:b/>
                <w:bCs/>
                <w:color w:val="333333"/>
                <w:sz w:val="20"/>
                <w:szCs w:val="20"/>
                <w:rtl/>
              </w:rPr>
              <w:t xml:space="preserve">מנהל בטיחות איכות והדרכות, </w:t>
            </w:r>
            <w:r w:rsidRPr="00D25577">
              <w:rPr>
                <w:rFonts w:ascii="Arial" w:hAnsi="Arial" w:cs="Arial"/>
                <w:b/>
                <w:bCs/>
                <w:color w:val="333333"/>
                <w:sz w:val="20"/>
                <w:szCs w:val="20"/>
                <w:rtl w:val="0"/>
              </w:rPr>
              <w:t>Rinchem IsraeI</w:t>
            </w:r>
          </w:p>
          <w:p w:rsidR="00B46E26" w:rsidRPr="00D25577" w:rsidP="00B46E26">
            <w:pPr>
              <w:rPr>
                <w:rFonts w:ascii="Arial" w:hAnsi="Arial" w:cs="Arial"/>
                <w:color w:val="666666"/>
                <w:sz w:val="20"/>
                <w:szCs w:val="20"/>
                <w:rtl/>
              </w:rPr>
            </w:pPr>
            <w:r w:rsidRPr="00D25577">
              <w:rPr>
                <w:rFonts w:ascii="Arial" w:hAnsi="Arial" w:cs="Arial"/>
                <w:color w:val="666666"/>
                <w:sz w:val="20"/>
                <w:szCs w:val="20"/>
                <w:rtl/>
              </w:rPr>
              <w:t>רינקם תחבורה (ישראל) בע"מ</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 xml:space="preserve">מנהל בטיחות איכות והדרכות, </w:t>
            </w:r>
            <w:r w:rsidRPr="00F521BE">
              <w:rPr>
                <w:rFonts w:ascii="Arial" w:hAnsi="Arial" w:cs="Arial"/>
                <w:color w:val="333333"/>
                <w:sz w:val="20"/>
                <w:szCs w:val="20"/>
              </w:rPr>
              <w:t>Rinchem IsraeI</w:t>
            </w:r>
            <w:r w:rsidRPr="00F521BE">
              <w:rPr>
                <w:rFonts w:ascii="Arial" w:hAnsi="Arial" w:cs="Arial"/>
                <w:color w:val="333333"/>
                <w:sz w:val="20"/>
                <w:szCs w:val="20"/>
                <w:rtl/>
              </w:rPr>
              <w:t xml:space="preserve"> ניהול תחום הבטיחות בשגרה ובחירום, פיקוח קבלנים באתרי בניה של החברה, הדרכות עובדים בשטח, מתן הרשאות עבודה לקבלנים, ביצוע סקרי סיכונים/ מפגעים בשטח הבניה, הערכות סיכונים לפעולות מסוכנות בשטח, בניית תוכנית בטיחות לפעולות בסיכון גבוהה, ניהול רכש ותקציב מחלקה, איכות והדרכות בחברת רינקם ישראל ב-5 אתרים, חבר הנהלה בכירה, כותב ומעדכן נהלי/הוראות עבודה, מנהל צוות חירום חומ"ס וגזים, ממונה הג"א, ממונה בטיחות בעבודה, מנהל מערכות איכות משולבות </w:t>
            </w:r>
            <w:r w:rsidRPr="00F521BE">
              <w:rPr>
                <w:rFonts w:ascii="Arial" w:hAnsi="Arial" w:cs="Arial"/>
                <w:color w:val="333333"/>
                <w:sz w:val="20"/>
                <w:szCs w:val="20"/>
              </w:rPr>
              <w:t>ISO</w:t>
            </w:r>
            <w:r w:rsidRPr="00F521BE">
              <w:rPr>
                <w:rFonts w:ascii="Arial" w:hAnsi="Arial" w:cs="Arial"/>
                <w:color w:val="333333"/>
                <w:sz w:val="20"/>
                <w:szCs w:val="20"/>
                <w:rtl/>
              </w:rPr>
              <w:t xml:space="preserve"> (תעודת </w:t>
            </w:r>
            <w:r w:rsidRPr="00F521BE">
              <w:rPr>
                <w:rFonts w:ascii="Arial" w:hAnsi="Arial" w:cs="Arial"/>
                <w:color w:val="333333"/>
                <w:sz w:val="20"/>
                <w:szCs w:val="20"/>
              </w:rPr>
              <w:t>ISO</w:t>
            </w:r>
            <w:r w:rsidRPr="00F521BE">
              <w:rPr>
                <w:rFonts w:ascii="Arial" w:hAnsi="Arial" w:cs="Arial"/>
                <w:color w:val="333333"/>
                <w:sz w:val="20"/>
                <w:szCs w:val="20"/>
                <w:rtl/>
              </w:rPr>
              <w:t xml:space="preserve"> זהב), מדריך עבודה בגובה. ניהול צוות חירום כב"א וחומ"ס, ניהול חומ"ס באצרי החברה, אחראי חומ"ס בכל האתרים בארץ. מדריך מוסמך לצוותי חירום חומ"ס.</w:t>
            </w:r>
          </w:p>
        </w:tc>
      </w:tr>
      <w:tr w:rsidTr="00524690">
        <w:tblPrEx>
          <w:tblW w:w="5000" w:type="pct"/>
          <w:tblCellMar>
            <w:left w:w="0" w:type="dxa"/>
            <w:right w:w="0" w:type="dxa"/>
          </w:tblCellMar>
          <w:tblLook w:val="04A0"/>
        </w:tblPrEx>
        <w:tc>
          <w:tcPr>
            <w:tcW w:w="1470" w:type="dxa"/>
            <w:tcMar>
              <w:bottom w:w="227" w:type="dxa"/>
            </w:tcMar>
          </w:tcPr>
          <w:p w:rsidR="0075340A" w:rsidRPr="00C84487" w:rsidP="00C84487">
            <w:pPr>
              <w:spacing w:line="259" w:lineRule="auto"/>
              <w:rPr>
                <w:rFonts w:ascii="Arial" w:hAnsi="Arial" w:cs="Arial"/>
                <w:color w:val="2296F3"/>
                <w:sz w:val="20"/>
                <w:szCs w:val="20"/>
                <w:rtl/>
              </w:rPr>
            </w:pPr>
            <w:r w:rsidRPr="00C84487">
              <w:rPr>
                <w:rFonts w:ascii="Arial" w:hAnsi="Arial" w:cs="Arial"/>
                <w:color w:val="2296F3"/>
                <w:sz w:val="20"/>
                <w:szCs w:val="20"/>
                <w:rtl/>
              </w:rPr>
              <w:t xml:space="preserve"> </w:t>
            </w:r>
            <w:r w:rsidRPr="00C84487">
              <w:rPr>
                <w:rFonts w:ascii="Arial" w:hAnsi="Arial" w:cs="Arial"/>
                <w:color w:val="2296F3"/>
                <w:sz w:val="20"/>
                <w:szCs w:val="20"/>
              </w:rPr>
              <w:t>2011</w:t>
            </w:r>
            <w:r w:rsidRPr="00C84487">
              <w:rPr>
                <w:rFonts w:ascii="Arial" w:hAnsi="Arial" w:cs="Arial"/>
                <w:color w:val="2296F3"/>
                <w:sz w:val="20"/>
                <w:szCs w:val="20"/>
              </w:rPr>
              <w:t>-</w:t>
            </w:r>
            <w:r w:rsidRPr="00C84487">
              <w:rPr>
                <w:rFonts w:ascii="Arial" w:hAnsi="Arial" w:cs="Arial"/>
                <w:color w:val="2296F3"/>
                <w:sz w:val="20"/>
                <w:szCs w:val="20"/>
              </w:rPr>
              <w:t>2003</w:t>
            </w:r>
          </w:p>
        </w:tc>
        <w:tc>
          <w:tcPr>
            <w:tcW w:w="9636" w:type="dxa"/>
            <w:tcMar>
              <w:bottom w:w="170" w:type="dxa"/>
            </w:tcMar>
          </w:tcPr>
          <w:p w:rsidR="00B46E26" w:rsidRPr="00D25577" w:rsidP="00B46E26">
            <w:pPr>
              <w:rPr>
                <w:rFonts w:ascii="Arial" w:hAnsi="Arial" w:cs="Arial"/>
                <w:color w:val="333333"/>
                <w:sz w:val="20"/>
                <w:szCs w:val="20"/>
              </w:rPr>
            </w:pPr>
            <w:r w:rsidRPr="00D25577">
              <w:rPr>
                <w:rFonts w:ascii="Arial" w:hAnsi="Arial" w:cs="Arial"/>
                <w:b/>
                <w:bCs/>
                <w:color w:val="333333"/>
                <w:sz w:val="20"/>
                <w:szCs w:val="20"/>
                <w:rtl/>
              </w:rPr>
              <w:t>משרות סטודנט</w:t>
            </w:r>
          </w:p>
          <w:p w:rsidR="00B46E26" w:rsidRPr="00D25577" w:rsidP="00B46E26">
            <w:pPr>
              <w:rPr>
                <w:rFonts w:ascii="Arial" w:hAnsi="Arial" w:cs="Arial"/>
                <w:color w:val="666666"/>
                <w:sz w:val="20"/>
                <w:szCs w:val="20"/>
                <w:rtl/>
              </w:rPr>
            </w:pPr>
            <w:r w:rsidRPr="00D25577">
              <w:rPr>
                <w:rFonts w:ascii="Arial" w:hAnsi="Arial" w:cs="Arial"/>
                <w:color w:val="666666"/>
                <w:sz w:val="20"/>
                <w:szCs w:val="20"/>
                <w:rtl/>
              </w:rPr>
              <w:t>פריגו ישראל</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משרות סטודנט מפעיל, כימאגיס - מפעיל במתקן מו"פ מחלקת פיילוט. מפעיל, טבע - טק - מפעיל כימי ואחראי מלאי (צוות חירום חומ"ס וחבר ועדת בטיחות, אחראי חומ"ס במתקן יצור, הזמנה וניהול אחסנת חומ"ס בדגש על הפרדה. אחראי מחסן קבלה מקומי/יצוא, נטפים - קבלה ופיזור סחורה כלל מפעלית ממחלקות פנים וספקים, ליקוט, הכנת קיטים ומשלוחים לחו"ל, כתיבת נהלים, ניהול מו"מ מול ספקים, תפ"י, טיפול בתלונות לקוח, הובלת פרויקט. אחראי לוגיסטיקה ומחסן מנועים, כנפי תחזוקה - הקמה, תכנון, ניהול לוגיסטיקה ומחסן מנועים, כתיבת נהלי חברה, הכנת תוכנית עבודה ותקציב שנתי, צמצום עלויות תפעול, משלוחים, תפעול, עמידה בזמנים ובשעות טיסה, ניהול מלאי ביטחון, תפ"י, קליטה, ניפוק, רכש, הצעות מחיר, מכרזים.</w:t>
            </w:r>
          </w:p>
        </w:tc>
      </w:tr>
    </w:tbl>
    <w:p w:rsidR="00753DFF" w:rsidRPr="00D25577" w:rsidP="00FE2233">
      <w:pPr>
        <w:spacing w:after="0" w:line="240" w:lineRule="auto"/>
        <w:rPr>
          <w:rFonts w:ascii="Arial" w:hAnsi="Arial" w:cs="Arial"/>
          <w:color w:val="333333"/>
          <w:sz w:val="2"/>
          <w:szCs w:val="2"/>
        </w:rPr>
      </w:pPr>
      <w:r w:rsidRPr="00D25577">
        <w:rPr>
          <w:rFonts w:ascii="Arial" w:hAnsi="Arial" w:cs="Arial"/>
          <w:noProof/>
          <w:sz w:val="2"/>
          <w:szCs w:val="2"/>
        </w:rPr>
        <mc:AlternateContent>
          <mc:Choice Requires="wps">
            <w:drawing>
              <wp:inline distT="0" distB="0" distL="0" distR="0">
                <wp:extent cx="7076136" cy="0"/>
                <wp:effectExtent l="0" t="0" r="29845" b="19050"/>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a:off x="0" y="0"/>
                          <a:ext cx="7076136" cy="0"/>
                        </a:xfrm>
                        <a:prstGeom prst="line">
                          <a:avLst/>
                        </a:prstGeom>
                        <a:ln>
                          <a:solidFill>
                            <a:srgbClr val="DEDED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2" o:spid="_x0000_i1026" style="mso-left-percent:-10001;mso-position-horizontal-relative:char;mso-position-vertical-relative:line;mso-top-percent:-10001;mso-wrap-style:square;visibility:visible" from="0,0" to="557.2pt,0" strokecolor="#dedede" strokeweight="0.5pt">
                <v:stroke joinstyle="miter"/>
                <w10:wrap type="none"/>
                <w10:anchorlock/>
              </v:line>
            </w:pict>
          </mc:Fallback>
        </mc:AlternateContent>
      </w:r>
    </w:p>
    <w:p w:rsidR="00572B25" w:rsidRPr="00F242F7" w:rsidP="00572B25">
      <w:pPr>
        <w:spacing w:after="0" w:line="240" w:lineRule="auto"/>
        <w:rPr>
          <w:rFonts w:ascii="Arial" w:hAnsi="Arial" w:cs="Arial"/>
          <w:vanish/>
          <w:color w:val="333333"/>
          <w:sz w:val="20"/>
          <w:szCs w:val="20"/>
        </w:rPr>
      </w:pPr>
    </w:p>
    <w:p w:rsidR="005C077C" w:rsidRPr="00D25577" w:rsidP="00684E48">
      <w:pPr>
        <w:spacing w:before="240" w:after="240"/>
        <w:rPr>
          <w:rFonts w:ascii="Arial" w:hAnsi="Arial" w:cs="Arial"/>
          <w:b/>
          <w:bCs/>
          <w:color w:val="333333"/>
          <w:sz w:val="24"/>
          <w:szCs w:val="24"/>
          <w:rtl/>
        </w:rPr>
      </w:pPr>
      <w:r w:rsidRPr="00D25577">
        <w:rPr>
          <w:rFonts w:ascii="Arial" w:hAnsi="Arial" w:cs="Arial"/>
          <w:b/>
          <w:bCs/>
          <w:color w:val="333333"/>
          <w:sz w:val="24"/>
          <w:szCs w:val="24"/>
          <w:rtl/>
        </w:rPr>
        <w:t>השכלה</w:t>
      </w:r>
    </w:p>
    <w:p w:rsidR="001E3E93" w:rsidRPr="00F242F7" w:rsidP="001E3E93">
      <w:pPr>
        <w:spacing w:after="0" w:line="240" w:lineRule="auto"/>
        <w:rPr>
          <w:rFonts w:ascii="Arial" w:hAnsi="Arial" w:cs="Arial"/>
          <w:color w:val="333333"/>
          <w:sz w:val="20"/>
          <w:szCs w:val="2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470"/>
        <w:gridCol w:w="9636"/>
      </w:tblGrid>
      <w:tr w:rsidTr="0052469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470" w:type="dxa"/>
            <w:tcMar>
              <w:bottom w:w="170" w:type="dxa"/>
            </w:tcMar>
          </w:tcPr>
          <w:p w:rsidR="0092086F" w:rsidRPr="00B27804" w:rsidP="00B27804">
            <w:pPr>
              <w:spacing w:line="259" w:lineRule="auto"/>
              <w:rPr>
                <w:rFonts w:ascii="Arial" w:hAnsi="Arial" w:cs="Arial"/>
                <w:color w:val="2296F3"/>
                <w:sz w:val="20"/>
                <w:szCs w:val="20"/>
                <w:rtl/>
              </w:rPr>
            </w:pPr>
            <w:r w:rsidRPr="00B27804">
              <w:rPr>
                <w:rFonts w:ascii="Arial" w:hAnsi="Arial" w:cs="Arial"/>
                <w:color w:val="2296F3"/>
                <w:sz w:val="20"/>
                <w:szCs w:val="20"/>
              </w:rPr>
              <w:t>2021</w:t>
            </w:r>
            <w:r w:rsidRPr="00B27804">
              <w:rPr>
                <w:rFonts w:ascii="Arial" w:hAnsi="Arial" w:cs="Arial"/>
                <w:color w:val="2296F3"/>
                <w:sz w:val="20"/>
                <w:szCs w:val="20"/>
              </w:rPr>
              <w:t>-</w:t>
            </w:r>
            <w:r w:rsidRPr="00B27804">
              <w:rPr>
                <w:rFonts w:ascii="Arial" w:hAnsi="Arial" w:cs="Arial"/>
                <w:color w:val="2296F3"/>
                <w:sz w:val="20"/>
                <w:szCs w:val="20"/>
              </w:rPr>
              <w:t>2020</w:t>
            </w:r>
          </w:p>
        </w:tc>
        <w:tc>
          <w:tcPr>
            <w:tcW w:w="9636" w:type="dxa"/>
            <w:tcMar>
              <w:bottom w:w="170" w:type="dxa"/>
            </w:tcMar>
          </w:tcPr>
          <w:p w:rsidR="00D33C36" w:rsidP="00D33C36">
            <w:pPr>
              <w:bidi w:val="0"/>
              <w:jc w:val="right"/>
              <w:rPr>
                <w:rFonts w:ascii="Arial" w:hAnsi="Arial" w:cs="Arial"/>
                <w:b/>
                <w:bCs/>
                <w:color w:val="333333"/>
                <w:sz w:val="20"/>
                <w:szCs w:val="20"/>
                <w:rtl/>
              </w:rPr>
            </w:pPr>
            <w:r w:rsidRPr="009A1FA7">
              <w:rPr>
                <w:rFonts w:ascii="Arial" w:hAnsi="Arial" w:cs="Arial"/>
                <w:b/>
                <w:bCs/>
                <w:color w:val="333333"/>
                <w:sz w:val="20"/>
                <w:szCs w:val="20"/>
                <w:rtl/>
              </w:rPr>
              <w:t>מנהלי ביטחון מונחה משטרה</w:t>
            </w:r>
            <w:r w:rsidRPr="009A1FA7">
              <w:rPr>
                <w:rFonts w:ascii="Arial" w:hAnsi="Arial" w:cs="Arial"/>
                <w:b/>
                <w:bCs/>
                <w:color w:val="333333"/>
                <w:sz w:val="20"/>
                <w:szCs w:val="20"/>
              </w:rPr>
              <w:t xml:space="preserve"> </w:t>
            </w:r>
            <w:r w:rsidRPr="009A1FA7">
              <w:rPr>
                <w:rFonts w:ascii="Arial" w:hAnsi="Arial" w:cs="Arial"/>
                <w:b/>
                <w:bCs/>
                <w:color w:val="333333"/>
                <w:sz w:val="20"/>
                <w:szCs w:val="20"/>
                <w:rtl/>
              </w:rPr>
              <w:t>הסמכה</w:t>
            </w:r>
          </w:p>
          <w:p w:rsidR="0092086F" w:rsidRPr="00D25577" w:rsidP="0092086F">
            <w:pPr>
              <w:rPr>
                <w:rFonts w:ascii="Arial" w:hAnsi="Arial" w:cs="Arial"/>
                <w:color w:val="333333"/>
                <w:sz w:val="20"/>
                <w:szCs w:val="20"/>
              </w:rPr>
            </w:pPr>
            <w:r w:rsidRPr="00D25577">
              <w:rPr>
                <w:rFonts w:ascii="Arial" w:hAnsi="Arial" w:cs="Arial"/>
                <w:color w:val="666666"/>
                <w:sz w:val="20"/>
                <w:szCs w:val="20"/>
                <w:rtl/>
              </w:rPr>
              <w:t>אוניברסיטת אריאל שבשומרון</w:t>
            </w:r>
          </w:p>
          <w:p w:rsidR="0092086F" w:rsidRPr="00D25577" w:rsidP="0092086F">
            <w:pPr>
              <w:rPr>
                <w:rFonts w:ascii="Arial" w:hAnsi="Arial" w:cs="Arial"/>
                <w:color w:val="333333"/>
                <w:sz w:val="20"/>
                <w:szCs w:val="20"/>
                <w:rtl/>
              </w:rPr>
            </w:pPr>
            <w:r w:rsidRPr="00D25577">
              <w:rPr>
                <w:rFonts w:ascii="Arial" w:hAnsi="Arial" w:cs="Arial"/>
                <w:color w:val="333333"/>
                <w:sz w:val="20"/>
                <w:szCs w:val="20"/>
                <w:rtl/>
              </w:rPr>
              <w:t>סיום בהצטיינות</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מנהלי ביטחון מונחה משטרה</w:t>
            </w:r>
          </w:p>
        </w:tc>
      </w:tr>
      <w:tr w:rsidTr="00524690">
        <w:tblPrEx>
          <w:tblW w:w="5000" w:type="pct"/>
          <w:tblCellMar>
            <w:left w:w="0" w:type="dxa"/>
            <w:right w:w="0" w:type="dxa"/>
          </w:tblCellMar>
          <w:tblLook w:val="04A0"/>
        </w:tblPrEx>
        <w:tc>
          <w:tcPr>
            <w:tcW w:w="1470" w:type="dxa"/>
            <w:tcMar>
              <w:bottom w:w="170" w:type="dxa"/>
            </w:tcMar>
          </w:tcPr>
          <w:p w:rsidR="0092086F" w:rsidRPr="00B27804" w:rsidP="00B27804">
            <w:pPr>
              <w:spacing w:line="259" w:lineRule="auto"/>
              <w:rPr>
                <w:rFonts w:ascii="Arial" w:hAnsi="Arial" w:cs="Arial"/>
                <w:color w:val="2296F3"/>
                <w:sz w:val="20"/>
                <w:szCs w:val="20"/>
                <w:rtl/>
              </w:rPr>
            </w:pPr>
            <w:r w:rsidRPr="00B27804">
              <w:rPr>
                <w:rFonts w:ascii="Arial" w:hAnsi="Arial" w:cs="Arial"/>
                <w:color w:val="2296F3"/>
                <w:sz w:val="20"/>
                <w:szCs w:val="20"/>
              </w:rPr>
              <w:t>2020</w:t>
            </w:r>
          </w:p>
        </w:tc>
        <w:tc>
          <w:tcPr>
            <w:tcW w:w="9636" w:type="dxa"/>
            <w:tcMar>
              <w:bottom w:w="170" w:type="dxa"/>
            </w:tcMar>
          </w:tcPr>
          <w:p w:rsidR="00D33C36" w:rsidP="00D33C36">
            <w:pPr>
              <w:bidi w:val="0"/>
              <w:jc w:val="right"/>
              <w:rPr>
                <w:rFonts w:ascii="Arial" w:hAnsi="Arial" w:cs="Arial"/>
                <w:b/>
                <w:bCs/>
                <w:color w:val="333333"/>
                <w:sz w:val="20"/>
                <w:szCs w:val="20"/>
                <w:rtl/>
              </w:rPr>
            </w:pPr>
            <w:r w:rsidRPr="009A1FA7">
              <w:rPr>
                <w:rFonts w:ascii="Arial" w:hAnsi="Arial" w:cs="Arial"/>
                <w:b/>
                <w:bCs/>
                <w:color w:val="333333"/>
                <w:sz w:val="20"/>
                <w:szCs w:val="20"/>
                <w:rtl/>
              </w:rPr>
              <w:t>השתלמות ענפית בבניה טבניה הנדסית</w:t>
            </w:r>
            <w:r w:rsidRPr="009A1FA7">
              <w:rPr>
                <w:rFonts w:ascii="Arial" w:hAnsi="Arial" w:cs="Arial"/>
                <w:b/>
                <w:bCs/>
                <w:color w:val="333333"/>
                <w:sz w:val="20"/>
                <w:szCs w:val="20"/>
              </w:rPr>
              <w:t xml:space="preserve"> </w:t>
            </w:r>
            <w:r w:rsidRPr="009A1FA7">
              <w:rPr>
                <w:rFonts w:ascii="Arial" w:hAnsi="Arial" w:cs="Arial"/>
                <w:b/>
                <w:bCs/>
                <w:color w:val="333333"/>
                <w:sz w:val="20"/>
                <w:szCs w:val="20"/>
                <w:rtl/>
              </w:rPr>
              <w:t>השתלמות ענפית</w:t>
            </w:r>
          </w:p>
          <w:p w:rsidR="0092086F" w:rsidRPr="00D25577" w:rsidP="0092086F">
            <w:pPr>
              <w:rPr>
                <w:rFonts w:ascii="Arial" w:hAnsi="Arial" w:cs="Arial"/>
                <w:color w:val="333333"/>
                <w:sz w:val="20"/>
                <w:szCs w:val="20"/>
              </w:rPr>
            </w:pPr>
            <w:r w:rsidRPr="00D25577">
              <w:rPr>
                <w:rFonts w:ascii="Arial" w:hAnsi="Arial" w:cs="Arial"/>
                <w:color w:val="666666"/>
                <w:sz w:val="20"/>
                <w:szCs w:val="20"/>
                <w:rtl/>
              </w:rPr>
              <w:t>מכללת שבירו</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השתלמות ענפית בבניה ובניה הנדסית לממוני בטיחות</w:t>
            </w:r>
          </w:p>
        </w:tc>
      </w:tr>
      <w:tr w:rsidTr="00524690">
        <w:tblPrEx>
          <w:tblW w:w="5000" w:type="pct"/>
          <w:tblCellMar>
            <w:left w:w="0" w:type="dxa"/>
            <w:right w:w="0" w:type="dxa"/>
          </w:tblCellMar>
          <w:tblLook w:val="04A0"/>
        </w:tblPrEx>
        <w:tc>
          <w:tcPr>
            <w:tcW w:w="1470" w:type="dxa"/>
            <w:tcMar>
              <w:bottom w:w="170" w:type="dxa"/>
            </w:tcMar>
          </w:tcPr>
          <w:p w:rsidR="0092086F" w:rsidRPr="00B27804" w:rsidP="00B27804">
            <w:pPr>
              <w:spacing w:line="259" w:lineRule="auto"/>
              <w:rPr>
                <w:rFonts w:ascii="Arial" w:hAnsi="Arial" w:cs="Arial"/>
                <w:color w:val="2296F3"/>
                <w:sz w:val="20"/>
                <w:szCs w:val="20"/>
                <w:rtl/>
              </w:rPr>
            </w:pPr>
            <w:r w:rsidRPr="00B27804">
              <w:rPr>
                <w:rFonts w:ascii="Arial" w:hAnsi="Arial" w:cs="Arial"/>
                <w:color w:val="2296F3"/>
                <w:sz w:val="20"/>
                <w:szCs w:val="20"/>
              </w:rPr>
              <w:t>2009</w:t>
            </w:r>
            <w:r w:rsidRPr="00B27804">
              <w:rPr>
                <w:rFonts w:ascii="Arial" w:hAnsi="Arial" w:cs="Arial"/>
                <w:color w:val="2296F3"/>
                <w:sz w:val="20"/>
                <w:szCs w:val="20"/>
              </w:rPr>
              <w:t>-</w:t>
            </w:r>
            <w:r w:rsidRPr="00B27804">
              <w:rPr>
                <w:rFonts w:ascii="Arial" w:hAnsi="Arial" w:cs="Arial"/>
                <w:color w:val="2296F3"/>
                <w:sz w:val="20"/>
                <w:szCs w:val="20"/>
              </w:rPr>
              <w:t>2004</w:t>
            </w:r>
          </w:p>
        </w:tc>
        <w:tc>
          <w:tcPr>
            <w:tcW w:w="9636" w:type="dxa"/>
            <w:tcMar>
              <w:bottom w:w="170" w:type="dxa"/>
            </w:tcMar>
          </w:tcPr>
          <w:p w:rsidR="00D33C36" w:rsidP="00D33C36">
            <w:pPr>
              <w:bidi w:val="0"/>
              <w:jc w:val="right"/>
              <w:rPr>
                <w:rFonts w:ascii="Arial" w:hAnsi="Arial" w:cs="Arial"/>
                <w:b/>
                <w:bCs/>
                <w:color w:val="333333"/>
                <w:sz w:val="20"/>
                <w:szCs w:val="20"/>
                <w:rtl/>
              </w:rPr>
            </w:pPr>
            <w:r w:rsidRPr="009A1FA7">
              <w:rPr>
                <w:rFonts w:ascii="Arial" w:hAnsi="Arial" w:cs="Arial"/>
                <w:b/>
                <w:bCs/>
                <w:color w:val="333333"/>
                <w:sz w:val="20"/>
                <w:szCs w:val="20"/>
                <w:rtl/>
              </w:rPr>
              <w:t>לוגיסטיקה</w:t>
            </w:r>
            <w:r w:rsidRPr="009A1FA7">
              <w:rPr>
                <w:rFonts w:ascii="Arial" w:hAnsi="Arial" w:cs="Arial"/>
                <w:b/>
                <w:bCs/>
                <w:color w:val="333333"/>
                <w:sz w:val="20"/>
                <w:szCs w:val="20"/>
              </w:rPr>
              <w:t xml:space="preserve"> </w:t>
            </w:r>
            <w:r w:rsidRPr="009A1FA7">
              <w:rPr>
                <w:rFonts w:ascii="Arial" w:hAnsi="Arial" w:cs="Arial"/>
                <w:b/>
                <w:bCs/>
                <w:color w:val="333333"/>
                <w:sz w:val="20"/>
                <w:szCs w:val="20"/>
                <w:rtl/>
              </w:rPr>
              <w:t>תואר ראשון</w:t>
            </w:r>
          </w:p>
          <w:p w:rsidR="0092086F" w:rsidRPr="00D25577" w:rsidP="0092086F">
            <w:pPr>
              <w:rPr>
                <w:rFonts w:ascii="Arial" w:hAnsi="Arial" w:cs="Arial"/>
                <w:color w:val="333333"/>
                <w:sz w:val="20"/>
                <w:szCs w:val="20"/>
              </w:rPr>
            </w:pPr>
            <w:r w:rsidRPr="00D25577">
              <w:rPr>
                <w:rFonts w:ascii="Arial" w:hAnsi="Arial" w:cs="Arial"/>
                <w:color w:val="666666"/>
                <w:sz w:val="20"/>
                <w:szCs w:val="20"/>
                <w:rtl/>
              </w:rPr>
              <w:t>מכללת-ספיר</w:t>
            </w:r>
          </w:p>
          <w:p w:rsidRPr="00F521BE" w:rsidP="00F309D6">
            <w:pPr>
              <w:spacing w:line="259" w:lineRule="auto"/>
              <w:contextualSpacing/>
              <w:rPr>
                <w:rFonts w:ascii="Arial" w:hAnsi="Arial" w:cs="Arial"/>
                <w:color w:val="333333"/>
                <w:sz w:val="20"/>
                <w:szCs w:val="20"/>
              </w:rPr>
            </w:pPr>
            <w:r w:rsidRPr="00F521BE">
              <w:rPr>
                <w:rFonts w:ascii="Arial" w:hAnsi="Arial" w:cs="Arial"/>
                <w:color w:val="333333"/>
                <w:sz w:val="20"/>
                <w:szCs w:val="20"/>
                <w:rtl/>
              </w:rPr>
              <w:t xml:space="preserve">תואר ראשון בלוגיסטיקה, מכללת ספיר. </w:t>
            </w:r>
          </w:p>
        </w:tc>
      </w:tr>
      <w:tr w:rsidTr="00524690">
        <w:tblPrEx>
          <w:tblW w:w="5000" w:type="pct"/>
          <w:tblCellMar>
            <w:left w:w="0" w:type="dxa"/>
            <w:right w:w="0" w:type="dxa"/>
          </w:tblCellMar>
          <w:tblLook w:val="04A0"/>
        </w:tblPrEx>
        <w:tc>
          <w:tcPr>
            <w:tcW w:w="1470" w:type="dxa"/>
            <w:tcMar>
              <w:bottom w:w="170" w:type="dxa"/>
            </w:tcMar>
          </w:tcPr>
          <w:p w:rsidR="0092086F" w:rsidRPr="00B27804" w:rsidP="00B27804">
            <w:pPr>
              <w:spacing w:line="259" w:lineRule="auto"/>
              <w:rPr>
                <w:rFonts w:ascii="Arial" w:hAnsi="Arial" w:cs="Arial"/>
                <w:color w:val="2296F3"/>
                <w:sz w:val="20"/>
                <w:szCs w:val="20"/>
                <w:rtl/>
              </w:rPr>
            </w:pPr>
            <w:r w:rsidRPr="00B27804">
              <w:rPr>
                <w:rFonts w:ascii="Arial" w:hAnsi="Arial" w:cs="Arial"/>
                <w:color w:val="2296F3"/>
                <w:sz w:val="20"/>
                <w:szCs w:val="20"/>
              </w:rPr>
              <w:t>2003</w:t>
            </w:r>
            <w:r w:rsidRPr="00B27804">
              <w:rPr>
                <w:rFonts w:ascii="Arial" w:hAnsi="Arial" w:cs="Arial"/>
                <w:color w:val="2296F3"/>
                <w:sz w:val="20"/>
                <w:szCs w:val="20"/>
              </w:rPr>
              <w:t>-</w:t>
            </w:r>
            <w:r w:rsidRPr="00B27804">
              <w:rPr>
                <w:rFonts w:ascii="Arial" w:hAnsi="Arial" w:cs="Arial"/>
                <w:color w:val="2296F3"/>
                <w:sz w:val="20"/>
                <w:szCs w:val="20"/>
              </w:rPr>
              <w:t>2002</w:t>
            </w:r>
          </w:p>
        </w:tc>
        <w:tc>
          <w:tcPr>
            <w:tcW w:w="9636" w:type="dxa"/>
            <w:tcMar>
              <w:bottom w:w="170" w:type="dxa"/>
            </w:tcMar>
          </w:tcPr>
          <w:p w:rsidR="00D33C36" w:rsidP="00D33C36">
            <w:pPr>
              <w:bidi w:val="0"/>
              <w:jc w:val="right"/>
              <w:rPr>
                <w:rFonts w:ascii="Arial" w:hAnsi="Arial" w:cs="Arial"/>
                <w:b/>
                <w:bCs/>
                <w:color w:val="333333"/>
                <w:sz w:val="20"/>
                <w:szCs w:val="20"/>
                <w:rtl/>
              </w:rPr>
            </w:pPr>
            <w:r w:rsidRPr="009A1FA7">
              <w:rPr>
                <w:rFonts w:ascii="Arial" w:hAnsi="Arial" w:cs="Arial"/>
                <w:b/>
                <w:bCs/>
                <w:color w:val="333333"/>
                <w:sz w:val="20"/>
                <w:szCs w:val="20"/>
                <w:rtl/>
              </w:rPr>
              <w:t>לוגיסטיקה</w:t>
            </w:r>
            <w:r w:rsidRPr="009A1FA7">
              <w:rPr>
                <w:rFonts w:ascii="Arial" w:hAnsi="Arial" w:cs="Arial"/>
                <w:b/>
                <w:bCs/>
                <w:color w:val="333333"/>
                <w:sz w:val="20"/>
                <w:szCs w:val="20"/>
              </w:rPr>
              <w:t xml:space="preserve"> </w:t>
            </w:r>
            <w:r w:rsidRPr="009A1FA7">
              <w:rPr>
                <w:rFonts w:ascii="Arial" w:hAnsi="Arial" w:cs="Arial"/>
                <w:b/>
                <w:bCs/>
                <w:color w:val="333333"/>
                <w:sz w:val="20"/>
                <w:szCs w:val="20"/>
                <w:rtl/>
              </w:rPr>
              <w:t>מקצועית</w:t>
            </w:r>
          </w:p>
          <w:p w:rsidR="0092086F" w:rsidRPr="00D25577" w:rsidP="0092086F">
            <w:pPr>
              <w:rPr>
                <w:rFonts w:ascii="Arial" w:hAnsi="Arial" w:cs="Arial"/>
                <w:color w:val="333333"/>
                <w:sz w:val="20"/>
                <w:szCs w:val="20"/>
              </w:rPr>
            </w:pPr>
            <w:r w:rsidRPr="00D25577">
              <w:rPr>
                <w:rFonts w:ascii="Arial" w:hAnsi="Arial" w:cs="Arial"/>
                <w:color w:val="666666"/>
                <w:sz w:val="20"/>
                <w:szCs w:val="20"/>
                <w:rtl/>
              </w:rPr>
              <w:t>חיל האויר</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מנהלי לוגיסטיקה מתחילים ומתקדמים, צהל - חיל האוויר וחשמלאי עוזר.</w:t>
            </w:r>
          </w:p>
        </w:tc>
      </w:tr>
      <w:tr w:rsidTr="00524690">
        <w:tblPrEx>
          <w:tblW w:w="5000" w:type="pct"/>
          <w:tblCellMar>
            <w:left w:w="0" w:type="dxa"/>
            <w:right w:w="0" w:type="dxa"/>
          </w:tblCellMar>
          <w:tblLook w:val="04A0"/>
        </w:tblPrEx>
        <w:tc>
          <w:tcPr>
            <w:tcW w:w="1470" w:type="dxa"/>
            <w:tcMar>
              <w:bottom w:w="170" w:type="dxa"/>
            </w:tcMar>
          </w:tcPr>
          <w:p/>
        </w:tc>
        <w:tc>
          <w:tcPr>
            <w:tcW w:w="9636" w:type="dxa"/>
            <w:tcMar>
              <w:bottom w:w="170" w:type="dxa"/>
            </w:tcMar>
          </w:tcPr>
          <w:p w:rsidR="00D33C36" w:rsidP="00D33C36">
            <w:pPr>
              <w:bidi w:val="0"/>
              <w:jc w:val="right"/>
              <w:rPr>
                <w:rFonts w:ascii="Arial" w:hAnsi="Arial" w:cs="Arial"/>
                <w:b/>
                <w:bCs/>
                <w:color w:val="333333"/>
                <w:sz w:val="20"/>
                <w:szCs w:val="20"/>
                <w:rtl/>
              </w:rPr>
            </w:pPr>
            <w:r w:rsidRPr="009A1FA7">
              <w:rPr>
                <w:rFonts w:ascii="Arial" w:hAnsi="Arial" w:cs="Arial"/>
                <w:b/>
                <w:bCs/>
                <w:color w:val="333333"/>
                <w:sz w:val="20"/>
                <w:szCs w:val="20"/>
                <w:rtl/>
              </w:rPr>
              <w:t>בטיחות אש</w:t>
            </w:r>
            <w:r w:rsidRPr="009A1FA7">
              <w:rPr>
                <w:rFonts w:ascii="Arial" w:hAnsi="Arial" w:cs="Arial"/>
                <w:b/>
                <w:bCs/>
                <w:color w:val="333333"/>
                <w:sz w:val="20"/>
                <w:szCs w:val="20"/>
              </w:rPr>
              <w:t xml:space="preserve"> </w:t>
            </w:r>
            <w:r w:rsidRPr="009A1FA7">
              <w:rPr>
                <w:rFonts w:ascii="Arial" w:hAnsi="Arial" w:cs="Arial"/>
                <w:b/>
                <w:bCs/>
                <w:color w:val="333333"/>
                <w:sz w:val="20"/>
                <w:szCs w:val="20"/>
                <w:rtl/>
              </w:rPr>
              <w:t>ממונה בטיחות אש</w:t>
            </w:r>
          </w:p>
          <w:p w:rsidR="0092086F" w:rsidRPr="00D25577" w:rsidP="0092086F">
            <w:pPr>
              <w:rPr>
                <w:rFonts w:ascii="Arial" w:hAnsi="Arial" w:cs="Arial"/>
                <w:color w:val="333333"/>
                <w:sz w:val="20"/>
                <w:szCs w:val="20"/>
              </w:rPr>
            </w:pPr>
            <w:r w:rsidRPr="00D25577">
              <w:rPr>
                <w:rFonts w:ascii="Arial" w:hAnsi="Arial" w:cs="Arial"/>
                <w:color w:val="666666"/>
                <w:sz w:val="20"/>
                <w:szCs w:val="20"/>
                <w:rtl/>
              </w:rPr>
              <w:t>המוסד לבטיחות וגיהות</w:t>
            </w:r>
          </w:p>
          <w:p w:rsidRPr="00F521BE" w:rsidP="00F309D6">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בתחום הבטיחות: ממונה בטיחות אש ובודק מטפים מוסמך. מנהל בטיחות - אירועים המוניים. מדריך מוסמח למלגזות - מאושר משרד הרישוי. מוסמך ומאושר לכתיבת תוכנית לניהול בטיחות. ממונה בטיחות וגהות, המוסד לבטיחות וגהות. מדריך עבודה בגובה, המוסד לבטיחות וגהות. מדריך מוסמך. ממונה הג"א, פיקוד העורף מנהל אירועי חירום חומ"ס וכב"א, המרכז לבטיחות אש והערכות חירום. נאמן בטיחות אש, המרכז לבטיחות אש והערכות חירום.</w:t>
            </w:r>
          </w:p>
        </w:tc>
      </w:tr>
    </w:tbl>
    <w:p w:rsidR="005C077C" w:rsidRPr="00D25577" w:rsidP="00FE2233">
      <w:pPr>
        <w:spacing w:after="0" w:line="240" w:lineRule="auto"/>
        <w:rPr>
          <w:rFonts w:ascii="Arial" w:hAnsi="Arial" w:cs="Arial"/>
          <w:color w:val="333333"/>
          <w:sz w:val="2"/>
          <w:szCs w:val="2"/>
          <w:rtl/>
        </w:rPr>
      </w:pPr>
      <w:r w:rsidRPr="00D25577">
        <w:rPr>
          <w:rFonts w:ascii="Arial" w:hAnsi="Arial" w:cs="Arial"/>
          <w:noProof/>
          <w:sz w:val="2"/>
          <w:szCs w:val="2"/>
        </w:rPr>
        <mc:AlternateContent>
          <mc:Choice Requires="wps">
            <w:drawing>
              <wp:inline distT="0" distB="0" distL="0" distR="0">
                <wp:extent cx="7076771" cy="0"/>
                <wp:effectExtent l="0" t="0" r="29210" b="19050"/>
                <wp:docPr id="3" name="מחבר ישר 3"/>
                <wp:cNvGraphicFramePr/>
                <a:graphic xmlns:a="http://schemas.openxmlformats.org/drawingml/2006/main">
                  <a:graphicData uri="http://schemas.microsoft.com/office/word/2010/wordprocessingShape">
                    <wps:wsp xmlns:wps="http://schemas.microsoft.com/office/word/2010/wordprocessingShape">
                      <wps:cNvCnPr/>
                      <wps:spPr>
                        <a:xfrm>
                          <a:off x="0" y="0"/>
                          <a:ext cx="7076771" cy="0"/>
                        </a:xfrm>
                        <a:prstGeom prst="line">
                          <a:avLst/>
                        </a:prstGeom>
                        <a:ln>
                          <a:solidFill>
                            <a:srgbClr val="DEDED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3" o:spid="_x0000_i1027" style="mso-left-percent:-10001;mso-position-horizontal-relative:char;mso-position-vertical-relative:line;mso-top-percent:-10001;mso-wrap-style:square;visibility:visible" from="0,0" to="557.25pt,0" strokecolor="#dedede" strokeweight="0.5pt">
                <v:stroke joinstyle="miter"/>
                <w10:wrap type="none"/>
                <w10:anchorlock/>
              </v:line>
            </w:pict>
          </mc:Fallback>
        </mc:AlternateContent>
      </w:r>
    </w:p>
    <w:p w:rsidR="00A1034E" w:rsidRPr="00F242F7" w:rsidP="00A1034E">
      <w:pPr>
        <w:spacing w:after="0" w:line="240" w:lineRule="auto"/>
        <w:rPr>
          <w:rFonts w:ascii="Arial" w:hAnsi="Arial" w:cs="Arial"/>
          <w:vanish/>
          <w:color w:val="333333"/>
          <w:sz w:val="20"/>
          <w:szCs w:val="20"/>
        </w:rPr>
      </w:pPr>
    </w:p>
    <w:p w:rsidR="005A0791" w:rsidRPr="00D25577" w:rsidP="00684E48">
      <w:pPr>
        <w:spacing w:before="240" w:after="240"/>
        <w:rPr>
          <w:rFonts w:ascii="Arial" w:hAnsi="Arial" w:cs="Arial"/>
          <w:b/>
          <w:bCs/>
          <w:color w:val="333333"/>
          <w:sz w:val="24"/>
          <w:szCs w:val="24"/>
          <w:rtl/>
        </w:rPr>
      </w:pPr>
      <w:r w:rsidRPr="00D25577">
        <w:rPr>
          <w:rFonts w:ascii="Arial" w:hAnsi="Arial" w:cs="Arial"/>
          <w:b/>
          <w:bCs/>
          <w:color w:val="333333"/>
          <w:sz w:val="24"/>
          <w:szCs w:val="24"/>
          <w:rtl/>
        </w:rPr>
        <w:t>שירות צבאי</w:t>
      </w:r>
    </w:p>
    <w:p w:rsidR="009927D8" w:rsidRPr="00F242F7" w:rsidP="009927D8">
      <w:pPr>
        <w:spacing w:after="0" w:line="240" w:lineRule="auto"/>
        <w:rPr>
          <w:rFonts w:ascii="Arial" w:hAnsi="Arial" w:cs="Arial"/>
          <w:color w:val="333333"/>
          <w:sz w:val="20"/>
          <w:szCs w:val="2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470"/>
        <w:gridCol w:w="9636"/>
      </w:tblGrid>
      <w:tr w:rsidTr="0052469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350" w:type="dxa"/>
            <w:tcMar>
              <w:bottom w:w="170" w:type="dxa"/>
            </w:tcMar>
          </w:tcPr>
          <w:p w:rsidR="00AD2809" w:rsidRPr="00B27804" w:rsidP="00B27804">
            <w:pPr>
              <w:spacing w:line="259" w:lineRule="auto"/>
              <w:rPr>
                <w:rFonts w:ascii="Arial" w:hAnsi="Arial" w:cs="Arial"/>
                <w:color w:val="2296F3"/>
                <w:sz w:val="20"/>
                <w:szCs w:val="20"/>
                <w:rtl/>
              </w:rPr>
            </w:pPr>
            <w:r w:rsidRPr="00B27804">
              <w:rPr>
                <w:rFonts w:ascii="Arial" w:hAnsi="Arial" w:cs="Arial"/>
                <w:color w:val="2296F3"/>
                <w:sz w:val="20"/>
                <w:szCs w:val="20"/>
              </w:rPr>
              <w:t>2003</w:t>
            </w:r>
            <w:r w:rsidRPr="00B27804">
              <w:rPr>
                <w:rFonts w:ascii="Arial" w:hAnsi="Arial" w:cs="Arial"/>
                <w:color w:val="2296F3"/>
                <w:sz w:val="20"/>
                <w:szCs w:val="20"/>
              </w:rPr>
              <w:t>-</w:t>
            </w:r>
            <w:r w:rsidRPr="00B27804">
              <w:rPr>
                <w:rFonts w:ascii="Arial" w:hAnsi="Arial" w:cs="Arial"/>
                <w:color w:val="2296F3"/>
                <w:sz w:val="20"/>
                <w:szCs w:val="20"/>
              </w:rPr>
              <w:t>2000</w:t>
            </w:r>
          </w:p>
        </w:tc>
        <w:tc>
          <w:tcPr>
            <w:tcW w:w="8850" w:type="dxa"/>
            <w:tcMar>
              <w:bottom w:w="170" w:type="dxa"/>
            </w:tcMar>
          </w:tcPr>
          <w:p w:rsidR="00C975CF" w:rsidRPr="00D25577" w:rsidP="00A14BC3">
            <w:pPr>
              <w:rPr>
                <w:rFonts w:ascii="Arial" w:hAnsi="Arial" w:cs="Arial"/>
                <w:color w:val="333333"/>
                <w:sz w:val="20"/>
                <w:szCs w:val="20"/>
                <w:rtl/>
              </w:rPr>
            </w:pPr>
            <w:r w:rsidRPr="00D25577">
              <w:rPr>
                <w:rFonts w:ascii="Arial" w:hAnsi="Arial" w:cs="Arial"/>
                <w:b/>
                <w:bCs/>
                <w:color w:val="333333"/>
                <w:sz w:val="20"/>
                <w:szCs w:val="20"/>
                <w:rtl/>
              </w:rPr>
              <w:t>קמ"ד - קצין מדור לוגיסטיקה</w:t>
            </w:r>
          </w:p>
          <w:p w:rsidRPr="00F521BE" w:rsidP="00267EB2">
            <w:pPr>
              <w:pStyle w:val="ql-align-right"/>
              <w:spacing w:line="259" w:lineRule="auto"/>
              <w:contextualSpacing/>
              <w:rPr>
                <w:rFonts w:ascii="Arial" w:hAnsi="Arial" w:cs="Arial"/>
                <w:color w:val="333333"/>
                <w:sz w:val="20"/>
                <w:szCs w:val="20"/>
              </w:rPr>
            </w:pPr>
            <w:r w:rsidRPr="00F521BE">
              <w:rPr>
                <w:rFonts w:ascii="Arial" w:hAnsi="Arial" w:cs="Arial"/>
                <w:color w:val="333333"/>
                <w:sz w:val="20"/>
                <w:szCs w:val="20"/>
                <w:rtl/>
              </w:rPr>
              <w:t>קמ"ד - חיל האוויר קמ"ד - קצין מדור לוגיסטיקה רכש ותקציבים מח' חימוש, מכשו"ב ומכאניקה 16-</w:t>
            </w:r>
            <w:r w:rsidRPr="00F521BE">
              <w:rPr>
                <w:rFonts w:ascii="Arial" w:hAnsi="Arial" w:cs="Arial"/>
                <w:color w:val="333333"/>
                <w:sz w:val="20"/>
                <w:szCs w:val="20"/>
              </w:rPr>
              <w:t>F</w:t>
            </w:r>
            <w:r w:rsidRPr="00F521BE">
              <w:rPr>
                <w:rFonts w:ascii="Arial" w:hAnsi="Arial" w:cs="Arial"/>
                <w:color w:val="333333"/>
                <w:sz w:val="20"/>
                <w:szCs w:val="20"/>
                <w:rtl/>
              </w:rPr>
              <w:t>. חשמלאי ומכשירן מטוסי קרב 1. חשמלאי ומכשירן מטוסי קרב + חקר תאונות במטוסים (אזרחי - חשמלאי עוזר).</w:t>
            </w:r>
          </w:p>
        </w:tc>
      </w:tr>
    </w:tbl>
    <w:p w:rsidR="005A0791" w:rsidRPr="00434D79" w:rsidP="00434D79">
      <w:pPr>
        <w:keepNext/>
        <w:spacing w:after="0" w:line="240" w:lineRule="auto"/>
        <w:rPr>
          <w:rFonts w:ascii="Arial" w:hAnsi="Arial" w:cs="Arial"/>
          <w:color w:val="333333"/>
          <w:sz w:val="2"/>
          <w:szCs w:val="2"/>
        </w:rPr>
      </w:pPr>
      <w:r w:rsidRPr="00434D79">
        <w:rPr>
          <w:rFonts w:ascii="Arial" w:hAnsi="Arial" w:cs="Arial"/>
          <w:noProof/>
          <w:sz w:val="2"/>
          <w:szCs w:val="2"/>
        </w:rPr>
        <mc:AlternateContent>
          <mc:Choice Requires="wps">
            <w:drawing>
              <wp:inline distT="0" distB="0" distL="0" distR="0">
                <wp:extent cx="7083993" cy="0"/>
                <wp:effectExtent l="0" t="0" r="22225" b="19050"/>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a:off x="0" y="0"/>
                          <a:ext cx="7083993" cy="0"/>
                        </a:xfrm>
                        <a:prstGeom prst="line">
                          <a:avLst/>
                        </a:prstGeom>
                        <a:ln>
                          <a:solidFill>
                            <a:srgbClr val="DEDED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4" o:spid="_x0000_i1028" style="mso-left-percent:-10001;mso-position-horizontal-relative:char;mso-position-vertical-relative:line;mso-top-percent:-10001;mso-wrap-style:square;visibility:visible" from="0,0" to="557.8pt,0" strokecolor="#dedede" strokeweight="0.5pt">
                <v:stroke joinstyle="miter"/>
                <w10:wrap type="none"/>
                <w10:anchorlock/>
              </v:line>
            </w:pict>
          </mc:Fallback>
        </mc:AlternateContent>
      </w:r>
    </w:p>
    <w:p w:rsidR="005F3774" w:rsidRPr="00F242F7" w:rsidP="005F3774">
      <w:pPr>
        <w:keepNext/>
        <w:spacing w:after="0" w:line="240" w:lineRule="auto"/>
        <w:rPr>
          <w:rFonts w:ascii="Arial" w:hAnsi="Arial" w:cs="Arial"/>
          <w:vanish/>
          <w:color w:val="333333"/>
          <w:sz w:val="20"/>
          <w:szCs w:val="20"/>
          <w:rtl/>
        </w:rPr>
      </w:pPr>
    </w:p>
    <w:p w:rsidR="006A1DCB" w:rsidRPr="00D25577" w:rsidP="00153EF0">
      <w:pPr>
        <w:keepNext/>
        <w:spacing w:before="240" w:after="240"/>
        <w:rPr>
          <w:rFonts w:ascii="Arial" w:hAnsi="Arial" w:cs="Arial"/>
          <w:b/>
          <w:bCs/>
          <w:color w:val="333333"/>
          <w:sz w:val="20"/>
          <w:szCs w:val="20"/>
          <w:rtl/>
        </w:rPr>
      </w:pPr>
      <w:r w:rsidRPr="00D25577">
        <w:rPr>
          <w:rFonts w:ascii="Arial" w:hAnsi="Arial" w:cs="Arial"/>
          <w:b/>
          <w:bCs/>
          <w:color w:val="333333"/>
          <w:sz w:val="24"/>
          <w:szCs w:val="24"/>
          <w:rtl/>
        </w:rPr>
        <w:t>שפות</w:t>
      </w:r>
      <w:r w:rsidRPr="00D25577">
        <w:rPr>
          <w:rFonts w:ascii="Arial" w:hAnsi="Arial" w:cs="Arial"/>
          <w:b/>
          <w:bCs/>
          <w:color w:val="333333"/>
          <w:position w:val="6"/>
          <w:sz w:val="27"/>
          <w:szCs w:val="27"/>
          <w:rtl/>
        </w:rPr>
        <w:t xml:space="preserve">           </w:t>
      </w:r>
      <w:r w:rsidRPr="00D25577" w:rsidR="00E76179">
        <w:rPr>
          <w:rFonts w:ascii="Arial" w:hAnsi="Arial" w:cs="Arial"/>
          <w:b/>
          <w:bCs/>
          <w:color w:val="333333"/>
          <w:sz w:val="20"/>
          <w:szCs w:val="20"/>
        </w:rPr>
        <w:t xml:space="preserve"> </w:t>
      </w:r>
      <w:r w:rsidRPr="00D25577" w:rsidR="00E76179">
        <w:rPr>
          <w:rFonts w:ascii="Arial" w:hAnsi="Arial" w:cs="Arial"/>
          <w:b/>
          <w:bCs/>
          <w:color w:val="333333"/>
          <w:sz w:val="20"/>
          <w:szCs w:val="20"/>
          <w:rtl/>
        </w:rPr>
        <w:t>רוסית</w:t>
      </w:r>
      <w:r w:rsidRPr="00D25577" w:rsidR="00E76179">
        <w:rPr>
          <w:rFonts w:ascii="Arial" w:hAnsi="Arial" w:cs="Arial"/>
          <w:b/>
          <w:bCs/>
          <w:color w:val="333333"/>
          <w:sz w:val="20"/>
          <w:szCs w:val="20"/>
        </w:rPr>
        <w:t>   </w:t>
      </w:r>
      <w:r w:rsidRPr="00D25577" w:rsidR="00E76179">
        <w:rPr>
          <w:rFonts w:ascii="Arial" w:hAnsi="Arial" w:cs="Arial"/>
          <w:color w:val="333333"/>
          <w:sz w:val="20"/>
          <w:szCs w:val="20"/>
          <w:rtl/>
        </w:rPr>
        <w:t>טובה</w:t>
      </w:r>
      <w:r w:rsidRPr="00D25577" w:rsidR="00801B0C">
        <w:rPr>
          <w:rFonts w:ascii="Arial" w:hAnsi="Arial" w:cs="Arial"/>
          <w:b/>
          <w:bCs/>
          <w:color w:val="333333"/>
          <w:sz w:val="20"/>
          <w:szCs w:val="20"/>
        </w:rPr>
        <w:t xml:space="preserve">     </w:t>
      </w:r>
      <w:r w:rsidRPr="00D25577" w:rsidR="00E76179">
        <w:rPr>
          <w:rFonts w:ascii="Arial" w:hAnsi="Arial" w:cs="Arial"/>
          <w:b/>
          <w:bCs/>
          <w:color w:val="333333"/>
          <w:sz w:val="20"/>
          <w:szCs w:val="20"/>
        </w:rPr>
        <w:t xml:space="preserve"> </w:t>
      </w:r>
      <w:r w:rsidRPr="00D25577" w:rsidR="00E76179">
        <w:rPr>
          <w:rFonts w:ascii="Arial" w:hAnsi="Arial" w:cs="Arial"/>
          <w:b/>
          <w:bCs/>
          <w:color w:val="333333"/>
          <w:sz w:val="20"/>
          <w:szCs w:val="20"/>
          <w:rtl/>
        </w:rPr>
        <w:t>אנגלית</w:t>
      </w:r>
      <w:r w:rsidRPr="00D25577" w:rsidR="00E76179">
        <w:rPr>
          <w:rFonts w:ascii="Arial" w:hAnsi="Arial" w:cs="Arial"/>
          <w:b/>
          <w:bCs/>
          <w:color w:val="333333"/>
          <w:sz w:val="20"/>
          <w:szCs w:val="20"/>
        </w:rPr>
        <w:t>   </w:t>
      </w:r>
      <w:r w:rsidRPr="00D25577" w:rsidR="00E76179">
        <w:rPr>
          <w:rFonts w:ascii="Arial" w:hAnsi="Arial" w:cs="Arial"/>
          <w:color w:val="333333"/>
          <w:sz w:val="20"/>
          <w:szCs w:val="20"/>
          <w:rtl/>
        </w:rPr>
        <w:t>טובה</w:t>
      </w:r>
      <w:r w:rsidRPr="00D25577" w:rsidR="00801B0C">
        <w:rPr>
          <w:rFonts w:ascii="Arial" w:hAnsi="Arial" w:cs="Arial"/>
          <w:b/>
          <w:bCs/>
          <w:color w:val="333333"/>
          <w:sz w:val="20"/>
          <w:szCs w:val="20"/>
        </w:rPr>
        <w:t xml:space="preserve">     </w:t>
      </w:r>
      <w:r w:rsidRPr="00D25577" w:rsidR="00E76179">
        <w:rPr>
          <w:rFonts w:ascii="Arial" w:hAnsi="Arial" w:cs="Arial"/>
          <w:b/>
          <w:bCs/>
          <w:color w:val="333333"/>
          <w:sz w:val="20"/>
          <w:szCs w:val="20"/>
        </w:rPr>
        <w:t xml:space="preserve"> </w:t>
      </w:r>
      <w:r w:rsidRPr="00D25577" w:rsidR="00E76179">
        <w:rPr>
          <w:rFonts w:ascii="Arial" w:hAnsi="Arial" w:cs="Arial"/>
          <w:b/>
          <w:bCs/>
          <w:color w:val="333333"/>
          <w:sz w:val="20"/>
          <w:szCs w:val="20"/>
          <w:rtl/>
        </w:rPr>
        <w:t>עברית</w:t>
      </w:r>
      <w:r w:rsidRPr="00D25577" w:rsidR="00E76179">
        <w:rPr>
          <w:rFonts w:ascii="Arial" w:hAnsi="Arial" w:cs="Arial"/>
          <w:b/>
          <w:bCs/>
          <w:color w:val="333333"/>
          <w:sz w:val="20"/>
          <w:szCs w:val="20"/>
        </w:rPr>
        <w:t>   </w:t>
      </w:r>
      <w:r w:rsidRPr="00D25577" w:rsidR="00E76179">
        <w:rPr>
          <w:rFonts w:ascii="Arial" w:hAnsi="Arial" w:cs="Arial"/>
          <w:color w:val="333333"/>
          <w:sz w:val="20"/>
          <w:szCs w:val="20"/>
          <w:rtl/>
        </w:rPr>
        <w:t>שפת אם</w:t>
      </w:r>
      <w:r w:rsidRPr="00D25577" w:rsidR="00801B0C">
        <w:rPr>
          <w:rFonts w:ascii="Arial" w:hAnsi="Arial" w:cs="Arial"/>
          <w:b/>
          <w:bCs/>
          <w:color w:val="333333"/>
          <w:sz w:val="20"/>
          <w:szCs w:val="20"/>
        </w:rPr>
        <w:t xml:space="preserve">     </w:t>
      </w:r>
    </w:p>
    <w:p w:rsidR="006A1DCB" w:rsidRPr="00D25577" w:rsidP="006A1DCB">
      <w:pPr>
        <w:spacing w:after="0"/>
        <w:rPr>
          <w:rFonts w:ascii="Arial" w:hAnsi="Arial" w:cs="Arial"/>
          <w:sz w:val="4"/>
          <w:szCs w:val="4"/>
          <w:rtl/>
        </w:rPr>
      </w:pPr>
      <w:r w:rsidRPr="00D25577">
        <w:rPr>
          <w:rFonts w:ascii="Arial" w:hAnsi="Arial" w:cs="Arial"/>
          <w:noProof/>
          <w:sz w:val="4"/>
          <w:szCs w:val="4"/>
        </w:rPr>
        <mc:AlternateContent>
          <mc:Choice Requires="wps">
            <w:drawing>
              <wp:inline distT="0" distB="0" distL="0" distR="0">
                <wp:extent cx="7077056" cy="0"/>
                <wp:effectExtent l="0" t="0" r="29210" b="19050"/>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a:off x="0" y="0"/>
                          <a:ext cx="7077056" cy="0"/>
                        </a:xfrm>
                        <a:prstGeom prst="line">
                          <a:avLst/>
                        </a:prstGeom>
                        <a:ln>
                          <a:solidFill>
                            <a:srgbClr val="DEDED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9" o:spid="_x0000_i1029" style="mso-left-percent:-10001;mso-position-horizontal-relative:char;mso-position-vertical-relative:line;mso-top-percent:-10001;mso-wrap-style:square;visibility:visible" from="0,0" to="557.25pt,0" strokecolor="#dedede" strokeweight="0.5pt">
                <v:stroke joinstyle="miter"/>
                <w10:wrap type="none"/>
                <w10:anchorlock/>
              </v:line>
            </w:pict>
          </mc:Fallback>
        </mc:AlternateContent>
      </w:r>
    </w:p>
    <w:p w:rsidR="00406C24" w:rsidRPr="00D25577" w:rsidP="00406C24">
      <w:pPr>
        <w:keepNext/>
        <w:spacing w:before="240" w:after="240"/>
        <w:rPr>
          <w:rFonts w:ascii="Arial" w:hAnsi="Arial" w:cs="Arial"/>
          <w:b/>
          <w:bCs/>
          <w:color w:val="333333"/>
          <w:position w:val="6"/>
          <w:sz w:val="24"/>
          <w:szCs w:val="24"/>
          <w:rtl/>
        </w:rPr>
      </w:pPr>
      <w:r w:rsidRPr="00D25577">
        <w:rPr>
          <w:rFonts w:ascii="Arial" w:hAnsi="Arial" w:cs="Arial"/>
          <w:b/>
          <w:bCs/>
          <w:color w:val="333333"/>
          <w:position w:val="6"/>
          <w:sz w:val="24"/>
          <w:szCs w:val="24"/>
          <w:rtl/>
        </w:rPr>
        <w:t>כישורים</w:t>
      </w:r>
    </w:p>
    <w:p w:rsidR="00253334" w:rsidRPr="007704F7" w:rsidP="00044ADE">
      <w:pPr>
        <w:keepNext/>
        <w:spacing w:after="120" w:line="360" w:lineRule="auto"/>
        <w:rPr>
          <w:rFonts w:ascii="Arial" w:hAnsi="Arial" w:cs="Arial"/>
          <w:b/>
          <w:bCs/>
          <w:color w:val="333333"/>
          <w:sz w:val="20"/>
          <w:szCs w:val="20"/>
          <w:rtl/>
        </w:rPr>
      </w:pPr>
      <w:r w:rsidRPr="007704F7" w:rsidR="00A609A4">
        <w:rPr>
          <w:rFonts w:ascii="Arial" w:hAnsi="Arial" w:cs="Arial"/>
          <w:b/>
          <w:bCs/>
          <w:noProof/>
          <w:color w:val="333333"/>
          <w:sz w:val="20"/>
          <w:szCs w:val="20"/>
        </w:rPr>
        <w:t xml:space="preserve"> </w:t>
      </w:r>
      <w:r w:rsidRPr="007704F7" w:rsidR="007272F0">
        <w:rPr>
          <w:rFonts w:ascii="Arial" w:hAnsi="Arial" w:cs="Arial"/>
          <w:b/>
          <w:bCs/>
          <w:noProof/>
          <w:color w:val="333333"/>
          <w:sz w:val="20"/>
          <w:szCs w:val="20"/>
          <w:rtl/>
        </w:rPr>
        <mc:AlternateContent>
          <mc:Choice Requires="wps">
            <w:drawing>
              <wp:inline distT="0" distB="0" distL="0" distR="0">
                <wp:extent cx="932815" cy="198000"/>
                <wp:effectExtent l="0" t="0" r="0" b="0"/>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932815" cy="198000"/>
                        </a:xfrm>
                        <a:prstGeom prst="roundRect">
                          <a:avLst/>
                        </a:prstGeom>
                        <a:solidFill>
                          <a:srgbClr val="2296F3"/>
                        </a:solidFill>
                        <a:ln w="9525">
                          <a:noFill/>
                          <a:miter lim="800000"/>
                          <a:headEnd/>
                          <a:tailEnd/>
                        </a:ln>
                      </wps:spPr>
                      <wps:txbx>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Office</w:t>
                            </w:r>
                          </w:p>
                        </w:txbxContent>
                      </wps:txbx>
                      <wps:bodyPr rot="0" vert="horz" wrap="none" lIns="72000" tIns="7200" rIns="72000" bIns="0" anchor="ctr" anchorCtr="0" upright="1"/>
                    </wps:wsp>
                  </a:graphicData>
                </a:graphic>
              </wp:inline>
            </w:drawing>
          </mc:Choice>
          <mc:Fallback>
            <w:pict>
              <v:roundrect id="תיבת טקסט 2" o:spid="_x0000_i1030" style="width:73.45pt;height:15.59pt;flip:x;mso-wrap-distance-bottom:0;mso-wrap-distance-left:0;mso-wrap-distance-right:0;mso-wrap-distance-top:0;mso-wrap-style:none;v-text-anchor:middle" arcsize="10923f" fillcolor="#2296f3" stroked="f" strokeweight="0.75pt">
                <v:textbox inset="5.67pt,0.57pt,5.67pt,0">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Office</w:t>
                      </w:r>
                    </w:p>
                  </w:txbxContent>
                </v:textbox>
                <w10:anchorlock/>
              </v:roundrect>
            </w:pict>
          </mc:Fallback>
        </mc:AlternateContent>
      </w:r>
      <w:r w:rsidRPr="007704F7" w:rsidR="00A609A4">
        <w:rPr>
          <w:rFonts w:ascii="Arial" w:hAnsi="Arial" w:cs="Arial"/>
          <w:b/>
          <w:bCs/>
          <w:noProof/>
          <w:color w:val="333333"/>
          <w:sz w:val="20"/>
          <w:szCs w:val="20"/>
        </w:rPr>
        <w:t xml:space="preserve"> </w:t>
      </w:r>
      <w:r w:rsidRPr="007704F7">
        <w:rPr>
          <w:rFonts w:ascii="Arial" w:hAnsi="Arial" w:cs="Arial"/>
          <w:b/>
          <w:bCs/>
          <w:noProof/>
          <w:color w:val="333333"/>
          <w:sz w:val="20"/>
          <w:szCs w:val="20"/>
          <w:rtl/>
        </w:rPr>
        <mc:AlternateContent>
          <mc:Choice Requires="wps">
            <w:drawing>
              <wp:inline distT="0" distB="0" distL="0" distR="0">
                <wp:extent cx="932815" cy="198000"/>
                <wp:effectExtent l="0" t="0" r="0" b="0"/>
                <wp:docPr id="19173340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932815" cy="198000"/>
                        </a:xfrm>
                        <a:prstGeom prst="roundRect">
                          <a:avLst/>
                        </a:prstGeom>
                        <a:solidFill>
                          <a:srgbClr val="2296F3"/>
                        </a:solidFill>
                        <a:ln w="9525">
                          <a:noFill/>
                          <a:miter lim="800000"/>
                          <a:headEnd/>
                          <a:tailEnd/>
                        </a:ln>
                      </wps:spPr>
                      <wps:txbx>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Windous</w:t>
                            </w:r>
                          </w:p>
                        </w:txbxContent>
                      </wps:txbx>
                      <wps:bodyPr rot="0" vert="horz" wrap="none" lIns="72000" tIns="7200" rIns="72000" bIns="0" anchor="ctr" anchorCtr="0" upright="1"/>
                    </wps:wsp>
                  </a:graphicData>
                </a:graphic>
              </wp:inline>
            </w:drawing>
          </mc:Choice>
          <mc:Fallback>
            <w:pict>
              <v:roundrect id="תיבת טקסט 2" o:spid="_x0000_i1031" style="width:73.45pt;height:15.59pt;flip:x;mso-wrap-distance-bottom:0;mso-wrap-distance-left:0;mso-wrap-distance-right:0;mso-wrap-distance-top:0;mso-wrap-style:none;v-text-anchor:middle" arcsize="10923f" fillcolor="#2296f3" stroked="f" strokeweight="0.75pt">
                <v:textbox inset="5.67pt,0.57pt,5.67pt,0">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Windous</w:t>
                      </w:r>
                    </w:p>
                  </w:txbxContent>
                </v:textbox>
                <w10:anchorlock/>
              </v:roundrect>
            </w:pict>
          </mc:Fallback>
        </mc:AlternateContent>
      </w:r>
      <w:r w:rsidRPr="007704F7" w:rsidR="00A609A4">
        <w:rPr>
          <w:rFonts w:ascii="Arial" w:hAnsi="Arial" w:cs="Arial"/>
          <w:b/>
          <w:bCs/>
          <w:noProof/>
          <w:color w:val="333333"/>
          <w:sz w:val="20"/>
          <w:szCs w:val="20"/>
        </w:rPr>
        <w:t xml:space="preserve"> </w:t>
      </w:r>
      <w:r w:rsidRPr="007704F7">
        <w:rPr>
          <w:rFonts w:ascii="Arial" w:hAnsi="Arial" w:cs="Arial"/>
          <w:b/>
          <w:bCs/>
          <w:noProof/>
          <w:color w:val="333333"/>
          <w:sz w:val="20"/>
          <w:szCs w:val="20"/>
          <w:rtl/>
        </w:rPr>
        <mc:AlternateContent>
          <mc:Choice Requires="wps">
            <w:drawing>
              <wp:inline distT="0" distB="0" distL="0" distR="0">
                <wp:extent cx="932815" cy="198000"/>
                <wp:effectExtent l="0" t="0" r="0" b="0"/>
                <wp:docPr id="188021469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932815" cy="198000"/>
                        </a:xfrm>
                        <a:prstGeom prst="roundRect">
                          <a:avLst/>
                        </a:prstGeom>
                        <a:solidFill>
                          <a:srgbClr val="2296F3"/>
                        </a:solidFill>
                        <a:ln w="9525">
                          <a:noFill/>
                          <a:miter lim="800000"/>
                          <a:headEnd/>
                          <a:tailEnd/>
                        </a:ln>
                      </wps:spPr>
                      <wps:txbx>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ERP</w:t>
                            </w:r>
                          </w:p>
                        </w:txbxContent>
                      </wps:txbx>
                      <wps:bodyPr rot="0" vert="horz" wrap="none" lIns="72000" tIns="7200" rIns="72000" bIns="0" anchor="ctr" anchorCtr="0" upright="1"/>
                    </wps:wsp>
                  </a:graphicData>
                </a:graphic>
              </wp:inline>
            </w:drawing>
          </mc:Choice>
          <mc:Fallback>
            <w:pict>
              <v:roundrect id="תיבת טקסט 2" o:spid="_x0000_i1032" style="width:73.45pt;height:15.59pt;flip:x;mso-wrap-distance-bottom:0;mso-wrap-distance-left:0;mso-wrap-distance-right:0;mso-wrap-distance-top:0;mso-wrap-style:none;v-text-anchor:middle" arcsize="10923f" fillcolor="#2296f3" stroked="f" strokeweight="0.75pt">
                <v:textbox inset="5.67pt,0.57pt,5.67pt,0">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ERP</w:t>
                      </w:r>
                    </w:p>
                  </w:txbxContent>
                </v:textbox>
                <w10:anchorlock/>
              </v:roundrect>
            </w:pict>
          </mc:Fallback>
        </mc:AlternateContent>
      </w:r>
      <w:r w:rsidRPr="007704F7" w:rsidR="00A609A4">
        <w:rPr>
          <w:rFonts w:ascii="Arial" w:hAnsi="Arial" w:cs="Arial"/>
          <w:b/>
          <w:bCs/>
          <w:noProof/>
          <w:color w:val="333333"/>
          <w:sz w:val="20"/>
          <w:szCs w:val="20"/>
        </w:rPr>
        <w:t xml:space="preserve"> </w:t>
      </w:r>
      <w:r w:rsidRPr="007704F7">
        <w:rPr>
          <w:rFonts w:ascii="Arial" w:hAnsi="Arial" w:cs="Arial"/>
          <w:b/>
          <w:bCs/>
          <w:noProof/>
          <w:color w:val="333333"/>
          <w:sz w:val="20"/>
          <w:szCs w:val="20"/>
          <w:rtl/>
        </w:rPr>
        <mc:AlternateContent>
          <mc:Choice Requires="wps">
            <w:drawing>
              <wp:inline distT="0" distB="0" distL="0" distR="0">
                <wp:extent cx="932815" cy="198000"/>
                <wp:effectExtent l="0" t="0" r="0" b="0"/>
                <wp:docPr id="122204074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932815" cy="198000"/>
                        </a:xfrm>
                        <a:prstGeom prst="roundRect">
                          <a:avLst/>
                        </a:prstGeom>
                        <a:solidFill>
                          <a:srgbClr val="2296F3"/>
                        </a:solidFill>
                        <a:ln w="9525">
                          <a:noFill/>
                          <a:miter lim="800000"/>
                          <a:headEnd/>
                          <a:tailEnd/>
                        </a:ln>
                      </wps:spPr>
                      <wps:txbx>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SAP</w:t>
                            </w:r>
                          </w:p>
                        </w:txbxContent>
                      </wps:txbx>
                      <wps:bodyPr rot="0" vert="horz" wrap="none" lIns="72000" tIns="7200" rIns="72000" bIns="0" anchor="ctr" anchorCtr="0" upright="1"/>
                    </wps:wsp>
                  </a:graphicData>
                </a:graphic>
              </wp:inline>
            </w:drawing>
          </mc:Choice>
          <mc:Fallback>
            <w:pict>
              <v:roundrect id="תיבת טקסט 2" o:spid="_x0000_i1033" style="width:73.45pt;height:15.59pt;flip:x;mso-wrap-distance-bottom:0;mso-wrap-distance-left:0;mso-wrap-distance-right:0;mso-wrap-distance-top:0;mso-wrap-style:none;v-text-anchor:middle" arcsize="10923f" fillcolor="#2296f3" stroked="f" strokeweight="0.75pt">
                <v:textbox inset="5.67pt,0.57pt,5.67pt,0">
                  <w:txbxContent>
                    <w:p w:rsidR="007272F0" w:rsidRPr="00B041D4" w:rsidP="001258CC">
                      <w:pPr>
                        <w:spacing w:after="0" w:line="240" w:lineRule="auto"/>
                        <w:contextualSpacing/>
                        <w:jc w:val="center"/>
                        <w:rPr>
                          <w:rFonts w:ascii="Arial" w:hAnsi="Arial" w:cs="Arial"/>
                          <w:color w:val="FFFFFF" w:themeColor="background1"/>
                          <w:rtl/>
                        </w:rPr>
                      </w:pPr>
                      <w:r w:rsidRPr="00B041D4">
                        <w:rPr>
                          <w:rFonts w:ascii="Arial" w:hAnsi="Arial" w:cs="Arial"/>
                          <w:color w:val="FFFFFF" w:themeColor="background1"/>
                        </w:rPr>
                        <w:t>SAP</w:t>
                      </w:r>
                    </w:p>
                  </w:txbxContent>
                </v:textbox>
                <w10:anchorlock/>
              </v:roundrect>
            </w:pict>
          </mc:Fallback>
        </mc:AlternateContent>
      </w:r>
    </w:p>
    <w:p w:rsidR="005243FB" w:rsidRPr="00D25577" w:rsidP="00FE2233">
      <w:pPr>
        <w:keepNext/>
        <w:spacing w:after="0" w:line="240" w:lineRule="auto"/>
        <w:rPr>
          <w:rFonts w:ascii="Arial" w:hAnsi="Arial" w:cs="Arial"/>
          <w:noProof/>
          <w:sz w:val="2"/>
          <w:szCs w:val="2"/>
          <w:rtl/>
        </w:rPr>
      </w:pPr>
      <w:r w:rsidRPr="00D25577">
        <w:rPr>
          <w:rFonts w:ascii="Arial" w:hAnsi="Arial" w:cs="Arial"/>
          <w:noProof/>
          <w:sz w:val="2"/>
          <w:szCs w:val="2"/>
        </w:rPr>
        <mc:AlternateContent>
          <mc:Choice Requires="wps">
            <w:drawing>
              <wp:inline distT="0" distB="0" distL="0" distR="0">
                <wp:extent cx="7083993" cy="0"/>
                <wp:effectExtent l="0" t="0" r="22225" b="19050"/>
                <wp:docPr id="5" name="מחבר ישר 5"/>
                <wp:cNvGraphicFramePr/>
                <a:graphic xmlns:a="http://schemas.openxmlformats.org/drawingml/2006/main">
                  <a:graphicData uri="http://schemas.microsoft.com/office/word/2010/wordprocessingShape">
                    <wps:wsp xmlns:wps="http://schemas.microsoft.com/office/word/2010/wordprocessingShape">
                      <wps:cNvCnPr/>
                      <wps:spPr>
                        <a:xfrm>
                          <a:off x="0" y="0"/>
                          <a:ext cx="7083993" cy="0"/>
                        </a:xfrm>
                        <a:prstGeom prst="line">
                          <a:avLst/>
                        </a:prstGeom>
                        <a:ln>
                          <a:solidFill>
                            <a:srgbClr val="DEDED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5" o:spid="_x0000_i1034" style="mso-left-percent:-10001;mso-position-horizontal-relative:char;mso-position-vertical-relative:line;mso-top-percent:-10001;mso-wrap-style:square;visibility:visible" from="0,0" to="557.8pt,0" strokecolor="#dedede" strokeweight="0.5pt">
                <v:stroke joinstyle="miter"/>
                <w10:wrap type="none"/>
                <w10:anchorlock/>
              </v:line>
            </w:pict>
          </mc:Fallback>
        </mc:AlternateContent>
      </w:r>
    </w:p>
    <w:sectPr w:rsidSect="004542FF">
      <w:type w:val="continuous"/>
      <w:pgSz w:w="12240" w:h="15840" w:code="1"/>
      <w:pgMar w:top="426" w:right="567" w:bottom="284" w:left="567" w:header="720" w:footer="720" w:gutter="0"/>
      <w:cols w:space="720"/>
      <w:bidi/>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7F"/>
    <w:rsid w:val="00044ADE"/>
    <w:rsid w:val="00062759"/>
    <w:rsid w:val="00067E60"/>
    <w:rsid w:val="00084807"/>
    <w:rsid w:val="00092A86"/>
    <w:rsid w:val="00097C98"/>
    <w:rsid w:val="000A0E27"/>
    <w:rsid w:val="000A3DDB"/>
    <w:rsid w:val="000A41A2"/>
    <w:rsid w:val="000A5CF6"/>
    <w:rsid w:val="000B2DC0"/>
    <w:rsid w:val="000C13B4"/>
    <w:rsid w:val="000F3A3D"/>
    <w:rsid w:val="001030AD"/>
    <w:rsid w:val="00111207"/>
    <w:rsid w:val="00113D35"/>
    <w:rsid w:val="001258CC"/>
    <w:rsid w:val="00131704"/>
    <w:rsid w:val="00143B8E"/>
    <w:rsid w:val="0014608D"/>
    <w:rsid w:val="00146F2D"/>
    <w:rsid w:val="00147DDC"/>
    <w:rsid w:val="00153EF0"/>
    <w:rsid w:val="00175B28"/>
    <w:rsid w:val="00184DE2"/>
    <w:rsid w:val="00192A33"/>
    <w:rsid w:val="001938C9"/>
    <w:rsid w:val="001A4511"/>
    <w:rsid w:val="001B0676"/>
    <w:rsid w:val="001B6667"/>
    <w:rsid w:val="001C1552"/>
    <w:rsid w:val="001D7429"/>
    <w:rsid w:val="001E1276"/>
    <w:rsid w:val="001E3E93"/>
    <w:rsid w:val="001F64DF"/>
    <w:rsid w:val="0020487F"/>
    <w:rsid w:val="00205F53"/>
    <w:rsid w:val="002153DE"/>
    <w:rsid w:val="0022186D"/>
    <w:rsid w:val="002237EC"/>
    <w:rsid w:val="00230233"/>
    <w:rsid w:val="00237539"/>
    <w:rsid w:val="00250522"/>
    <w:rsid w:val="00253334"/>
    <w:rsid w:val="00267EB2"/>
    <w:rsid w:val="0027036F"/>
    <w:rsid w:val="0027263D"/>
    <w:rsid w:val="0029563F"/>
    <w:rsid w:val="00297D07"/>
    <w:rsid w:val="002A6614"/>
    <w:rsid w:val="002B06D6"/>
    <w:rsid w:val="002B4E1A"/>
    <w:rsid w:val="002B57B6"/>
    <w:rsid w:val="002B7CD3"/>
    <w:rsid w:val="002C00BF"/>
    <w:rsid w:val="002E1BF8"/>
    <w:rsid w:val="002F2508"/>
    <w:rsid w:val="002F7C99"/>
    <w:rsid w:val="00303245"/>
    <w:rsid w:val="0030430A"/>
    <w:rsid w:val="003119CB"/>
    <w:rsid w:val="00320592"/>
    <w:rsid w:val="003317F4"/>
    <w:rsid w:val="00332797"/>
    <w:rsid w:val="0035243C"/>
    <w:rsid w:val="003571EA"/>
    <w:rsid w:val="00367C49"/>
    <w:rsid w:val="0037077E"/>
    <w:rsid w:val="00376330"/>
    <w:rsid w:val="00383DFB"/>
    <w:rsid w:val="00390494"/>
    <w:rsid w:val="003A6E09"/>
    <w:rsid w:val="003B3036"/>
    <w:rsid w:val="003C2694"/>
    <w:rsid w:val="003D0820"/>
    <w:rsid w:val="003D647A"/>
    <w:rsid w:val="003F0536"/>
    <w:rsid w:val="003F5E7D"/>
    <w:rsid w:val="0040200E"/>
    <w:rsid w:val="00406C24"/>
    <w:rsid w:val="0041044E"/>
    <w:rsid w:val="00434D79"/>
    <w:rsid w:val="0044490F"/>
    <w:rsid w:val="004473E7"/>
    <w:rsid w:val="004508FF"/>
    <w:rsid w:val="004542FF"/>
    <w:rsid w:val="00457735"/>
    <w:rsid w:val="00457FFA"/>
    <w:rsid w:val="00460984"/>
    <w:rsid w:val="004641DC"/>
    <w:rsid w:val="00480324"/>
    <w:rsid w:val="00490980"/>
    <w:rsid w:val="00495FDD"/>
    <w:rsid w:val="004A4139"/>
    <w:rsid w:val="004A5057"/>
    <w:rsid w:val="004A5328"/>
    <w:rsid w:val="004D0731"/>
    <w:rsid w:val="004D669B"/>
    <w:rsid w:val="004E3CFF"/>
    <w:rsid w:val="004E58B9"/>
    <w:rsid w:val="004E689F"/>
    <w:rsid w:val="005105A8"/>
    <w:rsid w:val="005243FB"/>
    <w:rsid w:val="00524690"/>
    <w:rsid w:val="0054375E"/>
    <w:rsid w:val="00556C1F"/>
    <w:rsid w:val="00560F5A"/>
    <w:rsid w:val="005667FF"/>
    <w:rsid w:val="00571228"/>
    <w:rsid w:val="00572B25"/>
    <w:rsid w:val="00573E32"/>
    <w:rsid w:val="00584557"/>
    <w:rsid w:val="00597BDE"/>
    <w:rsid w:val="00597E22"/>
    <w:rsid w:val="005A0791"/>
    <w:rsid w:val="005A6A49"/>
    <w:rsid w:val="005B6A50"/>
    <w:rsid w:val="005C077C"/>
    <w:rsid w:val="005C2294"/>
    <w:rsid w:val="005C5077"/>
    <w:rsid w:val="005E18A6"/>
    <w:rsid w:val="005F3774"/>
    <w:rsid w:val="006061F7"/>
    <w:rsid w:val="006243A0"/>
    <w:rsid w:val="00625702"/>
    <w:rsid w:val="00647605"/>
    <w:rsid w:val="0065742E"/>
    <w:rsid w:val="006605ED"/>
    <w:rsid w:val="00665E2A"/>
    <w:rsid w:val="00682D3F"/>
    <w:rsid w:val="00684E48"/>
    <w:rsid w:val="00685749"/>
    <w:rsid w:val="006951EF"/>
    <w:rsid w:val="006969A5"/>
    <w:rsid w:val="006A08D6"/>
    <w:rsid w:val="006A1DCB"/>
    <w:rsid w:val="006B24C4"/>
    <w:rsid w:val="006B3A15"/>
    <w:rsid w:val="006D3834"/>
    <w:rsid w:val="006F0840"/>
    <w:rsid w:val="00707F74"/>
    <w:rsid w:val="007117EA"/>
    <w:rsid w:val="007173BA"/>
    <w:rsid w:val="007272F0"/>
    <w:rsid w:val="007312B1"/>
    <w:rsid w:val="00736C20"/>
    <w:rsid w:val="007429F4"/>
    <w:rsid w:val="00746AC1"/>
    <w:rsid w:val="0075340A"/>
    <w:rsid w:val="00753DFF"/>
    <w:rsid w:val="00762824"/>
    <w:rsid w:val="007635A5"/>
    <w:rsid w:val="00765293"/>
    <w:rsid w:val="007704F7"/>
    <w:rsid w:val="007736C4"/>
    <w:rsid w:val="007859E7"/>
    <w:rsid w:val="00791E4D"/>
    <w:rsid w:val="007B191B"/>
    <w:rsid w:val="007B516D"/>
    <w:rsid w:val="007C7255"/>
    <w:rsid w:val="007E2571"/>
    <w:rsid w:val="007F7B9D"/>
    <w:rsid w:val="00801636"/>
    <w:rsid w:val="00801AE7"/>
    <w:rsid w:val="00801B0C"/>
    <w:rsid w:val="00821EC0"/>
    <w:rsid w:val="008221D7"/>
    <w:rsid w:val="00827988"/>
    <w:rsid w:val="00830B43"/>
    <w:rsid w:val="00850E88"/>
    <w:rsid w:val="008538A1"/>
    <w:rsid w:val="008568DC"/>
    <w:rsid w:val="00856C48"/>
    <w:rsid w:val="008958F6"/>
    <w:rsid w:val="008A5315"/>
    <w:rsid w:val="008D4BCF"/>
    <w:rsid w:val="00903CC0"/>
    <w:rsid w:val="0092086F"/>
    <w:rsid w:val="00932939"/>
    <w:rsid w:val="00934C03"/>
    <w:rsid w:val="0093735F"/>
    <w:rsid w:val="009512D0"/>
    <w:rsid w:val="00952FA1"/>
    <w:rsid w:val="0095351F"/>
    <w:rsid w:val="009675DE"/>
    <w:rsid w:val="00977A51"/>
    <w:rsid w:val="009812C1"/>
    <w:rsid w:val="009855B3"/>
    <w:rsid w:val="00991D53"/>
    <w:rsid w:val="009927D8"/>
    <w:rsid w:val="00992C85"/>
    <w:rsid w:val="00993A4C"/>
    <w:rsid w:val="0099452B"/>
    <w:rsid w:val="009A03E6"/>
    <w:rsid w:val="009A1FA7"/>
    <w:rsid w:val="009A4697"/>
    <w:rsid w:val="009A5952"/>
    <w:rsid w:val="009B04E7"/>
    <w:rsid w:val="009D2CE4"/>
    <w:rsid w:val="009D3BA3"/>
    <w:rsid w:val="009D3BBC"/>
    <w:rsid w:val="00A01CDB"/>
    <w:rsid w:val="00A1034E"/>
    <w:rsid w:val="00A129BA"/>
    <w:rsid w:val="00A12B91"/>
    <w:rsid w:val="00A14BC3"/>
    <w:rsid w:val="00A316AE"/>
    <w:rsid w:val="00A4195D"/>
    <w:rsid w:val="00A4393D"/>
    <w:rsid w:val="00A45CE5"/>
    <w:rsid w:val="00A56471"/>
    <w:rsid w:val="00A609A4"/>
    <w:rsid w:val="00A73186"/>
    <w:rsid w:val="00A94DBD"/>
    <w:rsid w:val="00AA4F4E"/>
    <w:rsid w:val="00AA67DC"/>
    <w:rsid w:val="00AB61E4"/>
    <w:rsid w:val="00AC2063"/>
    <w:rsid w:val="00AC5C75"/>
    <w:rsid w:val="00AD1C7C"/>
    <w:rsid w:val="00AD2809"/>
    <w:rsid w:val="00B041D4"/>
    <w:rsid w:val="00B27804"/>
    <w:rsid w:val="00B3051E"/>
    <w:rsid w:val="00B46C0E"/>
    <w:rsid w:val="00B46E26"/>
    <w:rsid w:val="00B6611B"/>
    <w:rsid w:val="00B74715"/>
    <w:rsid w:val="00B8443C"/>
    <w:rsid w:val="00B947C8"/>
    <w:rsid w:val="00BA3C4C"/>
    <w:rsid w:val="00BA7573"/>
    <w:rsid w:val="00BA7E14"/>
    <w:rsid w:val="00BB37FF"/>
    <w:rsid w:val="00BD1CC4"/>
    <w:rsid w:val="00BD5B82"/>
    <w:rsid w:val="00BD6B72"/>
    <w:rsid w:val="00BE73A2"/>
    <w:rsid w:val="00BE7D15"/>
    <w:rsid w:val="00C12986"/>
    <w:rsid w:val="00C172DB"/>
    <w:rsid w:val="00C237A4"/>
    <w:rsid w:val="00C62A58"/>
    <w:rsid w:val="00C64EDF"/>
    <w:rsid w:val="00C6578C"/>
    <w:rsid w:val="00C67408"/>
    <w:rsid w:val="00C75DDC"/>
    <w:rsid w:val="00C84487"/>
    <w:rsid w:val="00C9182C"/>
    <w:rsid w:val="00C94509"/>
    <w:rsid w:val="00C94BC3"/>
    <w:rsid w:val="00C975CF"/>
    <w:rsid w:val="00CA113D"/>
    <w:rsid w:val="00CC4ABA"/>
    <w:rsid w:val="00CC62EA"/>
    <w:rsid w:val="00CE2480"/>
    <w:rsid w:val="00D01D58"/>
    <w:rsid w:val="00D05E5B"/>
    <w:rsid w:val="00D14C08"/>
    <w:rsid w:val="00D25577"/>
    <w:rsid w:val="00D27F10"/>
    <w:rsid w:val="00D30EA6"/>
    <w:rsid w:val="00D33C36"/>
    <w:rsid w:val="00D372F3"/>
    <w:rsid w:val="00D42629"/>
    <w:rsid w:val="00D5341F"/>
    <w:rsid w:val="00D55370"/>
    <w:rsid w:val="00D565B5"/>
    <w:rsid w:val="00D7196E"/>
    <w:rsid w:val="00D71F57"/>
    <w:rsid w:val="00D80703"/>
    <w:rsid w:val="00D972FD"/>
    <w:rsid w:val="00DA6688"/>
    <w:rsid w:val="00DB01B7"/>
    <w:rsid w:val="00DB1CF1"/>
    <w:rsid w:val="00DB5AB9"/>
    <w:rsid w:val="00DD3A9B"/>
    <w:rsid w:val="00DE5FBF"/>
    <w:rsid w:val="00E035EF"/>
    <w:rsid w:val="00E04EAA"/>
    <w:rsid w:val="00E10DCD"/>
    <w:rsid w:val="00E123C8"/>
    <w:rsid w:val="00E320DA"/>
    <w:rsid w:val="00E5232A"/>
    <w:rsid w:val="00E547AB"/>
    <w:rsid w:val="00E76179"/>
    <w:rsid w:val="00E8484E"/>
    <w:rsid w:val="00E92881"/>
    <w:rsid w:val="00EA2FD1"/>
    <w:rsid w:val="00EC2BE6"/>
    <w:rsid w:val="00EC618D"/>
    <w:rsid w:val="00EC75DD"/>
    <w:rsid w:val="00ED0EB7"/>
    <w:rsid w:val="00ED1736"/>
    <w:rsid w:val="00ED1F94"/>
    <w:rsid w:val="00ED58B5"/>
    <w:rsid w:val="00ED7D44"/>
    <w:rsid w:val="00EE2925"/>
    <w:rsid w:val="00EF2ABE"/>
    <w:rsid w:val="00F0613C"/>
    <w:rsid w:val="00F10CA8"/>
    <w:rsid w:val="00F21508"/>
    <w:rsid w:val="00F242F7"/>
    <w:rsid w:val="00F309D6"/>
    <w:rsid w:val="00F32CF4"/>
    <w:rsid w:val="00F33004"/>
    <w:rsid w:val="00F354C3"/>
    <w:rsid w:val="00F3755F"/>
    <w:rsid w:val="00F37ADD"/>
    <w:rsid w:val="00F50467"/>
    <w:rsid w:val="00F521BE"/>
    <w:rsid w:val="00F5285D"/>
    <w:rsid w:val="00F77765"/>
    <w:rsid w:val="00F8238D"/>
    <w:rsid w:val="00F969B3"/>
    <w:rsid w:val="00F9736C"/>
    <w:rsid w:val="00FA436D"/>
    <w:rsid w:val="00FA571B"/>
    <w:rsid w:val="00FA5C60"/>
    <w:rsid w:val="00FB3E3E"/>
    <w:rsid w:val="00FB3F2D"/>
    <w:rsid w:val="00FC77BB"/>
    <w:rsid w:val="00FE07EC"/>
    <w:rsid w:val="00FE2233"/>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64D662A2-A934-49B8-AEEB-1AFE8448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C0E"/>
    <w:pPr>
      <w:ind w:left="720"/>
      <w:contextualSpacing/>
    </w:pPr>
  </w:style>
  <w:style w:type="paragraph" w:customStyle="1" w:styleId="ql-align-right">
    <w:name w:val="ql-align-righ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אריאל</Template>
  <TotalTime>229</TotalTime>
  <Pages>2</Pages>
  <Words>841</Words>
  <Characters>4491</Characters>
  <Application>Microsoft Office Word</Application>
  <DocSecurity>0</DocSecurity>
  <Lines>9</Lines>
  <Paragraphs>66</Paragraphs>
  <ScaleCrop>false</ScaleCrop>
  <HeadingPairs>
    <vt:vector size="2" baseType="variant">
      <vt:variant>
        <vt:lpstr>שם</vt:lpstr>
      </vt:variant>
      <vt:variant>
        <vt:i4>1</vt:i4>
      </vt:variant>
    </vt:vector>
  </HeadingPairs>
  <TitlesOfParts>
    <vt:vector size="1" baseType="lpstr">
      <vt:lpstr/>
    </vt:vector>
  </TitlesOfParts>
  <Manager>AllJobs</Manager>
  <Company>AllJobs</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AllJobs</cp:lastModifiedBy>
  <cp:revision>477</cp:revision>
  <dcterms:created xsi:type="dcterms:W3CDTF">2020-11-01T07:53:00Z</dcterms:created>
  <dcterms:modified xsi:type="dcterms:W3CDTF">2021-02-08T09:47:00Z</dcterms:modified>
</cp:coreProperties>
</file>