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700AD" w14:textId="01A3C928" w:rsidR="008C0788" w:rsidRDefault="00000000">
      <w:pPr>
        <w:spacing w:after="30"/>
        <w:ind w:left="-5" w:hanging="10"/>
      </w:pPr>
      <w:r>
        <w:rPr>
          <w:b/>
          <w:sz w:val="20"/>
        </w:rPr>
        <w:t xml:space="preserve">Updated   </w:t>
      </w:r>
      <w:r w:rsidR="00EF64CF">
        <w:rPr>
          <w:b/>
          <w:sz w:val="20"/>
        </w:rPr>
        <w:t>09.2022</w:t>
      </w:r>
    </w:p>
    <w:p w14:paraId="5181B11B" w14:textId="77777777" w:rsidR="008C0788" w:rsidRDefault="00000000">
      <w:pPr>
        <w:pStyle w:val="1"/>
        <w:ind w:left="504" w:hanging="459"/>
      </w:pPr>
      <w:r>
        <w:t>Michael Rosenthal</w:t>
      </w:r>
    </w:p>
    <w:p w14:paraId="777444DA" w14:textId="77777777" w:rsidR="008C0788" w:rsidRDefault="00000000">
      <w:pPr>
        <w:spacing w:after="323"/>
        <w:ind w:left="-129" w:right="-47"/>
      </w:pPr>
      <w:r>
        <w:rPr>
          <w:noProof/>
        </w:rPr>
        <w:drawing>
          <wp:inline distT="0" distB="0" distL="0" distR="0" wp14:anchorId="3C107E9D" wp14:editId="5FD63170">
            <wp:extent cx="6739128" cy="4882896"/>
            <wp:effectExtent l="0" t="0" r="0" b="0"/>
            <wp:docPr id="107459" name="Picture 107459"/>
            <wp:cNvGraphicFramePr/>
            <a:graphic xmlns:a="http://schemas.openxmlformats.org/drawingml/2006/main">
              <a:graphicData uri="http://schemas.openxmlformats.org/drawingml/2006/picture">
                <pic:pic xmlns:pic="http://schemas.openxmlformats.org/drawingml/2006/picture">
                  <pic:nvPicPr>
                    <pic:cNvPr id="107459" name="Picture 107459"/>
                    <pic:cNvPicPr/>
                  </pic:nvPicPr>
                  <pic:blipFill>
                    <a:blip r:embed="rId5"/>
                    <a:stretch>
                      <a:fillRect/>
                    </a:stretch>
                  </pic:blipFill>
                  <pic:spPr>
                    <a:xfrm>
                      <a:off x="0" y="0"/>
                      <a:ext cx="6739128" cy="4882896"/>
                    </a:xfrm>
                    <a:prstGeom prst="rect">
                      <a:avLst/>
                    </a:prstGeom>
                  </pic:spPr>
                </pic:pic>
              </a:graphicData>
            </a:graphic>
          </wp:inline>
        </w:drawing>
      </w:r>
    </w:p>
    <w:p w14:paraId="42825C8D" w14:textId="77777777" w:rsidR="008C0788" w:rsidRDefault="00000000">
      <w:pPr>
        <w:tabs>
          <w:tab w:val="center" w:pos="1858"/>
          <w:tab w:val="center" w:pos="3075"/>
          <w:tab w:val="center" w:pos="4651"/>
          <w:tab w:val="center" w:pos="8240"/>
        </w:tabs>
        <w:spacing w:after="0"/>
      </w:pPr>
      <w:r>
        <w:rPr>
          <w:b/>
          <w:sz w:val="24"/>
          <w:u w:val="single" w:color="000000"/>
        </w:rPr>
        <w:t>Period</w:t>
      </w:r>
      <w:r>
        <w:rPr>
          <w:b/>
          <w:sz w:val="24"/>
          <w:u w:val="single" w:color="000000"/>
        </w:rPr>
        <w:tab/>
        <w:t xml:space="preserve">University </w:t>
      </w:r>
      <w:r>
        <w:rPr>
          <w:b/>
          <w:sz w:val="24"/>
          <w:u w:val="single" w:color="000000"/>
        </w:rPr>
        <w:tab/>
        <w:t>Years</w:t>
      </w:r>
      <w:r>
        <w:rPr>
          <w:b/>
          <w:sz w:val="24"/>
          <w:u w:val="single" w:color="000000"/>
        </w:rPr>
        <w:tab/>
        <w:t>Faculty/Department</w:t>
      </w:r>
      <w:r>
        <w:rPr>
          <w:b/>
          <w:sz w:val="24"/>
          <w:u w:val="single" w:color="000000"/>
        </w:rPr>
        <w:tab/>
        <w:t>Degree</w:t>
      </w:r>
    </w:p>
    <w:p w14:paraId="1E2562B8" w14:textId="77777777" w:rsidR="008C0788" w:rsidRDefault="00000000">
      <w:pPr>
        <w:tabs>
          <w:tab w:val="center" w:pos="1793"/>
          <w:tab w:val="center" w:pos="2839"/>
          <w:tab w:val="center" w:pos="5574"/>
        </w:tabs>
        <w:spacing w:after="0"/>
      </w:pPr>
      <w:r>
        <w:rPr>
          <w:i/>
          <w:sz w:val="24"/>
        </w:rPr>
        <w:t>2015-</w:t>
      </w:r>
      <w:r>
        <w:rPr>
          <w:i/>
          <w:sz w:val="24"/>
        </w:rPr>
        <w:tab/>
        <w:t xml:space="preserve">American </w:t>
      </w:r>
      <w:r>
        <w:rPr>
          <w:i/>
          <w:sz w:val="24"/>
        </w:rPr>
        <w:tab/>
        <w:t>1</w:t>
      </w:r>
      <w:r>
        <w:rPr>
          <w:i/>
          <w:sz w:val="24"/>
        </w:rPr>
        <w:tab/>
        <w:t xml:space="preserve">MSc International Hospitality &amp;Tourism </w:t>
      </w:r>
    </w:p>
    <w:p w14:paraId="1B48E9FD" w14:textId="77777777" w:rsidR="008C0788" w:rsidRDefault="00000000">
      <w:pPr>
        <w:tabs>
          <w:tab w:val="center" w:pos="1593"/>
          <w:tab w:val="center" w:pos="5373"/>
        </w:tabs>
        <w:spacing w:after="0"/>
      </w:pPr>
      <w:r>
        <w:rPr>
          <w:i/>
          <w:sz w:val="24"/>
        </w:rPr>
        <w:t>2016</w:t>
      </w:r>
      <w:r>
        <w:rPr>
          <w:i/>
          <w:sz w:val="24"/>
        </w:rPr>
        <w:tab/>
        <w:t xml:space="preserve">Hotel </w:t>
      </w:r>
      <w:r>
        <w:rPr>
          <w:i/>
          <w:sz w:val="24"/>
        </w:rPr>
        <w:tab/>
        <w:t>Business Management  (in progress)</w:t>
      </w:r>
    </w:p>
    <w:p w14:paraId="57454AC7" w14:textId="77777777" w:rsidR="008C0788" w:rsidRDefault="00000000">
      <w:pPr>
        <w:spacing w:after="0"/>
        <w:ind w:left="1338" w:hanging="10"/>
      </w:pPr>
      <w:r>
        <w:rPr>
          <w:i/>
          <w:sz w:val="24"/>
        </w:rPr>
        <w:t>Academy/</w:t>
      </w:r>
    </w:p>
    <w:p w14:paraId="18529328" w14:textId="77777777" w:rsidR="008C0788" w:rsidRDefault="00000000">
      <w:pPr>
        <w:spacing w:after="0"/>
        <w:ind w:left="1338" w:hanging="10"/>
      </w:pPr>
      <w:r>
        <w:rPr>
          <w:i/>
          <w:sz w:val="24"/>
        </w:rPr>
        <w:t xml:space="preserve">Manchester </w:t>
      </w:r>
    </w:p>
    <w:p w14:paraId="32E4175C" w14:textId="77777777" w:rsidR="008C0788" w:rsidRDefault="00000000">
      <w:pPr>
        <w:spacing w:after="144" w:line="216" w:lineRule="auto"/>
        <w:ind w:left="1328" w:right="6956"/>
      </w:pPr>
      <w:r>
        <w:rPr>
          <w:i/>
        </w:rPr>
        <w:t xml:space="preserve">Metropolitan </w:t>
      </w:r>
      <w:r>
        <w:rPr>
          <w:i/>
          <w:sz w:val="24"/>
        </w:rPr>
        <w:t xml:space="preserve">University </w:t>
      </w:r>
    </w:p>
    <w:p w14:paraId="7360F63E" w14:textId="77777777" w:rsidR="008C0788" w:rsidRDefault="00000000">
      <w:pPr>
        <w:tabs>
          <w:tab w:val="center" w:pos="1886"/>
          <w:tab w:val="center" w:pos="2839"/>
          <w:tab w:val="center" w:pos="5370"/>
          <w:tab w:val="center" w:pos="8839"/>
        </w:tabs>
        <w:spacing w:after="3"/>
      </w:pPr>
      <w:r>
        <w:rPr>
          <w:sz w:val="24"/>
        </w:rPr>
        <w:t>2000-</w:t>
      </w:r>
      <w:r>
        <w:rPr>
          <w:sz w:val="24"/>
        </w:rPr>
        <w:tab/>
        <w:t xml:space="preserve">Ben </w:t>
      </w:r>
      <w:proofErr w:type="spellStart"/>
      <w:r>
        <w:rPr>
          <w:sz w:val="24"/>
        </w:rPr>
        <w:t>Gurion</w:t>
      </w:r>
      <w:proofErr w:type="spellEnd"/>
      <w:r>
        <w:rPr>
          <w:sz w:val="24"/>
        </w:rPr>
        <w:t xml:space="preserve"> </w:t>
      </w:r>
      <w:r>
        <w:rPr>
          <w:sz w:val="24"/>
        </w:rPr>
        <w:tab/>
        <w:t>2</w:t>
      </w:r>
      <w:r>
        <w:rPr>
          <w:sz w:val="24"/>
        </w:rPr>
        <w:tab/>
        <w:t xml:space="preserve">Engineering sciences/ Environmental </w:t>
      </w:r>
      <w:r>
        <w:rPr>
          <w:sz w:val="24"/>
        </w:rPr>
        <w:tab/>
        <w:t xml:space="preserve">MSc Environmental </w:t>
      </w:r>
    </w:p>
    <w:p w14:paraId="69D38FD9" w14:textId="77777777" w:rsidR="008C0788" w:rsidRDefault="00000000">
      <w:pPr>
        <w:tabs>
          <w:tab w:val="center" w:pos="1822"/>
          <w:tab w:val="center" w:pos="4191"/>
          <w:tab w:val="center" w:pos="8458"/>
        </w:tabs>
        <w:spacing w:after="238"/>
      </w:pPr>
      <w:r>
        <w:rPr>
          <w:sz w:val="24"/>
        </w:rPr>
        <w:t>2002</w:t>
      </w:r>
      <w:r>
        <w:rPr>
          <w:sz w:val="24"/>
        </w:rPr>
        <w:tab/>
        <w:t xml:space="preserve">University </w:t>
      </w:r>
      <w:r>
        <w:rPr>
          <w:sz w:val="24"/>
        </w:rPr>
        <w:tab/>
        <w:t xml:space="preserve">Engineering </w:t>
      </w:r>
      <w:r>
        <w:rPr>
          <w:sz w:val="24"/>
        </w:rPr>
        <w:tab/>
      </w:r>
      <w:proofErr w:type="spellStart"/>
      <w:r>
        <w:rPr>
          <w:sz w:val="24"/>
        </w:rPr>
        <w:t>Engineering</w:t>
      </w:r>
      <w:proofErr w:type="spellEnd"/>
    </w:p>
    <w:p w14:paraId="74426440" w14:textId="77777777" w:rsidR="008C0788" w:rsidRDefault="00000000">
      <w:pPr>
        <w:tabs>
          <w:tab w:val="center" w:pos="1886"/>
          <w:tab w:val="center" w:pos="2839"/>
          <w:tab w:val="center" w:pos="5119"/>
          <w:tab w:val="right" w:pos="10437"/>
        </w:tabs>
        <w:spacing w:after="3"/>
      </w:pPr>
      <w:r>
        <w:rPr>
          <w:noProof/>
        </w:rPr>
        <w:drawing>
          <wp:anchor distT="0" distB="0" distL="114300" distR="114300" simplePos="0" relativeHeight="251658240" behindDoc="1" locked="0" layoutInCell="1" allowOverlap="0" wp14:anchorId="37337ED0" wp14:editId="4D94C555">
            <wp:simplePos x="0" y="0"/>
            <wp:positionH relativeFrom="column">
              <wp:posOffset>-5561</wp:posOffset>
            </wp:positionH>
            <wp:positionV relativeFrom="paragraph">
              <wp:posOffset>-1803113</wp:posOffset>
            </wp:positionV>
            <wp:extent cx="6848857" cy="2151888"/>
            <wp:effectExtent l="0" t="0" r="0" b="0"/>
            <wp:wrapNone/>
            <wp:docPr id="107461" name="Picture 107461"/>
            <wp:cNvGraphicFramePr/>
            <a:graphic xmlns:a="http://schemas.openxmlformats.org/drawingml/2006/main">
              <a:graphicData uri="http://schemas.openxmlformats.org/drawingml/2006/picture">
                <pic:pic xmlns:pic="http://schemas.openxmlformats.org/drawingml/2006/picture">
                  <pic:nvPicPr>
                    <pic:cNvPr id="107461" name="Picture 107461"/>
                    <pic:cNvPicPr/>
                  </pic:nvPicPr>
                  <pic:blipFill>
                    <a:blip r:embed="rId6"/>
                    <a:stretch>
                      <a:fillRect/>
                    </a:stretch>
                  </pic:blipFill>
                  <pic:spPr>
                    <a:xfrm>
                      <a:off x="0" y="0"/>
                      <a:ext cx="6848857" cy="2151888"/>
                    </a:xfrm>
                    <a:prstGeom prst="rect">
                      <a:avLst/>
                    </a:prstGeom>
                  </pic:spPr>
                </pic:pic>
              </a:graphicData>
            </a:graphic>
          </wp:anchor>
        </w:drawing>
      </w:r>
      <w:r>
        <w:rPr>
          <w:sz w:val="24"/>
        </w:rPr>
        <w:t>1989-</w:t>
      </w:r>
      <w:r>
        <w:rPr>
          <w:sz w:val="24"/>
        </w:rPr>
        <w:tab/>
        <w:t xml:space="preserve">Ben </w:t>
      </w:r>
      <w:proofErr w:type="spellStart"/>
      <w:r>
        <w:rPr>
          <w:sz w:val="24"/>
        </w:rPr>
        <w:t>Gurion</w:t>
      </w:r>
      <w:proofErr w:type="spellEnd"/>
      <w:r>
        <w:rPr>
          <w:sz w:val="24"/>
        </w:rPr>
        <w:t xml:space="preserve"> </w:t>
      </w:r>
      <w:r>
        <w:rPr>
          <w:sz w:val="24"/>
        </w:rPr>
        <w:tab/>
        <w:t>4</w:t>
      </w:r>
      <w:r>
        <w:rPr>
          <w:sz w:val="24"/>
        </w:rPr>
        <w:tab/>
        <w:t xml:space="preserve">Engineering sciences/ Chemical </w:t>
      </w:r>
      <w:r>
        <w:rPr>
          <w:sz w:val="24"/>
        </w:rPr>
        <w:tab/>
        <w:t>BSc Chemical Engineering</w:t>
      </w:r>
    </w:p>
    <w:p w14:paraId="320CE516" w14:textId="77777777" w:rsidR="008C0788" w:rsidRDefault="00000000">
      <w:pPr>
        <w:tabs>
          <w:tab w:val="center" w:pos="1822"/>
          <w:tab w:val="center" w:pos="4191"/>
        </w:tabs>
        <w:spacing w:after="238"/>
      </w:pPr>
      <w:r>
        <w:rPr>
          <w:sz w:val="24"/>
        </w:rPr>
        <w:t>1993</w:t>
      </w:r>
      <w:r>
        <w:rPr>
          <w:sz w:val="24"/>
        </w:rPr>
        <w:tab/>
        <w:t>University</w:t>
      </w:r>
      <w:r>
        <w:rPr>
          <w:sz w:val="24"/>
        </w:rPr>
        <w:tab/>
        <w:t>Engineering</w:t>
      </w:r>
    </w:p>
    <w:p w14:paraId="33BD3DF5" w14:textId="77777777" w:rsidR="008C0788" w:rsidRDefault="00000000">
      <w:pPr>
        <w:spacing w:after="231" w:line="249" w:lineRule="auto"/>
        <w:ind w:left="-1" w:hanging="10"/>
      </w:pPr>
      <w:r>
        <w:rPr>
          <w:b/>
          <w:sz w:val="24"/>
        </w:rPr>
        <w:t xml:space="preserve">(*) Professional Chemical &amp; Environmental engineering diplomas – see separate list </w:t>
      </w:r>
    </w:p>
    <w:p w14:paraId="64D5BBDF" w14:textId="77777777" w:rsidR="001A0000" w:rsidRDefault="001A0000">
      <w:pPr>
        <w:pStyle w:val="2"/>
        <w:ind w:left="71"/>
      </w:pPr>
    </w:p>
    <w:p w14:paraId="7DFEA5FC" w14:textId="1D79CDB8" w:rsidR="008C0788" w:rsidRDefault="00000000">
      <w:pPr>
        <w:pStyle w:val="2"/>
        <w:ind w:left="71"/>
      </w:pPr>
      <w:r>
        <w:t xml:space="preserve">Languages </w:t>
      </w:r>
    </w:p>
    <w:p w14:paraId="2D32A76A" w14:textId="77777777" w:rsidR="008C0788" w:rsidRDefault="00000000">
      <w:pPr>
        <w:spacing w:after="3"/>
        <w:ind w:left="359" w:hanging="10"/>
      </w:pPr>
      <w:r>
        <w:rPr>
          <w:sz w:val="24"/>
        </w:rPr>
        <w:t xml:space="preserve"> </w:t>
      </w:r>
      <w:r>
        <w:rPr>
          <w:b/>
          <w:sz w:val="24"/>
        </w:rPr>
        <w:t xml:space="preserve">Hebrew </w:t>
      </w:r>
      <w:r>
        <w:rPr>
          <w:sz w:val="24"/>
        </w:rPr>
        <w:t>(speak, read, write)</w:t>
      </w:r>
    </w:p>
    <w:p w14:paraId="0B4D5285" w14:textId="77777777" w:rsidR="008C0788" w:rsidRDefault="00000000">
      <w:pPr>
        <w:spacing w:after="3"/>
        <w:ind w:left="359" w:hanging="10"/>
      </w:pPr>
      <w:r>
        <w:rPr>
          <w:sz w:val="24"/>
        </w:rPr>
        <w:t xml:space="preserve"> </w:t>
      </w:r>
      <w:r>
        <w:rPr>
          <w:b/>
          <w:sz w:val="24"/>
        </w:rPr>
        <w:t>English</w:t>
      </w:r>
      <w:r>
        <w:rPr>
          <w:sz w:val="24"/>
        </w:rPr>
        <w:t xml:space="preserve">-Business&amp;  Technical (speak ,read, write) </w:t>
      </w:r>
    </w:p>
    <w:p w14:paraId="19C24418" w14:textId="756D60F3" w:rsidR="00337ED4" w:rsidRDefault="00000000" w:rsidP="004D22B0">
      <w:pPr>
        <w:spacing w:after="3"/>
        <w:ind w:left="359" w:hanging="10"/>
      </w:pPr>
      <w:r>
        <w:rPr>
          <w:sz w:val="24"/>
        </w:rPr>
        <w:t xml:space="preserve"> </w:t>
      </w:r>
      <w:r>
        <w:rPr>
          <w:b/>
          <w:sz w:val="24"/>
        </w:rPr>
        <w:t>Romanian</w:t>
      </w:r>
      <w:r>
        <w:rPr>
          <w:sz w:val="24"/>
        </w:rPr>
        <w:t xml:space="preserve"> (speak ,read, write) </w:t>
      </w:r>
    </w:p>
    <w:p w14:paraId="1366C1B7" w14:textId="77777777" w:rsidR="00337ED4" w:rsidRDefault="00337ED4" w:rsidP="00DA790A">
      <w:pPr>
        <w:spacing w:after="3"/>
        <w:ind w:left="359" w:hanging="10"/>
      </w:pPr>
    </w:p>
    <w:p w14:paraId="72D76925" w14:textId="29A0A856" w:rsidR="003701D3" w:rsidRPr="00845597" w:rsidRDefault="003701D3" w:rsidP="00DA790A">
      <w:pPr>
        <w:spacing w:after="3"/>
        <w:ind w:left="359" w:hanging="10"/>
        <w:rPr>
          <w:rFonts w:asciiTheme="minorBidi" w:hAnsiTheme="minorBidi" w:cstheme="minorBidi"/>
          <w:b/>
          <w:bCs/>
          <w:color w:val="5B9BD5" w:themeColor="accent5"/>
          <w:u w:val="single"/>
        </w:rPr>
        <w:sectPr w:rsidR="003701D3" w:rsidRPr="00845597">
          <w:pgSz w:w="11900" w:h="16820"/>
          <w:pgMar w:top="1429" w:right="736" w:bottom="1440" w:left="727" w:header="720" w:footer="720" w:gutter="0"/>
          <w:cols w:space="720"/>
        </w:sectPr>
      </w:pPr>
    </w:p>
    <w:p w14:paraId="4CE9AFF8" w14:textId="3D60152A" w:rsidR="008C0788" w:rsidRDefault="008E04BF">
      <w:pPr>
        <w:spacing w:after="0"/>
        <w:ind w:left="-5" w:hanging="10"/>
        <w:rPr>
          <w:b/>
          <w:color w:val="2F5496" w:themeColor="accent1" w:themeShade="BF"/>
          <w:sz w:val="24"/>
          <w:szCs w:val="24"/>
        </w:rPr>
      </w:pPr>
      <w:r w:rsidRPr="00845597">
        <w:rPr>
          <w:b/>
          <w:color w:val="2F5496" w:themeColor="accent1" w:themeShade="BF"/>
          <w:sz w:val="24"/>
          <w:szCs w:val="24"/>
          <w:u w:val="single"/>
        </w:rPr>
        <w:t xml:space="preserve">Master of </w:t>
      </w:r>
      <w:r w:rsidR="00994C0D" w:rsidRPr="00845597">
        <w:rPr>
          <w:b/>
          <w:color w:val="2F5496" w:themeColor="accent1" w:themeShade="BF"/>
          <w:sz w:val="24"/>
          <w:szCs w:val="24"/>
          <w:u w:val="single"/>
        </w:rPr>
        <w:t>Science, MSc</w:t>
      </w:r>
      <w:r w:rsidR="00356CED" w:rsidRPr="00845597">
        <w:rPr>
          <w:b/>
          <w:color w:val="2F5496" w:themeColor="accent1" w:themeShade="BF"/>
          <w:sz w:val="24"/>
          <w:szCs w:val="24"/>
          <w:u w:val="single"/>
        </w:rPr>
        <w:t xml:space="preserve"> </w:t>
      </w:r>
      <w:r w:rsidR="007E6BFC" w:rsidRPr="00845597">
        <w:rPr>
          <w:b/>
          <w:color w:val="2F5496" w:themeColor="accent1" w:themeShade="BF"/>
          <w:sz w:val="24"/>
          <w:szCs w:val="24"/>
          <w:u w:val="single"/>
        </w:rPr>
        <w:t xml:space="preserve">by Manchester Metropolitan </w:t>
      </w:r>
      <w:r w:rsidR="00994C0D" w:rsidRPr="00DB77E5">
        <w:rPr>
          <w:b/>
          <w:color w:val="2F5496" w:themeColor="accent1" w:themeShade="BF"/>
          <w:sz w:val="24"/>
          <w:szCs w:val="24"/>
          <w:u w:val="single"/>
        </w:rPr>
        <w:t>University, at</w:t>
      </w:r>
      <w:r w:rsidR="007C545F" w:rsidRPr="00DB77E5">
        <w:rPr>
          <w:b/>
          <w:color w:val="2F5496" w:themeColor="accent1" w:themeShade="BF"/>
          <w:sz w:val="24"/>
          <w:szCs w:val="24"/>
          <w:u w:val="single"/>
        </w:rPr>
        <w:t xml:space="preserve"> AHA </w:t>
      </w:r>
      <w:r w:rsidR="00771E6E" w:rsidRPr="00DB77E5">
        <w:rPr>
          <w:b/>
          <w:color w:val="2F5496" w:themeColor="accent1" w:themeShade="BF"/>
          <w:sz w:val="24"/>
          <w:szCs w:val="24"/>
          <w:u w:val="single"/>
        </w:rPr>
        <w:t>,Brasov  Romania</w:t>
      </w:r>
      <w:r w:rsidR="00A97A79" w:rsidRPr="00DB77E5">
        <w:rPr>
          <w:b/>
          <w:color w:val="2F5496" w:themeColor="accent1" w:themeShade="BF"/>
          <w:sz w:val="24"/>
          <w:szCs w:val="24"/>
          <w:u w:val="single"/>
        </w:rPr>
        <w:t xml:space="preserve"> ( 2016-2017</w:t>
      </w:r>
      <w:r w:rsidR="001107B3" w:rsidRPr="00DB77E5">
        <w:rPr>
          <w:b/>
          <w:color w:val="2F5496" w:themeColor="accent1" w:themeShade="BF"/>
          <w:sz w:val="24"/>
          <w:szCs w:val="24"/>
          <w:u w:val="single"/>
        </w:rPr>
        <w:t xml:space="preserve"> </w:t>
      </w:r>
      <w:r w:rsidR="001107B3">
        <w:rPr>
          <w:b/>
          <w:color w:val="2F5496" w:themeColor="accent1" w:themeShade="BF"/>
          <w:sz w:val="24"/>
          <w:szCs w:val="24"/>
        </w:rPr>
        <w:t>)</w:t>
      </w:r>
    </w:p>
    <w:p w14:paraId="6DDE1309" w14:textId="7B8D26D8" w:rsidR="001107B3" w:rsidRDefault="001107B3">
      <w:pPr>
        <w:spacing w:after="0"/>
        <w:ind w:left="-5" w:hanging="10"/>
        <w:rPr>
          <w:b/>
          <w:color w:val="2F5496" w:themeColor="accent1" w:themeShade="BF"/>
          <w:sz w:val="24"/>
          <w:szCs w:val="24"/>
        </w:rPr>
      </w:pPr>
    </w:p>
    <w:p w14:paraId="71181FEE" w14:textId="16A231C1" w:rsidR="001107B3" w:rsidRDefault="001107B3">
      <w:pPr>
        <w:spacing w:after="0"/>
        <w:ind w:left="-5" w:hanging="10"/>
        <w:rPr>
          <w:b/>
          <w:color w:val="2F5496" w:themeColor="accent1" w:themeShade="BF"/>
          <w:sz w:val="24"/>
          <w:szCs w:val="24"/>
        </w:rPr>
      </w:pPr>
      <w:r>
        <w:rPr>
          <w:b/>
          <w:color w:val="2F5496" w:themeColor="accent1" w:themeShade="BF"/>
          <w:sz w:val="24"/>
          <w:szCs w:val="24"/>
        </w:rPr>
        <w:t>International</w:t>
      </w:r>
      <w:r w:rsidR="00AF3274">
        <w:rPr>
          <w:b/>
          <w:color w:val="2F5496" w:themeColor="accent1" w:themeShade="BF"/>
          <w:sz w:val="24"/>
          <w:szCs w:val="24"/>
        </w:rPr>
        <w:t xml:space="preserve"> </w:t>
      </w:r>
      <w:r w:rsidR="009E65CE">
        <w:rPr>
          <w:b/>
          <w:color w:val="2F5496" w:themeColor="accent1" w:themeShade="BF"/>
          <w:sz w:val="24"/>
          <w:szCs w:val="24"/>
        </w:rPr>
        <w:t>Hospitality Tourism</w:t>
      </w:r>
      <w:r w:rsidR="00AF3274">
        <w:rPr>
          <w:b/>
          <w:color w:val="2F5496" w:themeColor="accent1" w:themeShade="BF"/>
          <w:sz w:val="24"/>
          <w:szCs w:val="24"/>
        </w:rPr>
        <w:t xml:space="preserve"> Business Management</w:t>
      </w:r>
    </w:p>
    <w:p w14:paraId="675B670B" w14:textId="1C57C5F1" w:rsidR="009E65CE" w:rsidRDefault="00BE5E1F" w:rsidP="00D0366E">
      <w:pPr>
        <w:pStyle w:val="a3"/>
        <w:numPr>
          <w:ilvl w:val="0"/>
          <w:numId w:val="2"/>
        </w:numPr>
        <w:spacing w:after="0"/>
        <w:rPr>
          <w:b/>
          <w:color w:val="2F5496" w:themeColor="accent1" w:themeShade="BF"/>
          <w:sz w:val="24"/>
          <w:szCs w:val="24"/>
        </w:rPr>
      </w:pPr>
      <w:r>
        <w:rPr>
          <w:b/>
          <w:color w:val="2F5496" w:themeColor="accent1" w:themeShade="BF"/>
          <w:sz w:val="24"/>
          <w:szCs w:val="24"/>
        </w:rPr>
        <w:t xml:space="preserve">Marketing </w:t>
      </w:r>
      <w:r w:rsidR="00437EB0">
        <w:rPr>
          <w:b/>
          <w:color w:val="2F5496" w:themeColor="accent1" w:themeShade="BF"/>
          <w:sz w:val="24"/>
          <w:szCs w:val="24"/>
        </w:rPr>
        <w:t>classical</w:t>
      </w:r>
      <w:r>
        <w:rPr>
          <w:b/>
          <w:color w:val="2F5496" w:themeColor="accent1" w:themeShade="BF"/>
          <w:sz w:val="24"/>
          <w:szCs w:val="24"/>
        </w:rPr>
        <w:t xml:space="preserve"> and Social </w:t>
      </w:r>
      <w:r w:rsidR="00437EB0">
        <w:rPr>
          <w:b/>
          <w:color w:val="2F5496" w:themeColor="accent1" w:themeShade="BF"/>
          <w:sz w:val="24"/>
          <w:szCs w:val="24"/>
        </w:rPr>
        <w:t xml:space="preserve">digital </w:t>
      </w:r>
      <w:r>
        <w:rPr>
          <w:b/>
          <w:color w:val="2F5496" w:themeColor="accent1" w:themeShade="BF"/>
          <w:sz w:val="24"/>
          <w:szCs w:val="24"/>
        </w:rPr>
        <w:t>media</w:t>
      </w:r>
    </w:p>
    <w:p w14:paraId="6E515D27" w14:textId="11162960" w:rsidR="00437EB0" w:rsidRPr="004C6E6B" w:rsidRDefault="00437EB0" w:rsidP="00D0366E">
      <w:pPr>
        <w:pStyle w:val="a3"/>
        <w:numPr>
          <w:ilvl w:val="0"/>
          <w:numId w:val="2"/>
        </w:numPr>
        <w:spacing w:after="0"/>
        <w:rPr>
          <w:bCs/>
          <w:color w:val="000000" w:themeColor="text1"/>
          <w:sz w:val="24"/>
          <w:szCs w:val="24"/>
        </w:rPr>
      </w:pPr>
      <w:r w:rsidRPr="004C6E6B">
        <w:rPr>
          <w:bCs/>
          <w:color w:val="000000" w:themeColor="text1"/>
          <w:sz w:val="24"/>
          <w:szCs w:val="24"/>
        </w:rPr>
        <w:t xml:space="preserve">Firm </w:t>
      </w:r>
      <w:r w:rsidR="003966FB">
        <w:rPr>
          <w:bCs/>
          <w:color w:val="000000" w:themeColor="text1"/>
          <w:sz w:val="24"/>
          <w:szCs w:val="24"/>
        </w:rPr>
        <w:t>financial</w:t>
      </w:r>
      <w:r w:rsidR="00DB0D34">
        <w:rPr>
          <w:bCs/>
          <w:color w:val="000000" w:themeColor="text1"/>
          <w:sz w:val="24"/>
          <w:szCs w:val="24"/>
        </w:rPr>
        <w:t xml:space="preserve"> </w:t>
      </w:r>
      <w:r w:rsidR="004C46F7" w:rsidRPr="004C6E6B">
        <w:rPr>
          <w:bCs/>
          <w:color w:val="000000" w:themeColor="text1"/>
          <w:sz w:val="24"/>
          <w:szCs w:val="24"/>
        </w:rPr>
        <w:t>analysis</w:t>
      </w:r>
    </w:p>
    <w:p w14:paraId="12E8DB84" w14:textId="2D64479F" w:rsidR="004C46F7" w:rsidRPr="004C6E6B" w:rsidRDefault="004C46F7" w:rsidP="00D0366E">
      <w:pPr>
        <w:pStyle w:val="a3"/>
        <w:numPr>
          <w:ilvl w:val="0"/>
          <w:numId w:val="2"/>
        </w:numPr>
        <w:spacing w:after="0"/>
        <w:rPr>
          <w:bCs/>
          <w:color w:val="000000" w:themeColor="text1"/>
          <w:sz w:val="24"/>
          <w:szCs w:val="24"/>
        </w:rPr>
      </w:pPr>
      <w:r w:rsidRPr="004C6E6B">
        <w:rPr>
          <w:bCs/>
          <w:color w:val="000000" w:themeColor="text1"/>
          <w:sz w:val="24"/>
          <w:szCs w:val="24"/>
        </w:rPr>
        <w:t>Hotel Management</w:t>
      </w:r>
    </w:p>
    <w:p w14:paraId="7B1C6424" w14:textId="4890B1E5" w:rsidR="004C46F7" w:rsidRPr="004C6E6B" w:rsidRDefault="002B7441" w:rsidP="00D0366E">
      <w:pPr>
        <w:pStyle w:val="a3"/>
        <w:numPr>
          <w:ilvl w:val="0"/>
          <w:numId w:val="2"/>
        </w:numPr>
        <w:spacing w:after="0"/>
        <w:rPr>
          <w:bCs/>
          <w:color w:val="000000" w:themeColor="text1"/>
          <w:sz w:val="24"/>
          <w:szCs w:val="24"/>
        </w:rPr>
      </w:pPr>
      <w:r w:rsidRPr="004C6E6B">
        <w:rPr>
          <w:bCs/>
          <w:color w:val="000000" w:themeColor="text1"/>
          <w:sz w:val="24"/>
          <w:szCs w:val="24"/>
        </w:rPr>
        <w:t xml:space="preserve">Product development </w:t>
      </w:r>
      <w:r w:rsidR="001A136C" w:rsidRPr="004C6E6B">
        <w:rPr>
          <w:bCs/>
          <w:color w:val="000000" w:themeColor="text1"/>
          <w:sz w:val="24"/>
          <w:szCs w:val="24"/>
        </w:rPr>
        <w:t xml:space="preserve">&amp; Marketing </w:t>
      </w:r>
      <w:r w:rsidRPr="004C6E6B">
        <w:rPr>
          <w:bCs/>
          <w:color w:val="000000" w:themeColor="text1"/>
          <w:sz w:val="24"/>
          <w:szCs w:val="24"/>
        </w:rPr>
        <w:t>in Tourism</w:t>
      </w:r>
    </w:p>
    <w:p w14:paraId="624F98FD" w14:textId="1311404D" w:rsidR="002B7441" w:rsidRPr="004C6E6B" w:rsidRDefault="002B7441" w:rsidP="00D0366E">
      <w:pPr>
        <w:pStyle w:val="a3"/>
        <w:numPr>
          <w:ilvl w:val="0"/>
          <w:numId w:val="2"/>
        </w:numPr>
        <w:spacing w:after="0"/>
        <w:rPr>
          <w:bCs/>
          <w:color w:val="000000" w:themeColor="text1"/>
          <w:sz w:val="24"/>
          <w:szCs w:val="24"/>
        </w:rPr>
      </w:pPr>
      <w:r w:rsidRPr="004C6E6B">
        <w:rPr>
          <w:bCs/>
          <w:color w:val="000000" w:themeColor="text1"/>
          <w:sz w:val="24"/>
          <w:szCs w:val="24"/>
        </w:rPr>
        <w:t>Dissertation-</w:t>
      </w:r>
      <w:r w:rsidR="002225FB" w:rsidRPr="004C6E6B">
        <w:rPr>
          <w:bCs/>
          <w:color w:val="000000" w:themeColor="text1"/>
          <w:sz w:val="24"/>
          <w:szCs w:val="24"/>
        </w:rPr>
        <w:t>Film Tourism and effect On site Location</w:t>
      </w:r>
      <w:r w:rsidRPr="004C6E6B">
        <w:rPr>
          <w:bCs/>
          <w:color w:val="000000" w:themeColor="text1"/>
          <w:sz w:val="24"/>
          <w:szCs w:val="24"/>
        </w:rPr>
        <w:t xml:space="preserve"> </w:t>
      </w:r>
    </w:p>
    <w:p w14:paraId="456D01DB" w14:textId="77777777" w:rsidR="00994C0D" w:rsidRPr="000C2E15" w:rsidRDefault="00994C0D">
      <w:pPr>
        <w:spacing w:after="0"/>
        <w:ind w:left="-5" w:hanging="10"/>
        <w:rPr>
          <w:b/>
          <w:color w:val="2F5496" w:themeColor="accent1" w:themeShade="BF"/>
          <w:sz w:val="24"/>
          <w:szCs w:val="24"/>
        </w:rPr>
      </w:pPr>
    </w:p>
    <w:p w14:paraId="4E1EC53A" w14:textId="77777777" w:rsidR="00C904F9" w:rsidRDefault="00C904F9">
      <w:pPr>
        <w:spacing w:after="0"/>
        <w:ind w:left="-5" w:hanging="10"/>
      </w:pPr>
    </w:p>
    <w:p w14:paraId="3C109CED" w14:textId="77777777" w:rsidR="008C0788" w:rsidRDefault="00000000">
      <w:pPr>
        <w:pStyle w:val="2"/>
        <w:ind w:left="71"/>
      </w:pPr>
      <w:r>
        <w:t xml:space="preserve">Risk </w:t>
      </w:r>
      <w:proofErr w:type="spellStart"/>
      <w:r>
        <w:t>Management,Product</w:t>
      </w:r>
      <w:proofErr w:type="spellEnd"/>
      <w:r>
        <w:t xml:space="preserve"> Safety and Emergency Response ICL-IP ( 2011-2015)</w:t>
      </w:r>
    </w:p>
    <w:p w14:paraId="64611626" w14:textId="77777777" w:rsidR="008C0788" w:rsidRDefault="00000000">
      <w:pPr>
        <w:spacing w:after="3" w:line="252" w:lineRule="auto"/>
        <w:ind w:left="345" w:right="1770" w:hanging="360"/>
      </w:pPr>
      <w:r>
        <w:rPr>
          <w:sz w:val="24"/>
        </w:rPr>
        <w:t xml:space="preserve"> </w:t>
      </w:r>
      <w:r>
        <w:rPr>
          <w:b/>
          <w:sz w:val="24"/>
        </w:rPr>
        <w:t xml:space="preserve">Risk evaluation and assessment </w:t>
      </w:r>
      <w:r>
        <w:t xml:space="preserve">for Hazardous Materials and products of ICL group for Emergency Response and preparedness purposes  </w:t>
      </w:r>
    </w:p>
    <w:p w14:paraId="7B9B98C7" w14:textId="77777777" w:rsidR="008C0788" w:rsidRDefault="00000000">
      <w:pPr>
        <w:spacing w:after="5" w:line="249" w:lineRule="auto"/>
        <w:ind w:left="-1" w:hanging="10"/>
      </w:pPr>
      <w:r>
        <w:rPr>
          <w:sz w:val="24"/>
        </w:rPr>
        <w:t xml:space="preserve"> </w:t>
      </w:r>
      <w:r>
        <w:rPr>
          <w:b/>
          <w:sz w:val="24"/>
        </w:rPr>
        <w:t xml:space="preserve">Product safety management and advocacy </w:t>
      </w:r>
    </w:p>
    <w:p w14:paraId="1B40F67E" w14:textId="77777777" w:rsidR="008C0788" w:rsidRDefault="00000000">
      <w:pPr>
        <w:spacing w:after="3"/>
        <w:ind w:left="359" w:hanging="10"/>
      </w:pPr>
      <w:r>
        <w:rPr>
          <w:sz w:val="24"/>
        </w:rPr>
        <w:t xml:space="preserve">Managing Testing works and Procedures for Hazardous properties ( </w:t>
      </w:r>
      <w:proofErr w:type="spellStart"/>
      <w:r>
        <w:rPr>
          <w:sz w:val="24"/>
        </w:rPr>
        <w:t>i.e</w:t>
      </w:r>
      <w:proofErr w:type="spellEnd"/>
      <w:r>
        <w:rPr>
          <w:sz w:val="24"/>
        </w:rPr>
        <w:t xml:space="preserve"> Explosive and other physical properties). Preparation of Product Safety Handbooks and Safety Brochures for end users, Marketing and sales Departments. </w:t>
      </w:r>
    </w:p>
    <w:p w14:paraId="263CFE57" w14:textId="77777777" w:rsidR="008C0788" w:rsidRDefault="00000000">
      <w:pPr>
        <w:spacing w:after="5" w:line="249" w:lineRule="auto"/>
        <w:ind w:left="349" w:hanging="360"/>
      </w:pPr>
      <w:r>
        <w:rPr>
          <w:sz w:val="24"/>
        </w:rPr>
        <w:t xml:space="preserve"> </w:t>
      </w:r>
      <w:r>
        <w:rPr>
          <w:b/>
          <w:sz w:val="24"/>
        </w:rPr>
        <w:t xml:space="preserve">Emergency Response System for Offsite or transportation Incidents.  </w:t>
      </w:r>
      <w:r>
        <w:rPr>
          <w:sz w:val="24"/>
        </w:rPr>
        <w:t>Maintenance Updating</w:t>
      </w:r>
      <w:r>
        <w:rPr>
          <w:b/>
          <w:sz w:val="24"/>
        </w:rPr>
        <w:t xml:space="preserve"> </w:t>
      </w:r>
      <w:r>
        <w:rPr>
          <w:sz w:val="24"/>
        </w:rPr>
        <w:t>and System Testing by performing Drills.</w:t>
      </w:r>
    </w:p>
    <w:p w14:paraId="0CF61CC9" w14:textId="77777777" w:rsidR="008C0788" w:rsidRDefault="00000000">
      <w:pPr>
        <w:spacing w:after="221"/>
        <w:ind w:left="359" w:hanging="10"/>
      </w:pPr>
      <w:r>
        <w:rPr>
          <w:sz w:val="24"/>
        </w:rPr>
        <w:t xml:space="preserve">Managing Updating and Distributing of ICL's </w:t>
      </w:r>
      <w:r>
        <w:rPr>
          <w:b/>
          <w:color w:val="FF0000"/>
          <w:sz w:val="24"/>
        </w:rPr>
        <w:t>"Red Book"</w:t>
      </w:r>
      <w:r>
        <w:rPr>
          <w:sz w:val="24"/>
        </w:rPr>
        <w:t xml:space="preserve"> for Offsite Emergency Response</w:t>
      </w:r>
    </w:p>
    <w:p w14:paraId="58BB01F1" w14:textId="77777777" w:rsidR="008C0788" w:rsidRDefault="00000000">
      <w:pPr>
        <w:pStyle w:val="2"/>
        <w:ind w:left="71"/>
      </w:pPr>
      <w:r>
        <w:t>Sustainability Coordinator R&amp;D Division ICL-IP ( 2009-2011)</w:t>
      </w:r>
    </w:p>
    <w:p w14:paraId="194659DD" w14:textId="77777777" w:rsidR="008C0788" w:rsidRDefault="00000000">
      <w:pPr>
        <w:spacing w:after="3" w:line="252" w:lineRule="auto"/>
        <w:ind w:left="-5" w:hanging="10"/>
      </w:pPr>
      <w:r>
        <w:t> Sustainability Coordinator</w:t>
      </w:r>
    </w:p>
    <w:p w14:paraId="3AF2288F" w14:textId="77777777" w:rsidR="008C0788" w:rsidRDefault="00000000">
      <w:pPr>
        <w:spacing w:after="3" w:line="252" w:lineRule="auto"/>
        <w:ind w:left="-5" w:hanging="10"/>
      </w:pPr>
      <w:r>
        <w:t> Product Stewardship program team member</w:t>
      </w:r>
    </w:p>
    <w:p w14:paraId="770AD568" w14:textId="77777777" w:rsidR="008C0788" w:rsidRDefault="00000000">
      <w:pPr>
        <w:spacing w:after="3" w:line="252" w:lineRule="auto"/>
        <w:ind w:left="-5" w:hanging="10"/>
      </w:pPr>
      <w:r>
        <w:t> Responsible Care Program team member</w:t>
      </w:r>
    </w:p>
    <w:p w14:paraId="75A9E05A" w14:textId="77777777" w:rsidR="008C0788" w:rsidRDefault="00000000">
      <w:pPr>
        <w:spacing w:after="3" w:line="252" w:lineRule="auto"/>
        <w:ind w:left="-5" w:hanging="10"/>
      </w:pPr>
      <w:r>
        <w:t xml:space="preserve"> ISO 14001 and 18001 Internal Auditor </w:t>
      </w:r>
    </w:p>
    <w:p w14:paraId="1110DA5A" w14:textId="77777777" w:rsidR="008C0788" w:rsidRDefault="00000000">
      <w:pPr>
        <w:spacing w:after="3" w:line="252" w:lineRule="auto"/>
        <w:ind w:left="-5" w:hanging="10"/>
      </w:pPr>
      <w:r>
        <w:t xml:space="preserve"> Social Responsibility ( IS 10000)  and Corporate governance team member </w:t>
      </w:r>
    </w:p>
    <w:p w14:paraId="4E9579B3" w14:textId="77777777" w:rsidR="008C0788" w:rsidRDefault="00000000">
      <w:pPr>
        <w:spacing w:after="0"/>
        <w:ind w:left="76"/>
      </w:pPr>
      <w:r>
        <w:rPr>
          <w:sz w:val="24"/>
        </w:rPr>
        <w:t xml:space="preserve">    </w:t>
      </w:r>
    </w:p>
    <w:p w14:paraId="576A9B0C" w14:textId="77777777" w:rsidR="008C0788" w:rsidRDefault="00000000">
      <w:pPr>
        <w:pStyle w:val="2"/>
        <w:ind w:left="71"/>
      </w:pPr>
      <w:r>
        <w:t>Environmental Engineer and Environment &amp; Occupational  Hygiene Manager ICL-IP ( 1997-2009)</w:t>
      </w:r>
    </w:p>
    <w:p w14:paraId="2FCAFF17" w14:textId="77777777" w:rsidR="008C0788" w:rsidRDefault="00000000">
      <w:pPr>
        <w:spacing w:after="205"/>
        <w:ind w:left="360" w:hanging="360"/>
      </w:pPr>
      <w:r>
        <w:rPr>
          <w:sz w:val="24"/>
        </w:rPr>
        <w:t xml:space="preserve"> </w:t>
      </w:r>
      <w:r>
        <w:rPr>
          <w:b/>
          <w:sz w:val="24"/>
        </w:rPr>
        <w:t xml:space="preserve">Environmental </w:t>
      </w:r>
      <w:r>
        <w:rPr>
          <w:sz w:val="24"/>
        </w:rPr>
        <w:t xml:space="preserve">&amp; </w:t>
      </w:r>
      <w:r>
        <w:rPr>
          <w:b/>
          <w:sz w:val="24"/>
        </w:rPr>
        <w:t>Occupational Hygiene</w:t>
      </w:r>
      <w:r>
        <w:rPr>
          <w:sz w:val="24"/>
        </w:rPr>
        <w:t xml:space="preserve"> Manager of Ramat </w:t>
      </w:r>
      <w:proofErr w:type="spellStart"/>
      <w:r>
        <w:rPr>
          <w:sz w:val="24"/>
        </w:rPr>
        <w:t>Hovav</w:t>
      </w:r>
      <w:proofErr w:type="spellEnd"/>
      <w:r>
        <w:rPr>
          <w:sz w:val="24"/>
        </w:rPr>
        <w:t xml:space="preserve"> Bromine Compounds production Site. Managing Operations of 5 engineers and technicians in the various environmental fields: </w:t>
      </w:r>
      <w:r>
        <w:rPr>
          <w:b/>
          <w:sz w:val="24"/>
        </w:rPr>
        <w:t>Air Pollution</w:t>
      </w:r>
      <w:r>
        <w:rPr>
          <w:sz w:val="24"/>
        </w:rPr>
        <w:t xml:space="preserve"> </w:t>
      </w:r>
      <w:r>
        <w:rPr>
          <w:b/>
          <w:sz w:val="24"/>
        </w:rPr>
        <w:t>monitoring</w:t>
      </w:r>
      <w:r>
        <w:rPr>
          <w:sz w:val="24"/>
        </w:rPr>
        <w:t xml:space="preserve"> and control, </w:t>
      </w:r>
      <w:r>
        <w:rPr>
          <w:b/>
          <w:sz w:val="24"/>
        </w:rPr>
        <w:t>Occupational Hygiene</w:t>
      </w:r>
      <w:r>
        <w:rPr>
          <w:sz w:val="24"/>
        </w:rPr>
        <w:t xml:space="preserve"> monitoring and control, </w:t>
      </w:r>
      <w:r>
        <w:rPr>
          <w:b/>
          <w:sz w:val="24"/>
        </w:rPr>
        <w:t>Wastewater Treatment</w:t>
      </w:r>
      <w:r>
        <w:rPr>
          <w:sz w:val="24"/>
        </w:rPr>
        <w:t xml:space="preserve"> and control .</w:t>
      </w:r>
      <w:r>
        <w:rPr>
          <w:b/>
          <w:sz w:val="24"/>
        </w:rPr>
        <w:t>Hazardous Waste treatment</w:t>
      </w:r>
      <w:r>
        <w:rPr>
          <w:sz w:val="24"/>
        </w:rPr>
        <w:t xml:space="preserve"> and control .coordination of all work permit activities to meet industry local regulations and beyond.   </w:t>
      </w:r>
    </w:p>
    <w:p w14:paraId="19A8E621" w14:textId="77777777" w:rsidR="008C0788" w:rsidRDefault="00000000">
      <w:pPr>
        <w:pStyle w:val="2"/>
        <w:ind w:left="71"/>
      </w:pPr>
      <w:r>
        <w:t xml:space="preserve">Corporate EHS Health </w:t>
      </w:r>
      <w:proofErr w:type="spellStart"/>
      <w:r>
        <w:t>Safety&amp;Environmental</w:t>
      </w:r>
      <w:proofErr w:type="spellEnd"/>
      <w:r>
        <w:t xml:space="preserve"> Department ICL-IP ( 1992-1997)</w:t>
      </w:r>
    </w:p>
    <w:p w14:paraId="7F91527B" w14:textId="77777777" w:rsidR="008C0788" w:rsidRDefault="00000000">
      <w:pPr>
        <w:spacing w:after="66" w:line="249" w:lineRule="auto"/>
        <w:ind w:left="86" w:hanging="10"/>
      </w:pPr>
      <w:r>
        <w:rPr>
          <w:b/>
          <w:sz w:val="24"/>
        </w:rPr>
        <w:t xml:space="preserve">Environmental Engineer at the EHS Departments &amp; Regulatory affairs </w:t>
      </w:r>
      <w:r>
        <w:t xml:space="preserve">ICL group </w:t>
      </w:r>
    </w:p>
    <w:p w14:paraId="0516385E" w14:textId="77777777" w:rsidR="008C0788" w:rsidRDefault="00000000">
      <w:pPr>
        <w:spacing w:after="3" w:line="328" w:lineRule="auto"/>
        <w:ind w:left="86" w:hanging="10"/>
      </w:pPr>
      <w:r>
        <w:t xml:space="preserve">preparing  project assessments for environmental Aspects and Due Diligence. Information exchange with legal departments and preparation of environmental statements for Annual Reports and the general public. Environmental Operation permit negotiations with authorities. </w:t>
      </w:r>
    </w:p>
    <w:p w14:paraId="407D0F0B" w14:textId="77777777" w:rsidR="008C0788" w:rsidRDefault="00000000">
      <w:pPr>
        <w:spacing w:after="1667"/>
        <w:ind w:left="76"/>
      </w:pPr>
      <w:r>
        <w:rPr>
          <w:sz w:val="24"/>
        </w:rPr>
        <w:t xml:space="preserve"> </w:t>
      </w:r>
    </w:p>
    <w:p w14:paraId="18B6E8DF" w14:textId="77777777" w:rsidR="008C0788" w:rsidRDefault="00000000">
      <w:pPr>
        <w:spacing w:after="0"/>
        <w:ind w:left="8593" w:right="-773"/>
      </w:pPr>
      <w:r>
        <w:rPr>
          <w:noProof/>
        </w:rPr>
        <w:drawing>
          <wp:inline distT="0" distB="0" distL="0" distR="0" wp14:anchorId="5F632A90" wp14:editId="7A64CA99">
            <wp:extent cx="1532338" cy="347566"/>
            <wp:effectExtent l="0" t="0" r="0" b="0"/>
            <wp:docPr id="25584" name="Picture 25584"/>
            <wp:cNvGraphicFramePr/>
            <a:graphic xmlns:a="http://schemas.openxmlformats.org/drawingml/2006/main">
              <a:graphicData uri="http://schemas.openxmlformats.org/drawingml/2006/picture">
                <pic:pic xmlns:pic="http://schemas.openxmlformats.org/drawingml/2006/picture">
                  <pic:nvPicPr>
                    <pic:cNvPr id="25584" name="Picture 25584"/>
                    <pic:cNvPicPr/>
                  </pic:nvPicPr>
                  <pic:blipFill>
                    <a:blip r:embed="rId7"/>
                    <a:stretch>
                      <a:fillRect/>
                    </a:stretch>
                  </pic:blipFill>
                  <pic:spPr>
                    <a:xfrm>
                      <a:off x="0" y="0"/>
                      <a:ext cx="1532338" cy="347566"/>
                    </a:xfrm>
                    <a:prstGeom prst="rect">
                      <a:avLst/>
                    </a:prstGeom>
                  </pic:spPr>
                </pic:pic>
              </a:graphicData>
            </a:graphic>
          </wp:inline>
        </w:drawing>
      </w:r>
    </w:p>
    <w:sectPr w:rsidR="008C0788">
      <w:pgSz w:w="11880" w:h="16820"/>
      <w:pgMar w:top="1440" w:right="992" w:bottom="1440" w:left="65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7C0092"/>
    <w:multiLevelType w:val="hybridMultilevel"/>
    <w:tmpl w:val="21447510"/>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67212307"/>
    <w:multiLevelType w:val="hybridMultilevel"/>
    <w:tmpl w:val="FFFFFFFF"/>
    <w:lvl w:ilvl="0" w:tplc="DBE47D5C">
      <w:start w:val="105"/>
      <w:numFmt w:val="upperRoman"/>
      <w:pStyle w:val="1"/>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382DF96">
      <w:start w:val="1"/>
      <w:numFmt w:val="lowerLetter"/>
      <w:lvlText w:val="%2"/>
      <w:lvlJc w:val="left"/>
      <w:pPr>
        <w:ind w:left="50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9C23AD4">
      <w:start w:val="1"/>
      <w:numFmt w:val="lowerRoman"/>
      <w:lvlText w:val="%3"/>
      <w:lvlJc w:val="left"/>
      <w:pPr>
        <w:ind w:left="57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4408A0A">
      <w:start w:val="1"/>
      <w:numFmt w:val="decimal"/>
      <w:lvlText w:val="%4"/>
      <w:lvlJc w:val="left"/>
      <w:pPr>
        <w:ind w:left="64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97C0A14">
      <w:start w:val="1"/>
      <w:numFmt w:val="lowerLetter"/>
      <w:lvlText w:val="%5"/>
      <w:lvlJc w:val="left"/>
      <w:pPr>
        <w:ind w:left="72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C94C8F8">
      <w:start w:val="1"/>
      <w:numFmt w:val="lowerRoman"/>
      <w:lvlText w:val="%6"/>
      <w:lvlJc w:val="left"/>
      <w:pPr>
        <w:ind w:left="79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056C158">
      <w:start w:val="1"/>
      <w:numFmt w:val="decimal"/>
      <w:lvlText w:val="%7"/>
      <w:lvlJc w:val="left"/>
      <w:pPr>
        <w:ind w:left="86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E447274">
      <w:start w:val="1"/>
      <w:numFmt w:val="lowerLetter"/>
      <w:lvlText w:val="%8"/>
      <w:lvlJc w:val="left"/>
      <w:pPr>
        <w:ind w:left="93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4A8E51E">
      <w:start w:val="1"/>
      <w:numFmt w:val="lowerRoman"/>
      <w:lvlText w:val="%9"/>
      <w:lvlJc w:val="left"/>
      <w:pPr>
        <w:ind w:left="100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7561811">
    <w:abstractNumId w:val="1"/>
  </w:num>
  <w:num w:numId="2" w16cid:durableId="35115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88"/>
    <w:rsid w:val="000B5A6E"/>
    <w:rsid w:val="000C2E15"/>
    <w:rsid w:val="001107B3"/>
    <w:rsid w:val="001A0000"/>
    <w:rsid w:val="001A136C"/>
    <w:rsid w:val="00203B00"/>
    <w:rsid w:val="002225FB"/>
    <w:rsid w:val="00260121"/>
    <w:rsid w:val="002B7441"/>
    <w:rsid w:val="00337ED4"/>
    <w:rsid w:val="00356CED"/>
    <w:rsid w:val="003701D3"/>
    <w:rsid w:val="003966FB"/>
    <w:rsid w:val="00420800"/>
    <w:rsid w:val="00437EB0"/>
    <w:rsid w:val="00472166"/>
    <w:rsid w:val="004C46F7"/>
    <w:rsid w:val="004C6E6B"/>
    <w:rsid w:val="004D22B0"/>
    <w:rsid w:val="00542480"/>
    <w:rsid w:val="00586906"/>
    <w:rsid w:val="006960E2"/>
    <w:rsid w:val="00771E6E"/>
    <w:rsid w:val="007C545F"/>
    <w:rsid w:val="007E6BFC"/>
    <w:rsid w:val="00845597"/>
    <w:rsid w:val="008955F0"/>
    <w:rsid w:val="008C0788"/>
    <w:rsid w:val="008E04BF"/>
    <w:rsid w:val="0099306E"/>
    <w:rsid w:val="00994C0D"/>
    <w:rsid w:val="009E65CE"/>
    <w:rsid w:val="00A97A79"/>
    <w:rsid w:val="00AF3274"/>
    <w:rsid w:val="00BE5E1F"/>
    <w:rsid w:val="00C6361F"/>
    <w:rsid w:val="00C904F9"/>
    <w:rsid w:val="00CA12CB"/>
    <w:rsid w:val="00CF77C5"/>
    <w:rsid w:val="00D0366E"/>
    <w:rsid w:val="00DA790A"/>
    <w:rsid w:val="00DB0D34"/>
    <w:rsid w:val="00DB77E5"/>
    <w:rsid w:val="00EF64CF"/>
    <w:rsid w:val="00F831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0420A9FA"/>
  <w15:docId w15:val="{D55936CF-0CF7-1C4E-9EAB-A00A1416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paragraph" w:styleId="1">
    <w:name w:val="heading 1"/>
    <w:next w:val="a"/>
    <w:link w:val="10"/>
    <w:uiPriority w:val="9"/>
    <w:qFormat/>
    <w:pPr>
      <w:keepNext/>
      <w:keepLines/>
      <w:numPr>
        <w:numId w:val="1"/>
      </w:numPr>
      <w:spacing w:after="0"/>
      <w:ind w:left="45"/>
      <w:jc w:val="center"/>
      <w:outlineLvl w:val="0"/>
    </w:pPr>
    <w:rPr>
      <w:rFonts w:ascii="Calibri" w:eastAsia="Calibri" w:hAnsi="Calibri" w:cs="Calibri"/>
      <w:color w:val="000000"/>
      <w:sz w:val="28"/>
    </w:rPr>
  </w:style>
  <w:style w:type="paragraph" w:styleId="2">
    <w:name w:val="heading 2"/>
    <w:next w:val="a"/>
    <w:link w:val="20"/>
    <w:uiPriority w:val="9"/>
    <w:unhideWhenUsed/>
    <w:qFormat/>
    <w:pPr>
      <w:keepNext/>
      <w:keepLines/>
      <w:spacing w:after="0"/>
      <w:ind w:left="14" w:hanging="10"/>
      <w:outlineLvl w:val="1"/>
    </w:pPr>
    <w:rPr>
      <w:rFonts w:ascii="Calibri" w:eastAsia="Calibri" w:hAnsi="Calibri" w:cs="Calibri"/>
      <w:b/>
      <w:color w:val="0000FF"/>
      <w:sz w:val="24"/>
      <w:u w:val="single" w:color="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link w:val="2"/>
    <w:rPr>
      <w:rFonts w:ascii="Calibri" w:eastAsia="Calibri" w:hAnsi="Calibri" w:cs="Calibri"/>
      <w:b/>
      <w:color w:val="0000FF"/>
      <w:sz w:val="24"/>
      <w:u w:val="single" w:color="0000FF"/>
    </w:rPr>
  </w:style>
  <w:style w:type="character" w:customStyle="1" w:styleId="10">
    <w:name w:val="כותרת 1 תו"/>
    <w:link w:val="1"/>
    <w:rPr>
      <w:rFonts w:ascii="Calibri" w:eastAsia="Calibri" w:hAnsi="Calibri" w:cs="Calibri"/>
      <w:color w:val="000000"/>
      <w:sz w:val="28"/>
    </w:rPr>
  </w:style>
  <w:style w:type="paragraph" w:styleId="a3">
    <w:name w:val="List Paragraph"/>
    <w:basedOn w:val="a"/>
    <w:uiPriority w:val="34"/>
    <w:qFormat/>
    <w:rsid w:val="00D036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3.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pn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491</Words>
  <Characters>2457</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micky rosental</dc:creator>
  <cp:keywords/>
  <dc:description/>
  <cp:lastModifiedBy>micky rosental</cp:lastModifiedBy>
  <cp:revision>3</cp:revision>
  <dcterms:created xsi:type="dcterms:W3CDTF">2022-09-17T15:15:00Z</dcterms:created>
  <dcterms:modified xsi:type="dcterms:W3CDTF">2022-09-17T15:18:00Z</dcterms:modified>
</cp:coreProperties>
</file>