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E3" w:rsidRPr="007F0E3B" w:rsidRDefault="00BC4DE3" w:rsidP="00BC4DE3">
      <w:pPr>
        <w:jc w:val="center"/>
        <w:rPr>
          <w:rFonts w:cs="David"/>
          <w:b/>
          <w:bCs/>
          <w:sz w:val="28"/>
          <w:szCs w:val="28"/>
          <w:u w:val="single"/>
        </w:rPr>
      </w:pPr>
    </w:p>
    <w:p w:rsidR="00BC4DE3" w:rsidRPr="007F0E3B" w:rsidRDefault="00BC4DE3" w:rsidP="00BC4DE3">
      <w:pPr>
        <w:jc w:val="center"/>
        <w:rPr>
          <w:rFonts w:asciiTheme="majorBidi" w:hAnsiTheme="majorBidi" w:cstheme="majorBidi"/>
          <w:sz w:val="20"/>
        </w:rPr>
      </w:pPr>
      <w:r w:rsidRPr="00B96176">
        <w:rPr>
          <w:rFonts w:asciiTheme="majorBidi" w:hAnsiTheme="majorBidi" w:cstheme="majorBidi"/>
          <w:sz w:val="20"/>
        </w:rPr>
        <w:t>TOMER ZIDKI</w:t>
      </w:r>
    </w:p>
    <w:p w:rsidR="00BC4DE3" w:rsidRPr="007F0E3B" w:rsidRDefault="00BC4DE3" w:rsidP="00BC4DE3">
      <w:pPr>
        <w:spacing w:after="0"/>
        <w:jc w:val="center"/>
        <w:outlineLvl w:val="0"/>
        <w:rPr>
          <w:rFonts w:asciiTheme="majorBidi" w:hAnsiTheme="majorBidi" w:cstheme="majorBidi"/>
          <w:sz w:val="20"/>
          <w:u w:val="single"/>
        </w:rPr>
      </w:pPr>
      <w:r w:rsidRPr="00B96176">
        <w:rPr>
          <w:rFonts w:asciiTheme="majorBidi" w:hAnsiTheme="majorBidi" w:cstheme="majorBidi"/>
          <w:sz w:val="20"/>
          <w:u w:val="single"/>
        </w:rPr>
        <w:t>Short Curriculum Vitae</w:t>
      </w:r>
    </w:p>
    <w:p w:rsidR="00BC4DE3" w:rsidRPr="00B96176" w:rsidRDefault="00BC4DE3" w:rsidP="00BC4DE3">
      <w:pPr>
        <w:rPr>
          <w:b/>
          <w:bCs/>
          <w:u w:val="single"/>
        </w:rPr>
      </w:pPr>
      <w:r w:rsidRPr="00B96176">
        <w:rPr>
          <w:b/>
          <w:bCs/>
          <w:u w:val="single"/>
        </w:rPr>
        <w:t xml:space="preserve">Born: </w:t>
      </w:r>
      <w:r w:rsidRPr="00B96176">
        <w:rPr>
          <w:b/>
          <w:bCs/>
        </w:rPr>
        <w:t>1976</w:t>
      </w:r>
    </w:p>
    <w:p w:rsidR="00BC4DE3" w:rsidRPr="007F0E3B" w:rsidRDefault="00BC4DE3" w:rsidP="00BC4DE3">
      <w:pPr>
        <w:rPr>
          <w:b/>
          <w:bCs/>
          <w:u w:val="single"/>
        </w:rPr>
      </w:pPr>
      <w:r w:rsidRPr="00B96176">
        <w:rPr>
          <w:b/>
          <w:bCs/>
          <w:u w:val="single"/>
        </w:rPr>
        <w:t>Current:</w:t>
      </w:r>
    </w:p>
    <w:p w:rsidR="00BC4DE3" w:rsidRPr="007F0E3B" w:rsidRDefault="00BC4DE3" w:rsidP="00BC4DE3">
      <w:pPr>
        <w:rPr>
          <w:b/>
          <w:bCs/>
        </w:rPr>
      </w:pPr>
      <w:r w:rsidRPr="00B96176">
        <w:rPr>
          <w:b/>
          <w:bCs/>
        </w:rPr>
        <w:t>2012-</w:t>
      </w:r>
    </w:p>
    <w:p w:rsidR="00BC4DE3" w:rsidRPr="007F0E3B" w:rsidRDefault="00BC4DE3" w:rsidP="00BC4DE3">
      <w:pPr>
        <w:jc w:val="both"/>
      </w:pPr>
      <w:r w:rsidRPr="00B96176">
        <w:rPr>
          <w:rFonts w:cs="David"/>
        </w:rPr>
        <w:t xml:space="preserve">Biological Chemistry Department, Ariel University, Israel. Under this role, among other things, I am in charge of the department’s analytical instruments and am a joint fellow of the </w:t>
      </w:r>
      <w:r w:rsidRPr="00B96176">
        <w:rPr>
          <w:rFonts w:ascii="Times New Roman" w:hAnsi="Times New Roman" w:cs="Times New Roman"/>
        </w:rPr>
        <w:t>Center of Compact Accelerators</w:t>
      </w:r>
      <w:r w:rsidRPr="00B96176">
        <w:t xml:space="preserve">. </w:t>
      </w:r>
    </w:p>
    <w:p w:rsidR="00BC4DE3" w:rsidRPr="007F0E3B" w:rsidRDefault="00BC4DE3" w:rsidP="00BC4DE3">
      <w:pPr>
        <w:jc w:val="both"/>
        <w:rPr>
          <w:rFonts w:cs="David"/>
        </w:rPr>
      </w:pPr>
      <w:r w:rsidRPr="00B96176">
        <w:t>I teach courses for undergraduates and graduates in the university.</w:t>
      </w:r>
    </w:p>
    <w:p w:rsidR="00BC4DE3" w:rsidRPr="007F0E3B" w:rsidRDefault="00BC4DE3" w:rsidP="00BC4DE3">
      <w:pPr>
        <w:rPr>
          <w:b/>
          <w:bCs/>
        </w:rPr>
      </w:pPr>
      <w:r w:rsidRPr="00B96176">
        <w:rPr>
          <w:b/>
          <w:bCs/>
          <w:u w:val="single"/>
        </w:rPr>
        <w:t>Education</w:t>
      </w:r>
      <w:r w:rsidRPr="00B96176">
        <w:rPr>
          <w:b/>
          <w:bCs/>
        </w:rPr>
        <w:t>:</w:t>
      </w:r>
    </w:p>
    <w:p w:rsidR="00BC4DE3" w:rsidRPr="007F0E3B" w:rsidRDefault="00BC4DE3" w:rsidP="00BC4DE3">
      <w:pPr>
        <w:rPr>
          <w:b/>
          <w:bCs/>
        </w:rPr>
      </w:pPr>
      <w:r w:rsidRPr="00B96176">
        <w:rPr>
          <w:b/>
          <w:bCs/>
        </w:rPr>
        <w:t>2003 – 2009</w:t>
      </w:r>
    </w:p>
    <w:p w:rsidR="00BC4DE3" w:rsidRPr="007F0E3B" w:rsidRDefault="00BC4DE3" w:rsidP="00BC4DE3">
      <w:pPr>
        <w:jc w:val="both"/>
        <w:rPr>
          <w:rFonts w:cs="David"/>
        </w:rPr>
      </w:pPr>
      <w:r w:rsidRPr="00B96176">
        <w:rPr>
          <w:rFonts w:cs="David"/>
        </w:rPr>
        <w:t>Combined PhD Track (including M.Sc. in Chemistry), Department of Chemistry, Ben-Gurion University of the Negev</w:t>
      </w:r>
      <w:r w:rsidRPr="00B96176">
        <w:rPr>
          <w:rFonts w:cs="David"/>
          <w:rtl/>
        </w:rPr>
        <w:t>.</w:t>
      </w:r>
    </w:p>
    <w:p w:rsidR="00BC4DE3" w:rsidRPr="007F0E3B" w:rsidRDefault="00BC4DE3" w:rsidP="00BC4DE3">
      <w:pPr>
        <w:jc w:val="both"/>
        <w:rPr>
          <w:rFonts w:cs="David"/>
        </w:rPr>
      </w:pPr>
      <w:r w:rsidRPr="00B96176">
        <w:rPr>
          <w:rFonts w:cs="David"/>
        </w:rPr>
        <w:t>Title of thesis: “Reactions of Alkyl Radicals with Metal-Nanoparticles and</w:t>
      </w:r>
    </w:p>
    <w:p w:rsidR="00BC4DE3" w:rsidRPr="007F0E3B" w:rsidRDefault="00BC4DE3" w:rsidP="00BC4DE3">
      <w:pPr>
        <w:jc w:val="both"/>
        <w:rPr>
          <w:rFonts w:cs="David"/>
        </w:rPr>
      </w:pPr>
      <w:r w:rsidRPr="00B96176">
        <w:rPr>
          <w:rFonts w:cs="David"/>
        </w:rPr>
        <w:t>Composite Nanoparticles in Aqueous Solutions</w:t>
      </w:r>
      <w:r w:rsidRPr="00B96176">
        <w:rPr>
          <w:rFonts w:cs="David"/>
          <w:rtl/>
        </w:rPr>
        <w:t>”.</w:t>
      </w:r>
    </w:p>
    <w:p w:rsidR="00BC4DE3" w:rsidRPr="007F0E3B" w:rsidRDefault="00BC4DE3" w:rsidP="00BC4DE3">
      <w:pPr>
        <w:jc w:val="both"/>
        <w:rPr>
          <w:rFonts w:cs="David"/>
        </w:rPr>
      </w:pPr>
      <w:r w:rsidRPr="00B96176">
        <w:rPr>
          <w:rFonts w:cs="David"/>
        </w:rPr>
        <w:t xml:space="preserve">Supervisors: </w:t>
      </w:r>
      <w:r w:rsidRPr="00B96176">
        <w:rPr>
          <w:rFonts w:cs="David"/>
        </w:rPr>
        <w:tab/>
        <w:t>Prof. Dan Meyerstein</w:t>
      </w:r>
    </w:p>
    <w:p w:rsidR="00BC4DE3" w:rsidRPr="007F0E3B" w:rsidRDefault="00BC4DE3" w:rsidP="00BC4DE3">
      <w:pPr>
        <w:ind w:left="720" w:firstLine="720"/>
        <w:jc w:val="both"/>
        <w:rPr>
          <w:rFonts w:cs="David"/>
        </w:rPr>
      </w:pPr>
      <w:r w:rsidRPr="00B96176">
        <w:rPr>
          <w:rFonts w:cs="David"/>
        </w:rPr>
        <w:t>Prof. Haim Cohen</w:t>
      </w:r>
    </w:p>
    <w:p w:rsidR="00BC4DE3" w:rsidRPr="007F0E3B" w:rsidRDefault="00BC4DE3" w:rsidP="00BC4DE3">
      <w:pPr>
        <w:rPr>
          <w:b/>
          <w:bCs/>
        </w:rPr>
      </w:pPr>
      <w:r w:rsidRPr="00B96176">
        <w:rPr>
          <w:b/>
          <w:bCs/>
        </w:rPr>
        <w:t>2000-2002</w:t>
      </w:r>
    </w:p>
    <w:p w:rsidR="00BC4DE3" w:rsidRPr="007F0E3B" w:rsidRDefault="00BC4DE3" w:rsidP="00BC4DE3">
      <w:pPr>
        <w:rPr>
          <w:b/>
          <w:bCs/>
        </w:rPr>
      </w:pPr>
      <w:r w:rsidRPr="00B96176">
        <w:t>B.Sc. in Chemistry, graduated from Ben-Gurion University of the Negev, Beer-Sheva, Israel.</w:t>
      </w:r>
    </w:p>
    <w:p w:rsidR="00BC4DE3" w:rsidRPr="007F0E3B" w:rsidRDefault="00BC4DE3" w:rsidP="00BC4DE3">
      <w:pPr>
        <w:rPr>
          <w:b/>
          <w:bCs/>
        </w:rPr>
      </w:pPr>
    </w:p>
    <w:p w:rsidR="00BC4DE3" w:rsidRPr="007F0E3B" w:rsidRDefault="00BC4DE3" w:rsidP="00BC4DE3">
      <w:pPr>
        <w:rPr>
          <w:b/>
          <w:bCs/>
        </w:rPr>
      </w:pPr>
      <w:r w:rsidRPr="00B96176">
        <w:rPr>
          <w:b/>
          <w:bCs/>
        </w:rPr>
        <w:t>Special Courses</w:t>
      </w:r>
    </w:p>
    <w:p w:rsidR="00BC4DE3" w:rsidRPr="007F0E3B" w:rsidRDefault="00BC4DE3" w:rsidP="00BC4DE3">
      <w:r w:rsidRPr="00B96176">
        <w:t>(Non-academic training)</w:t>
      </w:r>
    </w:p>
    <w:p w:rsidR="00BC4DE3" w:rsidRPr="007F0E3B" w:rsidRDefault="00BC4DE3" w:rsidP="00BC4DE3">
      <w:pPr>
        <w:rPr>
          <w:b/>
          <w:bCs/>
        </w:rPr>
      </w:pPr>
      <w:r w:rsidRPr="00B96176">
        <w:rPr>
          <w:b/>
          <w:bCs/>
        </w:rPr>
        <w:t>2009</w:t>
      </w:r>
    </w:p>
    <w:p w:rsidR="00BC4DE3" w:rsidRPr="007F0E3B" w:rsidRDefault="00BC4DE3" w:rsidP="00BC4DE3">
      <w:r w:rsidRPr="00B96176">
        <w:rPr>
          <w:rFonts w:cs="David"/>
        </w:rPr>
        <w:t>"Dangerous Materials". This course was given by the Israel Defense Forces home front</w:t>
      </w:r>
      <w:r w:rsidRPr="00B96176">
        <w:t xml:space="preserve"> </w:t>
      </w:r>
      <w:r w:rsidRPr="00B96176">
        <w:rPr>
          <w:rFonts w:cs="David"/>
        </w:rPr>
        <w:t>command authority. This course is on hazard evaluation and how to response to a scenario of leakage of dangerous materials.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1908"/>
        <w:gridCol w:w="360"/>
        <w:gridCol w:w="7200"/>
      </w:tblGrid>
      <w:tr w:rsidR="00BC4DE3" w:rsidRPr="007F0E3B" w:rsidTr="00573C93">
        <w:tc>
          <w:tcPr>
            <w:tcW w:w="2268" w:type="dxa"/>
            <w:gridSpan w:val="2"/>
          </w:tcPr>
          <w:p w:rsidR="00BC4DE3" w:rsidRPr="007F0E3B" w:rsidRDefault="00BC4DE3" w:rsidP="00573C93">
            <w:pPr>
              <w:jc w:val="both"/>
              <w:rPr>
                <w:b/>
                <w:bCs/>
                <w:u w:val="thick"/>
                <w:rtl/>
              </w:rPr>
            </w:pPr>
            <w:r w:rsidRPr="00B96176">
              <w:rPr>
                <w:b/>
                <w:bCs/>
                <w:u w:val="single"/>
              </w:rPr>
              <w:t>Academic Awards</w:t>
            </w:r>
            <w:r w:rsidRPr="00B96176">
              <w:t>:</w:t>
            </w:r>
          </w:p>
        </w:tc>
        <w:tc>
          <w:tcPr>
            <w:tcW w:w="7200" w:type="dxa"/>
          </w:tcPr>
          <w:p w:rsidR="00BC4DE3" w:rsidRPr="007F0E3B" w:rsidRDefault="00BC4DE3" w:rsidP="00573C93">
            <w:pPr>
              <w:keepNext/>
              <w:keepLines/>
              <w:spacing w:before="200" w:after="0"/>
              <w:jc w:val="both"/>
              <w:outlineLvl w:val="4"/>
              <w:rPr>
                <w:rFonts w:cs="David"/>
                <w:b/>
                <w:bCs/>
                <w:u w:val="thick"/>
                <w:rtl/>
              </w:rPr>
            </w:pPr>
          </w:p>
        </w:tc>
      </w:tr>
      <w:tr w:rsidR="00BC4DE3" w:rsidRPr="007F0E3B" w:rsidTr="00573C93">
        <w:tc>
          <w:tcPr>
            <w:tcW w:w="1908" w:type="dxa"/>
          </w:tcPr>
          <w:p w:rsidR="00BC4DE3" w:rsidRPr="007F0E3B" w:rsidRDefault="00BC4DE3" w:rsidP="00573C93">
            <w:pPr>
              <w:jc w:val="both"/>
              <w:rPr>
                <w:b/>
                <w:bCs/>
                <w:rtl/>
              </w:rPr>
            </w:pPr>
            <w:r w:rsidRPr="00B96176">
              <w:rPr>
                <w:b/>
                <w:bCs/>
              </w:rPr>
              <w:t>2009</w:t>
            </w:r>
          </w:p>
        </w:tc>
        <w:tc>
          <w:tcPr>
            <w:tcW w:w="7560" w:type="dxa"/>
            <w:gridSpan w:val="2"/>
          </w:tcPr>
          <w:p w:rsidR="00BC4DE3" w:rsidRPr="007F0E3B" w:rsidRDefault="00BC4DE3" w:rsidP="00573C93">
            <w:pPr>
              <w:keepNext/>
              <w:keepLines/>
              <w:spacing w:before="240" w:after="60"/>
              <w:jc w:val="both"/>
              <w:outlineLvl w:val="1"/>
              <w:rPr>
                <w:rFonts w:cs="David"/>
              </w:rPr>
            </w:pPr>
            <w:r w:rsidRPr="00B96176">
              <w:rPr>
                <w:rFonts w:cs="David"/>
              </w:rPr>
              <w:t>The Ruth and Milton Orchin Award for academic achievements in</w:t>
            </w:r>
            <w:r w:rsidRPr="00B96176">
              <w:rPr>
                <w:b/>
                <w:bCs/>
              </w:rPr>
              <w:t xml:space="preserve"> </w:t>
            </w:r>
            <w:r w:rsidRPr="00B96176">
              <w:rPr>
                <w:rFonts w:cs="David"/>
              </w:rPr>
              <w:t>PhD studies and research.</w:t>
            </w:r>
          </w:p>
        </w:tc>
      </w:tr>
      <w:tr w:rsidR="00BC4DE3" w:rsidRPr="007F0E3B" w:rsidTr="00573C93">
        <w:tc>
          <w:tcPr>
            <w:tcW w:w="1908" w:type="dxa"/>
          </w:tcPr>
          <w:p w:rsidR="00BC4DE3" w:rsidRPr="007F0E3B" w:rsidRDefault="00BC4DE3" w:rsidP="00573C93">
            <w:pPr>
              <w:jc w:val="both"/>
              <w:rPr>
                <w:b/>
                <w:bCs/>
                <w:u w:val="thick"/>
                <w:rtl/>
              </w:rPr>
            </w:pPr>
            <w:r w:rsidRPr="00B96176">
              <w:rPr>
                <w:b/>
                <w:bCs/>
                <w:rtl/>
              </w:rPr>
              <w:lastRenderedPageBreak/>
              <w:t>2008</w:t>
            </w:r>
          </w:p>
        </w:tc>
        <w:tc>
          <w:tcPr>
            <w:tcW w:w="7560" w:type="dxa"/>
            <w:gridSpan w:val="2"/>
          </w:tcPr>
          <w:p w:rsidR="00BC4DE3" w:rsidRPr="007F0E3B" w:rsidRDefault="00BC4DE3" w:rsidP="00573C93">
            <w:pPr>
              <w:keepNext/>
              <w:keepLines/>
              <w:spacing w:before="240" w:after="60"/>
              <w:jc w:val="both"/>
              <w:outlineLvl w:val="1"/>
              <w:rPr>
                <w:rFonts w:cs="David"/>
              </w:rPr>
            </w:pPr>
            <w:r w:rsidRPr="00B96176">
              <w:rPr>
                <w:rFonts w:cs="David"/>
              </w:rPr>
              <w:t xml:space="preserve">Teva-Tech Prize for </w:t>
            </w:r>
            <w:r w:rsidRPr="00B96176">
              <w:t>excellence</w:t>
            </w:r>
            <w:r w:rsidRPr="00B96176">
              <w:rPr>
                <w:rFonts w:cs="David"/>
              </w:rPr>
              <w:t xml:space="preserve"> in the PhD studies and research.</w:t>
            </w:r>
          </w:p>
        </w:tc>
      </w:tr>
      <w:tr w:rsidR="00BC4DE3" w:rsidRPr="007F0E3B" w:rsidTr="00573C93">
        <w:tc>
          <w:tcPr>
            <w:tcW w:w="1908" w:type="dxa"/>
          </w:tcPr>
          <w:p w:rsidR="00BC4DE3" w:rsidRPr="007F0E3B" w:rsidRDefault="00BC4DE3" w:rsidP="00573C93">
            <w:pPr>
              <w:jc w:val="both"/>
              <w:rPr>
                <w:b/>
                <w:bCs/>
                <w:u w:val="thick"/>
                <w:rtl/>
              </w:rPr>
            </w:pPr>
            <w:r w:rsidRPr="00B96176">
              <w:rPr>
                <w:b/>
                <w:bCs/>
                <w:rtl/>
              </w:rPr>
              <w:t>2001</w:t>
            </w:r>
          </w:p>
        </w:tc>
        <w:tc>
          <w:tcPr>
            <w:tcW w:w="7560" w:type="dxa"/>
            <w:gridSpan w:val="2"/>
          </w:tcPr>
          <w:p w:rsidR="00BC4DE3" w:rsidRPr="007F0E3B" w:rsidRDefault="00BC4DE3" w:rsidP="00573C93">
            <w:pPr>
              <w:keepNext/>
              <w:keepLines/>
              <w:spacing w:before="240" w:after="60"/>
              <w:jc w:val="both"/>
              <w:outlineLvl w:val="1"/>
              <w:rPr>
                <w:rFonts w:cs="David"/>
                <w:b/>
                <w:bCs/>
                <w:u w:val="thick"/>
                <w:rtl/>
              </w:rPr>
            </w:pPr>
            <w:r w:rsidRPr="00B96176">
              <w:t>Certification of excellence for study achievements in B.Sc. studies in 2000. Chemistry Dept, Ben-Gurion University.</w:t>
            </w:r>
          </w:p>
        </w:tc>
      </w:tr>
    </w:tbl>
    <w:p w:rsidR="00BC4DE3" w:rsidRPr="00B96176" w:rsidRDefault="00BC4DE3" w:rsidP="00BC4DE3">
      <w:pPr>
        <w:jc w:val="both"/>
        <w:rPr>
          <w:b/>
          <w:bCs/>
          <w:u w:val="single"/>
        </w:rPr>
      </w:pPr>
      <w:r w:rsidRPr="00B96176">
        <w:rPr>
          <w:b/>
          <w:bCs/>
          <w:u w:val="single"/>
        </w:rPr>
        <w:t>Relevant Work Experience</w:t>
      </w:r>
      <w:r w:rsidRPr="00B96176">
        <w:rPr>
          <w:b/>
          <w:bCs/>
          <w:u w:val="single"/>
          <w:rtl/>
        </w:rPr>
        <w:t>:</w:t>
      </w:r>
    </w:p>
    <w:p w:rsidR="00BC4DE3" w:rsidRPr="007F0E3B" w:rsidRDefault="00BC4DE3" w:rsidP="00BC4DE3">
      <w:pPr>
        <w:rPr>
          <w:b/>
          <w:bCs/>
        </w:rPr>
      </w:pPr>
      <w:r w:rsidRPr="00B96176">
        <w:rPr>
          <w:b/>
          <w:bCs/>
        </w:rPr>
        <w:t>4/2010-4/2012</w:t>
      </w:r>
    </w:p>
    <w:p w:rsidR="00BC4DE3" w:rsidRPr="007F0E3B" w:rsidRDefault="00BC4DE3" w:rsidP="00BC4DE3">
      <w:pPr>
        <w:ind w:left="1106" w:hanging="1106"/>
        <w:jc w:val="both"/>
        <w:rPr>
          <w:rFonts w:cs="David"/>
          <w:b/>
          <w:bCs/>
        </w:rPr>
      </w:pPr>
      <w:r w:rsidRPr="00B96176">
        <w:rPr>
          <w:rFonts w:cs="David"/>
          <w:b/>
          <w:bCs/>
        </w:rPr>
        <w:t>Brookhaven National Laboratory, New York, USA</w:t>
      </w:r>
    </w:p>
    <w:p w:rsidR="00BC4DE3" w:rsidRDefault="00BC4DE3" w:rsidP="00BC4DE3">
      <w:pPr>
        <w:ind w:left="1890"/>
        <w:rPr>
          <w:rFonts w:cs="David"/>
        </w:rPr>
      </w:pPr>
      <w:r w:rsidRPr="00B96176">
        <w:rPr>
          <w:rFonts w:cs="David"/>
        </w:rPr>
        <w:t xml:space="preserve">Research Associate. Conducting a post-doctoral research under the supervision of Dr. Sergei Lymar. Title of research: "Water Oxidation Catalysis by Cobalt Hydrous Oxide Supported on Silica Nanoparticles". 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1908"/>
        <w:gridCol w:w="1080"/>
        <w:gridCol w:w="6480"/>
      </w:tblGrid>
      <w:tr w:rsidR="00BC4DE3" w:rsidRPr="007F0E3B" w:rsidTr="00573C93">
        <w:tc>
          <w:tcPr>
            <w:tcW w:w="2988" w:type="dxa"/>
            <w:gridSpan w:val="2"/>
          </w:tcPr>
          <w:p w:rsidR="00BC4DE3" w:rsidRPr="007F0E3B" w:rsidRDefault="00BC4DE3" w:rsidP="00573C93">
            <w:pPr>
              <w:jc w:val="both"/>
              <w:rPr>
                <w:b/>
                <w:bCs/>
                <w:rtl/>
              </w:rPr>
            </w:pPr>
            <w:r w:rsidRPr="00B96176">
              <w:rPr>
                <w:b/>
                <w:bCs/>
                <w:u w:val="thick"/>
              </w:rPr>
              <w:t>Collaboration</w:t>
            </w:r>
            <w:r w:rsidRPr="00B96176">
              <w:rPr>
                <w:b/>
                <w:bCs/>
              </w:rPr>
              <w:t>s:</w:t>
            </w:r>
          </w:p>
        </w:tc>
        <w:tc>
          <w:tcPr>
            <w:tcW w:w="6480" w:type="dxa"/>
          </w:tcPr>
          <w:p w:rsidR="00BC4DE3" w:rsidRPr="007F0E3B" w:rsidRDefault="00BC4DE3" w:rsidP="00573C93">
            <w:pPr>
              <w:jc w:val="both"/>
              <w:rPr>
                <w:rFonts w:cs="David"/>
                <w:rtl/>
              </w:rPr>
            </w:pPr>
          </w:p>
        </w:tc>
      </w:tr>
      <w:tr w:rsidR="00BC4DE3" w:rsidRPr="007F0E3B" w:rsidTr="00573C93">
        <w:tc>
          <w:tcPr>
            <w:tcW w:w="1908" w:type="dxa"/>
          </w:tcPr>
          <w:p w:rsidR="00BC4DE3" w:rsidRPr="007F0E3B" w:rsidRDefault="00BC4DE3" w:rsidP="00573C93">
            <w:pPr>
              <w:jc w:val="both"/>
              <w:rPr>
                <w:b/>
                <w:bCs/>
              </w:rPr>
            </w:pPr>
            <w:r w:rsidRPr="00B96176">
              <w:rPr>
                <w:b/>
                <w:bCs/>
              </w:rPr>
              <w:t>2007 – 2008</w:t>
            </w:r>
          </w:p>
        </w:tc>
        <w:tc>
          <w:tcPr>
            <w:tcW w:w="7560" w:type="dxa"/>
            <w:gridSpan w:val="2"/>
          </w:tcPr>
          <w:p w:rsidR="00BC4DE3" w:rsidRPr="007F0E3B" w:rsidRDefault="00BC4DE3" w:rsidP="00573C93">
            <w:pPr>
              <w:keepNext/>
              <w:keepLines/>
              <w:spacing w:before="240" w:after="60"/>
              <w:jc w:val="both"/>
              <w:outlineLvl w:val="1"/>
              <w:rPr>
                <w:rFonts w:cs="David"/>
              </w:rPr>
            </w:pPr>
            <w:r w:rsidRPr="00B96176">
              <w:rPr>
                <w:rFonts w:cs="David"/>
                <w:b/>
                <w:bCs/>
              </w:rPr>
              <w:t>Ben-Gurion University of the Negev</w:t>
            </w:r>
          </w:p>
          <w:p w:rsidR="00BC4DE3" w:rsidRPr="007F0E3B" w:rsidRDefault="00BC4DE3" w:rsidP="00573C93">
            <w:pPr>
              <w:keepNext/>
              <w:keepLines/>
              <w:spacing w:before="240" w:after="60"/>
              <w:jc w:val="both"/>
              <w:outlineLvl w:val="1"/>
              <w:rPr>
                <w:rFonts w:cs="David"/>
              </w:rPr>
            </w:pPr>
            <w:r w:rsidRPr="00B96176">
              <w:rPr>
                <w:rFonts w:cs="David"/>
              </w:rPr>
              <w:t>Binding of gold nano-particles to silica surfaces by means of peptides using the Dip-Pen Lithography method. This collaboration was done with Dr. Nurit Ashkenazi from Ben-Gurion University.</w:t>
            </w:r>
          </w:p>
        </w:tc>
      </w:tr>
      <w:tr w:rsidR="00BC4DE3" w:rsidRPr="007F0E3B" w:rsidTr="00573C93">
        <w:tc>
          <w:tcPr>
            <w:tcW w:w="1908" w:type="dxa"/>
          </w:tcPr>
          <w:p w:rsidR="00BC4DE3" w:rsidRPr="007F0E3B" w:rsidRDefault="00BC4DE3" w:rsidP="00573C93">
            <w:pPr>
              <w:jc w:val="both"/>
              <w:rPr>
                <w:b/>
                <w:bCs/>
                <w:rtl/>
              </w:rPr>
            </w:pPr>
            <w:r w:rsidRPr="00B96176">
              <w:rPr>
                <w:b/>
                <w:bCs/>
                <w:rtl/>
              </w:rPr>
              <w:t>2005</w:t>
            </w:r>
          </w:p>
        </w:tc>
        <w:tc>
          <w:tcPr>
            <w:tcW w:w="7560" w:type="dxa"/>
            <w:gridSpan w:val="2"/>
          </w:tcPr>
          <w:p w:rsidR="00BC4DE3" w:rsidRPr="007F0E3B" w:rsidRDefault="00BC4DE3" w:rsidP="00573C93">
            <w:pPr>
              <w:keepNext/>
              <w:keepLines/>
              <w:spacing w:before="240" w:after="60"/>
              <w:jc w:val="both"/>
              <w:outlineLvl w:val="1"/>
              <w:rPr>
                <w:rFonts w:cs="David"/>
                <w:b/>
                <w:bCs/>
                <w:u w:val="thick"/>
              </w:rPr>
            </w:pPr>
            <w:r w:rsidRPr="00B96176">
              <w:rPr>
                <w:rFonts w:cs="David"/>
                <w:b/>
                <w:bCs/>
              </w:rPr>
              <w:t>Notre-Dame University, Indiana, USA</w:t>
            </w:r>
          </w:p>
          <w:p w:rsidR="00BC4DE3" w:rsidRPr="007F0E3B" w:rsidRDefault="00BC4DE3" w:rsidP="00573C93">
            <w:pPr>
              <w:keepNext/>
              <w:keepLines/>
              <w:spacing w:before="240" w:after="60"/>
              <w:jc w:val="both"/>
              <w:outlineLvl w:val="1"/>
              <w:rPr>
                <w:rFonts w:cs="David"/>
                <w:rtl/>
              </w:rPr>
            </w:pPr>
            <w:r w:rsidRPr="00B96176">
              <w:rPr>
                <w:rFonts w:cs="David"/>
              </w:rPr>
              <w:t xml:space="preserve">Joint research project with Prof. Dan Meisel as a part of the PhD. Topic of the research: "Attachment of metal nanoparticles on silica nanoparticles and study of molecular hydrogen production mechanism under gamma irradiation".  </w:t>
            </w:r>
          </w:p>
        </w:tc>
      </w:tr>
    </w:tbl>
    <w:p w:rsidR="00BC4DE3" w:rsidRDefault="00BC4DE3" w:rsidP="00BC4DE3">
      <w:pPr>
        <w:tabs>
          <w:tab w:val="left" w:pos="1890"/>
        </w:tabs>
        <w:jc w:val="both"/>
        <w:rPr>
          <w:rFonts w:cs="David"/>
          <w:b/>
          <w:bCs/>
          <w:rtl/>
        </w:rPr>
      </w:pPr>
      <w:r w:rsidRPr="00B96176">
        <w:rPr>
          <w:b/>
          <w:bCs/>
        </w:rPr>
        <w:t>2001</w:t>
      </w:r>
      <w:r w:rsidRPr="00B96176">
        <w:rPr>
          <w:b/>
          <w:bCs/>
        </w:rPr>
        <w:tab/>
      </w:r>
      <w:r w:rsidRPr="00B96176">
        <w:rPr>
          <w:rFonts w:cs="David"/>
          <w:b/>
          <w:bCs/>
        </w:rPr>
        <w:t>Ben-Gurion University of the Negev</w:t>
      </w:r>
      <w:r w:rsidRPr="00B96176">
        <w:rPr>
          <w:rFonts w:cs="David"/>
          <w:b/>
          <w:bCs/>
          <w:rtl/>
        </w:rPr>
        <w:t xml:space="preserve"> </w:t>
      </w:r>
    </w:p>
    <w:p w:rsidR="00BC4DE3" w:rsidRDefault="00BC4DE3" w:rsidP="00BC4DE3">
      <w:pPr>
        <w:ind w:left="1890" w:right="-630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B96176">
        <w:t xml:space="preserve">Summer student with Prof. James Becker, subject: "Electrochemical production of </w:t>
      </w:r>
      <w:r w:rsidRPr="00B96176">
        <w:rPr>
          <w:rFonts w:cs="David"/>
        </w:rPr>
        <w:t>tetramethylammonium</w:t>
      </w:r>
      <w:r w:rsidRPr="00B96176">
        <w:t xml:space="preserve"> hydroxide" (</w:t>
      </w:r>
      <w:r w:rsidRPr="00B96176">
        <w:rPr>
          <w:rFonts w:cs="David"/>
        </w:rPr>
        <w:t>this material is organic base that serves as a detergent in the semi-conductors industry).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1908"/>
        <w:gridCol w:w="7560"/>
      </w:tblGrid>
      <w:tr w:rsidR="00BC4DE3" w:rsidRPr="007F0E3B" w:rsidTr="00573C93">
        <w:tc>
          <w:tcPr>
            <w:tcW w:w="1908" w:type="dxa"/>
          </w:tcPr>
          <w:p w:rsidR="00BC4DE3" w:rsidRPr="007F0E3B" w:rsidRDefault="00BC4DE3" w:rsidP="00573C93">
            <w:pPr>
              <w:keepNext/>
              <w:keepLines/>
              <w:spacing w:before="240" w:after="60"/>
              <w:jc w:val="both"/>
              <w:outlineLvl w:val="1"/>
              <w:rPr>
                <w:rFonts w:cs="David"/>
                <w:b/>
                <w:bCs/>
                <w:rtl/>
              </w:rPr>
            </w:pPr>
            <w:r w:rsidRPr="00B96176">
              <w:rPr>
                <w:rFonts w:cs="David"/>
                <w:b/>
                <w:bCs/>
                <w:u w:val="thick"/>
              </w:rPr>
              <w:t>Languages</w:t>
            </w:r>
            <w:r w:rsidRPr="00B96176">
              <w:rPr>
                <w:rFonts w:cs="David"/>
                <w:b/>
                <w:bCs/>
              </w:rPr>
              <w:t xml:space="preserve">: </w:t>
            </w:r>
          </w:p>
        </w:tc>
        <w:tc>
          <w:tcPr>
            <w:tcW w:w="7560" w:type="dxa"/>
          </w:tcPr>
          <w:p w:rsidR="00BC4DE3" w:rsidRPr="007F0E3B" w:rsidRDefault="00BC4DE3" w:rsidP="00573C93">
            <w:pPr>
              <w:jc w:val="both"/>
              <w:rPr>
                <w:rFonts w:cs="David"/>
                <w:rtl/>
              </w:rPr>
            </w:pPr>
          </w:p>
        </w:tc>
      </w:tr>
      <w:tr w:rsidR="00BC4DE3" w:rsidRPr="007F0E3B" w:rsidTr="00573C93">
        <w:tc>
          <w:tcPr>
            <w:tcW w:w="1908" w:type="dxa"/>
          </w:tcPr>
          <w:p w:rsidR="00BC4DE3" w:rsidRPr="007F0E3B" w:rsidRDefault="00BC4DE3" w:rsidP="00573C93">
            <w:pPr>
              <w:keepNext/>
              <w:keepLines/>
              <w:spacing w:before="240" w:after="60"/>
              <w:jc w:val="both"/>
              <w:outlineLvl w:val="1"/>
              <w:rPr>
                <w:rFonts w:cs="David"/>
                <w:rtl/>
              </w:rPr>
            </w:pPr>
            <w:r w:rsidRPr="00B96176">
              <w:rPr>
                <w:rFonts w:cs="David"/>
                <w:b/>
                <w:bCs/>
              </w:rPr>
              <w:t>Hebrew</w:t>
            </w:r>
          </w:p>
        </w:tc>
        <w:tc>
          <w:tcPr>
            <w:tcW w:w="7560" w:type="dxa"/>
          </w:tcPr>
          <w:p w:rsidR="00BC4DE3" w:rsidRPr="007F0E3B" w:rsidRDefault="00BC4DE3" w:rsidP="00573C93">
            <w:pPr>
              <w:keepNext/>
              <w:keepLines/>
              <w:spacing w:before="240" w:after="60"/>
              <w:ind w:left="1106" w:hanging="1106"/>
              <w:jc w:val="both"/>
              <w:outlineLvl w:val="1"/>
              <w:rPr>
                <w:rFonts w:cs="David"/>
                <w:b/>
                <w:bCs/>
                <w:rtl/>
              </w:rPr>
            </w:pPr>
            <w:r w:rsidRPr="00B96176">
              <w:rPr>
                <w:rFonts w:cs="David"/>
              </w:rPr>
              <w:t>Mother tongue.</w:t>
            </w:r>
          </w:p>
        </w:tc>
      </w:tr>
      <w:tr w:rsidR="00BC4DE3" w:rsidRPr="007F0E3B" w:rsidTr="00573C93">
        <w:tc>
          <w:tcPr>
            <w:tcW w:w="1908" w:type="dxa"/>
          </w:tcPr>
          <w:p w:rsidR="00BC4DE3" w:rsidRPr="007F0E3B" w:rsidRDefault="00BC4DE3" w:rsidP="00573C93">
            <w:pPr>
              <w:keepNext/>
              <w:keepLines/>
              <w:spacing w:before="240" w:after="60"/>
              <w:jc w:val="both"/>
              <w:outlineLvl w:val="1"/>
              <w:rPr>
                <w:rFonts w:cs="David"/>
                <w:rtl/>
              </w:rPr>
            </w:pPr>
            <w:r w:rsidRPr="00B96176">
              <w:rPr>
                <w:rFonts w:cs="David"/>
                <w:b/>
                <w:bCs/>
              </w:rPr>
              <w:t>English</w:t>
            </w:r>
          </w:p>
        </w:tc>
        <w:tc>
          <w:tcPr>
            <w:tcW w:w="7560" w:type="dxa"/>
          </w:tcPr>
          <w:p w:rsidR="00BC4DE3" w:rsidRPr="007F0E3B" w:rsidRDefault="00BC4DE3" w:rsidP="00573C93">
            <w:pPr>
              <w:keepNext/>
              <w:keepLines/>
              <w:spacing w:before="240" w:after="60"/>
              <w:ind w:left="1106" w:hanging="1106"/>
              <w:jc w:val="both"/>
              <w:outlineLvl w:val="1"/>
              <w:rPr>
                <w:rFonts w:cs="David"/>
                <w:b/>
                <w:bCs/>
              </w:rPr>
            </w:pPr>
            <w:r w:rsidRPr="00B96176">
              <w:rPr>
                <w:rFonts w:cs="David"/>
              </w:rPr>
              <w:t>Fluent.</w:t>
            </w:r>
          </w:p>
        </w:tc>
      </w:tr>
    </w:tbl>
    <w:p w:rsidR="00BC4DE3" w:rsidRPr="007F0E3B" w:rsidRDefault="00BC4DE3" w:rsidP="00BC4DE3">
      <w:pPr>
        <w:ind w:left="1106" w:hanging="1106"/>
        <w:jc w:val="both"/>
        <w:rPr>
          <w:rFonts w:cs="David"/>
          <w:rtl/>
        </w:rPr>
      </w:pPr>
    </w:p>
    <w:p w:rsidR="00D978C4" w:rsidRDefault="00D978C4">
      <w:pPr>
        <w:rPr>
          <w:rFonts w:hint="cs"/>
          <w:rtl/>
          <w:lang w:bidi="he-IL"/>
        </w:rPr>
      </w:pPr>
      <w:bookmarkStart w:id="0" w:name="_GoBack"/>
      <w:bookmarkEnd w:id="0"/>
    </w:p>
    <w:sectPr w:rsidR="00D978C4" w:rsidSect="00961F6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E3"/>
    <w:rsid w:val="00961F6E"/>
    <w:rsid w:val="00BC4DE3"/>
    <w:rsid w:val="00D9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E3"/>
    <w:pPr>
      <w:spacing w:line="240" w:lineRule="auto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E3"/>
    <w:pPr>
      <w:spacing w:line="240" w:lineRule="auto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2014-03-26T07:17:00Z</dcterms:created>
  <dcterms:modified xsi:type="dcterms:W3CDTF">2014-03-26T07:17:00Z</dcterms:modified>
</cp:coreProperties>
</file>