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a2"/>
        <w:bidi/>
        <w:spacing w:line="360" w:lineRule="auto"/>
        <w:ind w:left="0" w:right="425" w:firstLine="0"/>
        <w:jc w:val="left"/>
        <w:rPr>
          <w:rFonts w:ascii="Arial" w:eastAsia="Arial" w:hAnsi="Arial" w:cs="Arial"/>
          <w:b/>
          <w:bCs/>
          <w:outline w:val="0"/>
          <w:color w:val="FF0000"/>
          <w:sz w:val="36"/>
          <w:szCs w:val="36"/>
          <w:u w:color="FF0000"/>
          <w:rtl/>
          <w14:textFill>
            <w14:solidFill>
              <w14:srgbClr w14:val="FF0000"/>
            </w14:solidFill>
          </w14:textFill>
        </w:rPr>
      </w:pPr>
      <w:r>
        <w:rPr>
          <w:rFonts w:ascii="Arial" w:eastAsia="Arial" w:hAnsi="Arial" w:cs="Arial"/>
          <w:b/>
          <w:bCs/>
          <w:outline w:val="0"/>
          <w:color w:val="000000"/>
          <w:sz w:val="36"/>
          <w:szCs w:val="36"/>
          <w:u w:color="000000"/>
          <w:rtl/>
          <w:lang w:val="ar-SA" w:bidi="ar-SA"/>
          <w14:textFill>
            <w14:solidFill>
              <w14:srgbClr w14:val="000000"/>
            </w14:solidFill>
          </w14:textFill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368934</wp:posOffset>
                </wp:positionH>
                <wp:positionV relativeFrom="line">
                  <wp:posOffset>290194</wp:posOffset>
                </wp:positionV>
                <wp:extent cx="680402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4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blurRad="63500" dist="25400" dir="5400000" sx="100000" sy="100000" kx="0" ky="0" algn="b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mso-position-vertical-relative:line;mso-wrap-distance-bottom:0;mso-wrap-distance-left:0;mso-wrap-distance-right:0;mso-wrap-distance-top:0;position:absolute;visibility:visible;z-index:-251657216" from="0,0" to="50pt,50pt" strokecolor="black">
                <v:stroke joinstyle="round" dashstyle="solid" linestyle="single" endcap="flat" startarrow="none" startarrowwidth="medium" startarrowlength="medium" endarrow="none" endarrowwidth="medium" endarrowlength="medium" filltype="solid"/>
                <v:shadow on="t" color="gray" opacity="1" offset="0,2pt"/>
              </v:line>
            </w:pict>
          </mc:Fallback>
        </mc:AlternateContent>
      </w:r>
      <w:r>
        <w:rPr>
          <w:rFonts w:ascii="Arial Unicode MS" w:eastAsia="Arial Unicode MS" w:hAnsi="Arial Unicode MS" w:cs="Arial" w:hint="cs"/>
          <w:b/>
          <w:bCs/>
          <w:outline w:val="0"/>
          <w:color w:val="000000"/>
          <w:sz w:val="36"/>
          <w:szCs w:val="36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 xml:space="preserve">דודי לוי                     </w:t>
      </w:r>
      <w:r>
        <w:rPr>
          <w:rFonts w:ascii="Arial" w:hAnsi="Arial"/>
          <w:b/>
          <w:bCs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outline w:val="0"/>
          <w:color w:val="000000"/>
          <w:sz w:val="36"/>
          <w:szCs w:val="36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 xml:space="preserve">     </w:t>
      </w:r>
      <w:r>
        <w:rPr>
          <w:rFonts w:ascii="Arial" w:hAnsi="Arial"/>
          <w:b/>
          <w:bCs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</w:t>
      </w:r>
      <w:r>
        <w:rPr>
          <w:rFonts w:ascii="Arial Unicode MS" w:eastAsia="Arial Unicode MS" w:hAnsi="Arial Unicode MS" w:cs="Arial" w:hint="cs"/>
          <w:outline w:val="0"/>
          <w:color w:val="000000"/>
          <w:sz w:val="22"/>
          <w:szCs w:val="22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>רחובות</w:t>
      </w:r>
      <w:r>
        <w:rPr>
          <w:b/>
          <w:bCs/>
          <w:outline w:val="0"/>
          <w:color w:val="000000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 xml:space="preserve"> |</w:t>
      </w:r>
      <w:r>
        <w:rPr>
          <w:b/>
          <w:bCs/>
          <w:outline w:val="0"/>
          <w:color w:val="000000"/>
          <w:sz w:val="36"/>
          <w:szCs w:val="36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 xml:space="preserve">  </w:t>
      </w:r>
      <w:r>
        <w:rPr>
          <w:b/>
          <w:bCs/>
          <w:outline w:val="0"/>
          <w:color w:val="000000"/>
          <w:sz w:val="22"/>
          <w:szCs w:val="22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>052-6191935</w:t>
      </w:r>
      <w:r>
        <w:rPr>
          <w:outline w:val="0"/>
          <w:color w:val="000000"/>
          <w:sz w:val="22"/>
          <w:szCs w:val="22"/>
          <w:u w:color="000000"/>
          <w:rtl/>
          <w:lang w:val="he-IL" w:bidi="he-IL"/>
          <w14:textFill>
            <w14:solidFill>
              <w14:srgbClr w14:val="000000"/>
            </w14:solidFill>
          </w14:textFill>
        </w:rPr>
        <w:t xml:space="preserve">| </w:t>
      </w:r>
      <w:r>
        <w:rPr>
          <w:rFonts w:ascii="Arial" w:hAnsi="Arial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dudi456@gmail.com</w:t>
      </w:r>
    </w:p>
    <w:p>
      <w:pPr>
        <w:pStyle w:val="a2"/>
        <w:bidi/>
        <w:spacing w:line="300" w:lineRule="auto"/>
        <w:ind w:left="0" w:right="57" w:firstLine="0"/>
        <w:jc w:val="left"/>
        <w:outlineLvl w:val="0"/>
        <w:rPr>
          <w:rFonts w:ascii="Arial" w:eastAsia="Arial" w:hAnsi="Arial" w:cs="Arial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יליד </w:t>
      </w:r>
      <w:r>
        <w:rPr>
          <w:sz w:val="22"/>
          <w:szCs w:val="22"/>
          <w:rtl/>
          <w:lang w:val="he-IL" w:bidi="he-IL"/>
        </w:rPr>
        <w:t xml:space="preserve">: </w:t>
      </w:r>
      <w:r>
        <w:rPr>
          <w:rFonts w:ascii="Arial" w:hAnsi="Arial"/>
          <w:sz w:val="22"/>
          <w:szCs w:val="22"/>
          <w:rtl/>
          <w:lang w:val="he-IL" w:bidi="he-IL"/>
        </w:rPr>
        <w:t>1978</w:t>
      </w:r>
      <w:r>
        <w:rPr>
          <w:sz w:val="22"/>
          <w:szCs w:val="22"/>
          <w:rtl/>
          <w:lang w:val="he-IL" w:bidi="he-IL"/>
        </w:rPr>
        <w:t xml:space="preserve">|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>נשוי</w:t>
      </w:r>
      <w:r>
        <w:rPr>
          <w:sz w:val="22"/>
          <w:szCs w:val="22"/>
          <w:rtl/>
          <w:lang w:val="he-IL" w:bidi="he-IL"/>
        </w:rPr>
        <w:t>+ 4</w:t>
      </w:r>
    </w:p>
    <w:p>
      <w:pPr>
        <w:pStyle w:val="a2"/>
        <w:tabs>
          <w:tab w:val="right" w:pos="141"/>
        </w:tabs>
        <w:bidi/>
        <w:spacing w:line="408" w:lineRule="auto"/>
        <w:ind w:left="0" w:right="425" w:firstLine="0"/>
        <w:jc w:val="left"/>
        <w:rPr>
          <w:rFonts w:ascii="Arial" w:eastAsia="Arial" w:hAnsi="Arial" w:cs="Arial"/>
          <w:b/>
          <w:bCs/>
          <w:sz w:val="6"/>
          <w:szCs w:val="6"/>
          <w:rtl/>
        </w:rPr>
      </w:pPr>
    </w:p>
    <w:p>
      <w:pPr>
        <w:pStyle w:val="a2"/>
        <w:bidi/>
        <w:spacing w:line="360" w:lineRule="auto"/>
        <w:ind w:left="0" w:right="426" w:firstLine="0"/>
        <w:jc w:val="left"/>
        <w:rPr>
          <w:rFonts w:ascii="Arial" w:eastAsia="Arial" w:hAnsi="Arial" w:cs="Arial"/>
          <w:sz w:val="4"/>
          <w:szCs w:val="4"/>
          <w:rtl/>
          <w:lang w:val="he-IL" w:bidi="he-IL"/>
        </w:rPr>
      </w:pPr>
    </w:p>
    <w:p>
      <w:pPr>
        <w:pStyle w:val="a2"/>
        <w:numPr>
          <w:ilvl w:val="0"/>
          <w:numId w:val="2"/>
        </w:numPr>
        <w:bidi/>
        <w:spacing w:line="276" w:lineRule="auto"/>
        <w:ind w:right="426"/>
        <w:jc w:val="left"/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מנהל אתר עיבוד שבבי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בעל ניסיון בניהול עובדים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בניהול בקרה ותחזיות</w:t>
      </w:r>
      <w:r>
        <w:rPr>
          <w:rFonts w:ascii="Arial" w:hAnsi="Arial"/>
          <w:b/>
          <w:bCs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2"/>
        </w:numPr>
        <w:bidi/>
        <w:spacing w:line="276" w:lineRule="auto"/>
        <w:ind w:right="426"/>
        <w:jc w:val="left"/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איש תפ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י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>,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 xml:space="preserve"> ניסיון בניהול בקרה ותחזיות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מרובי ממשקים בתחום התעשייה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מהגדרת דרישות והתכנון ועד</w:t>
      </w:r>
      <w:r>
        <w:rPr>
          <w:rFonts w:ascii="Arial" w:hAnsi="Arial"/>
          <w:b/>
          <w:bCs/>
          <w:sz w:val="21"/>
          <w:szCs w:val="21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הביצוע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2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התנהלות בסביבה דינאמית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תעדוף משימות</w:t>
      </w:r>
      <w:r>
        <w:rPr>
          <w:rFonts w:ascii="Arial" w:hAnsi="Arial"/>
          <w:b/>
          <w:bCs/>
          <w:sz w:val="21"/>
          <w:szCs w:val="21"/>
          <w:rtl/>
          <w:lang w:val="he-IL" w:bidi="he-IL"/>
        </w:rPr>
        <w:t>,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קבלת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 xml:space="preserve"> החלטות בזמן אמת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חשיבה עסקית ושימוש מיטבי במשאבי הארגון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>.</w:t>
      </w:r>
    </w:p>
    <w:p>
      <w:pPr>
        <w:pStyle w:val="a2"/>
        <w:tabs>
          <w:tab w:val="left" w:pos="361"/>
        </w:tabs>
        <w:bidi/>
        <w:spacing w:line="276" w:lineRule="auto"/>
        <w:ind w:left="569" w:right="0" w:hanging="569"/>
        <w:jc w:val="left"/>
        <w:rPr>
          <w:rFonts w:ascii="Arial" w:eastAsia="Arial" w:hAnsi="Arial" w:cs="Arial"/>
          <w:b/>
          <w:bCs/>
          <w:sz w:val="13"/>
          <w:szCs w:val="13"/>
          <w:rtl/>
          <w:lang w:val="he-IL" w:bidi="he-IL"/>
        </w:rPr>
      </w:pP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u w:val="single"/>
          <w:rtl/>
          <w:lang w:val="he-IL" w:bidi="he-IL"/>
        </w:rPr>
        <w:t>ניסיון תעסוקתי</w:t>
      </w:r>
      <w:r>
        <w:rPr>
          <w:rtl/>
          <w:lang w:val="he-IL" w:bidi="he-IL"/>
        </w:rPr>
        <w:t xml:space="preserve">: </w:t>
      </w: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6"/>
          <w:szCs w:val="16"/>
          <w:rtl/>
          <w:lang w:val="he-IL" w:bidi="he-IL"/>
        </w:rPr>
      </w:pP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</w:pPr>
      <w:r>
        <w:rPr>
          <w:sz w:val="21"/>
          <w:szCs w:val="21"/>
          <w:rtl/>
          <w:lang w:val="he-IL" w:bidi="he-IL"/>
        </w:rPr>
        <w:t>2018-</w:t>
      </w:r>
      <w:r>
        <w:rPr>
          <w:rFonts w:ascii="Arial" w:hAnsi="Arial"/>
          <w:sz w:val="21"/>
          <w:szCs w:val="21"/>
          <w:rtl/>
          <w:lang w:val="he-IL" w:bidi="he-IL"/>
        </w:rPr>
        <w:t>2021</w:t>
      </w:r>
      <w:r>
        <w:rPr>
          <w:sz w:val="21"/>
          <w:szCs w:val="21"/>
          <w:rtl/>
          <w:lang w:val="he-IL" w:bidi="he-IL"/>
        </w:rPr>
        <w:t xml:space="preserve">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 xml:space="preserve">חברת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י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 w:bidi="he-IL"/>
        </w:rPr>
        <w:t>.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מ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 w:bidi="he-IL"/>
        </w:rPr>
        <w:t xml:space="preserve">.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כרסום</w:t>
      </w:r>
      <w:r>
        <w:rPr>
          <w:b/>
          <w:bCs/>
          <w:sz w:val="21"/>
          <w:szCs w:val="21"/>
          <w:u w:val="single"/>
          <w:rtl/>
          <w:lang w:val="he-IL" w:bidi="he-IL"/>
        </w:rPr>
        <w:t xml:space="preserve"> 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רחובות</w:t>
      </w:r>
      <w:r>
        <w:rPr>
          <w:sz w:val="21"/>
          <w:szCs w:val="21"/>
          <w:rtl/>
          <w:lang w:val="he-IL" w:bidi="he-IL"/>
        </w:rPr>
        <w:t xml:space="preserve">   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(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 xml:space="preserve">עיבוד שבבי לתעשיית התעופה וחלל 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 xml:space="preserve">– 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אלביט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אירונאוטיקס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)</w:t>
      </w: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b/>
          <w:bCs/>
          <w:sz w:val="21"/>
          <w:szCs w:val="21"/>
          <w:u w:val="single"/>
          <w:rtl/>
          <w:lang w:val="he-IL" w:bidi="he-IL"/>
        </w:rPr>
      </w:pPr>
      <w:r>
        <w:rPr>
          <w:sz w:val="21"/>
          <w:szCs w:val="21"/>
          <w:rtl/>
          <w:lang w:val="he-IL" w:bidi="he-IL"/>
        </w:rPr>
        <w:t xml:space="preserve"> 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 xml:space="preserve">מנהל אבטחת איכות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 w:bidi="he-IL"/>
        </w:rPr>
        <w:t xml:space="preserve">+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תפ</w:t>
      </w:r>
      <w:r>
        <w:rPr>
          <w:b/>
          <w:bCs/>
          <w:sz w:val="21"/>
          <w:szCs w:val="21"/>
          <w:u w:val="single"/>
          <w:rtl/>
          <w:lang w:val="he-IL" w:bidi="he-IL"/>
        </w:rPr>
        <w:t>“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י</w:t>
      </w:r>
    </w:p>
    <w:p>
      <w:pPr>
        <w:pStyle w:val="a2"/>
        <w:numPr>
          <w:ilvl w:val="0"/>
          <w:numId w:val="4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ניהול ביקורת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ניהול של כ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-4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מבקרי איכות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4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ניהול ובקרת מסמכים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כל מסמכי האיכות של החברה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" w:hAnsi="Arial"/>
          <w:sz w:val="21"/>
          <w:szCs w:val="21"/>
          <w:rtl w:val="0"/>
          <w:lang w:val="en-US"/>
        </w:rPr>
        <w:t>MRB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 פנימי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/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חיצוני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" w:hAnsi="Arial"/>
          <w:sz w:val="21"/>
          <w:szCs w:val="21"/>
          <w:rtl w:val="0"/>
          <w:lang w:val="en-US"/>
        </w:rPr>
        <w:t>FAI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" w:hAnsi="Arial"/>
          <w:sz w:val="21"/>
          <w:szCs w:val="21"/>
          <w:rtl w:val="0"/>
          <w:lang w:val="en-US"/>
        </w:rPr>
        <w:t>SOW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" w:hAnsi="Arial"/>
          <w:sz w:val="21"/>
          <w:szCs w:val="21"/>
          <w:rtl w:val="0"/>
          <w:lang w:val="en-US"/>
        </w:rPr>
        <w:t>NC</w:t>
      </w:r>
    </w:p>
    <w:p>
      <w:pPr>
        <w:pStyle w:val="a2"/>
        <w:numPr>
          <w:ilvl w:val="0"/>
          <w:numId w:val="4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אחריות על רכש תהליכים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בקשת הצעות מחיר לתהליכים שונים והוצאת הזמנות הרכש עבור תהליכים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4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תפ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י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ניתוב הנדסי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פתיחת תיקי ייצור</w:t>
      </w:r>
      <w:r>
        <w:rPr>
          <w:rFonts w:ascii="Arial" w:hAnsi="Arial"/>
          <w:sz w:val="21"/>
          <w:szCs w:val="21"/>
          <w:rtl w:val="0"/>
          <w:lang w:val="en-US"/>
        </w:rPr>
        <w:t xml:space="preserve">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(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פק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ע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),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בקשות להצעות מחיר והזמנות רכש חו</w:t>
      </w:r>
      <w:r>
        <w:rPr>
          <w:rFonts w:ascii="Times New Roman" w:hAnsi="Times New Roman" w:hint="default"/>
          <w:sz w:val="21"/>
          <w:szCs w:val="21"/>
          <w:rtl/>
          <w:lang w:val="he-IL" w:bidi="he-IL"/>
        </w:rPr>
        <w:t>“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ג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6"/>
          <w:szCs w:val="16"/>
          <w:rtl/>
          <w:lang w:val="he-IL" w:bidi="he-IL"/>
        </w:rPr>
      </w:pP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b/>
          <w:bCs/>
          <w:outline w:val="0"/>
          <w:color w:val="808080"/>
          <w:sz w:val="20"/>
          <w:szCs w:val="20"/>
          <w:u w:color="808080"/>
          <w:rtl/>
          <w14:textFill>
            <w14:solidFill>
              <w14:srgbClr w14:val="808080"/>
            </w14:solidFill>
          </w14:textFill>
        </w:rPr>
      </w:pPr>
      <w:r>
        <w:rPr>
          <w:sz w:val="21"/>
          <w:szCs w:val="21"/>
          <w:rtl/>
          <w:lang w:val="he-IL" w:bidi="he-IL"/>
        </w:rPr>
        <w:t xml:space="preserve">2016- </w:t>
      </w:r>
      <w:r>
        <w:rPr>
          <w:rFonts w:ascii="Arial" w:hAnsi="Arial"/>
          <w:sz w:val="21"/>
          <w:szCs w:val="21"/>
          <w:rtl w:val="0"/>
          <w:lang w:val="en-US"/>
        </w:rPr>
        <w:t>2018</w:t>
      </w:r>
      <w:r>
        <w:rPr>
          <w:sz w:val="21"/>
          <w:szCs w:val="21"/>
          <w:rtl/>
          <w:lang w:val="he-IL" w:bidi="he-IL"/>
        </w:rPr>
        <w:t xml:space="preserve">: 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חברה פלקסטרוניקס  בע</w:t>
      </w:r>
      <w:r>
        <w:rPr>
          <w:b/>
          <w:bCs/>
          <w:sz w:val="22"/>
          <w:szCs w:val="22"/>
          <w:u w:val="single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מ</w:t>
      </w:r>
      <w:r>
        <w:rPr>
          <w:b/>
          <w:bCs/>
          <w:sz w:val="22"/>
          <w:szCs w:val="22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 xml:space="preserve">בתחום המתכות  </w:t>
      </w:r>
      <w:r>
        <w:rPr>
          <w:b/>
          <w:bCs/>
          <w:sz w:val="22"/>
          <w:szCs w:val="22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רחובות</w:t>
      </w:r>
      <w:r>
        <w:rPr>
          <w:b/>
          <w:bCs/>
          <w:sz w:val="21"/>
          <w:szCs w:val="21"/>
          <w:rtl/>
          <w:lang w:val="he-IL" w:bidi="he-IL"/>
        </w:rPr>
        <w:t xml:space="preserve">  </w:t>
      </w:r>
      <w:r>
        <w:rPr>
          <w:rtl/>
          <w:lang w:val="he-IL" w:bidi="he-IL"/>
        </w:rPr>
        <w:t xml:space="preserve"> 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(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 xml:space="preserve">עיבוד שבבי לתעשייה הרפואית 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 xml:space="preserve">- 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פיליפס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)</w:t>
      </w:r>
    </w:p>
    <w:p>
      <w:pPr>
        <w:pStyle w:val="a2"/>
        <w:tabs>
          <w:tab w:val="right" w:pos="256"/>
        </w:tabs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22"/>
          <w:szCs w:val="22"/>
          <w:rtl/>
          <w:lang w:val="he-IL" w:bidi="he-IL"/>
        </w:rPr>
      </w:pPr>
      <w:r>
        <w:rPr>
          <w:b/>
          <w:bCs/>
          <w:sz w:val="22"/>
          <w:szCs w:val="22"/>
          <w:rtl/>
          <w:lang w:val="he-IL" w:bidi="he-IL"/>
        </w:rPr>
        <w:t xml:space="preserve">                   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 xml:space="preserve">מנהל אתר </w:t>
      </w:r>
      <w:r>
        <w:rPr>
          <w:sz w:val="22"/>
          <w:szCs w:val="22"/>
          <w:rtl/>
          <w:lang w:val="he-IL" w:bidi="he-IL"/>
        </w:rPr>
        <w:t xml:space="preserve">(2015 </w:t>
      </w:r>
      <w:r>
        <w:rPr>
          <w:sz w:val="22"/>
          <w:szCs w:val="22"/>
          <w:rtl/>
          <w:lang w:val="he-IL" w:bidi="he-IL"/>
        </w:rPr>
        <w:t xml:space="preserve">– </w:t>
      </w:r>
      <w:r>
        <w:rPr>
          <w:sz w:val="22"/>
          <w:szCs w:val="22"/>
          <w:rtl/>
          <w:lang w:val="he-IL" w:bidi="he-IL"/>
        </w:rPr>
        <w:t>2016)</w:t>
      </w:r>
    </w:p>
    <w:p>
      <w:pPr>
        <w:pStyle w:val="a2"/>
        <w:numPr>
          <w:ilvl w:val="0"/>
          <w:numId w:val="6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rtl/>
          <w:lang w:val="he-IL" w:bidi="he-IL"/>
        </w:rPr>
        <w:t>ניהול ובקרה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על רצפת הייצור ומרכזי עיבוד שבבי </w:t>
      </w:r>
      <w:r>
        <w:rPr>
          <w:rFonts w:ascii="Times New Roman" w:hAnsi="Times New Roman"/>
          <w:sz w:val="22"/>
          <w:szCs w:val="22"/>
          <w:rtl/>
          <w:lang w:val="he-IL" w:bidi="he-IL"/>
        </w:rPr>
        <w:t>(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כרסום </w:t>
      </w:r>
      <w:r>
        <w:rPr>
          <w:rFonts w:ascii="Arial" w:hAnsi="Arial"/>
          <w:sz w:val="22"/>
          <w:szCs w:val="22"/>
          <w:rtl w:val="0"/>
          <w:lang w:val="en-US"/>
        </w:rPr>
        <w:t>CNC</w:t>
      </w:r>
      <w:r>
        <w:rPr>
          <w:rFonts w:ascii="Times New Roman" w:hAnsi="Times New Roman"/>
          <w:sz w:val="22"/>
          <w:szCs w:val="22"/>
          <w:rtl/>
          <w:lang w:val="he-IL" w:bidi="he-IL"/>
        </w:rPr>
        <w:t>)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תחזיות מול הזמנות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ניהול מלאי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מתן הערכה לביצוע עבודה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בקרה ודווח עמידה בלוחות זמנים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ניהול פקודות עבודה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תוכנית עבודה יומית שבועית וחודשית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פתיחת תיקי מוצר והורדה לייצור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ביצוע רכש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עבור חו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ג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כלי כרסום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וחומרים המתאימים לסביבת העבודה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מבדק ספקים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>,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 בדיקת תאימות הספק לעבודה מולו ותאימותו לתעשייה הרפואית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תיאום ואינטגרציה בין ממשקים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 רבים בתהליכים השונים בייצור והעברה לביקורת סופית ומחסן לטובת עמידה בלו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ז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6"/>
          <w:szCs w:val="16"/>
          <w:rtl/>
          <w:lang w:val="he-IL" w:bidi="he-IL"/>
        </w:rPr>
      </w:pP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b/>
          <w:bCs/>
          <w:outline w:val="0"/>
          <w:color w:val="808080"/>
          <w:sz w:val="20"/>
          <w:szCs w:val="20"/>
          <w:u w:color="808080"/>
          <w:rtl/>
          <w14:textFill>
            <w14:solidFill>
              <w14:srgbClr w14:val="808080"/>
            </w14:solidFill>
          </w14:textFill>
        </w:rPr>
      </w:pPr>
      <w:r>
        <w:rPr>
          <w:sz w:val="21"/>
          <w:szCs w:val="21"/>
          <w:rtl/>
          <w:lang w:val="he-IL" w:bidi="he-IL"/>
        </w:rPr>
        <w:t xml:space="preserve">2009- </w:t>
      </w:r>
      <w:r>
        <w:rPr>
          <w:rFonts w:ascii="Arial" w:hAnsi="Arial"/>
          <w:sz w:val="21"/>
          <w:szCs w:val="21"/>
          <w:rtl w:val="0"/>
          <w:lang w:val="en-US"/>
        </w:rPr>
        <w:t>2016</w:t>
      </w:r>
      <w:r>
        <w:rPr>
          <w:sz w:val="21"/>
          <w:szCs w:val="21"/>
          <w:rtl/>
          <w:lang w:val="he-IL" w:bidi="he-IL"/>
        </w:rPr>
        <w:t xml:space="preserve">: 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חברה קונלוג בע</w:t>
      </w:r>
      <w:r>
        <w:rPr>
          <w:b/>
          <w:bCs/>
          <w:sz w:val="22"/>
          <w:szCs w:val="22"/>
          <w:u w:val="single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מ</w:t>
      </w:r>
      <w:r>
        <w:rPr>
          <w:b/>
          <w:bCs/>
          <w:sz w:val="22"/>
          <w:szCs w:val="22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 xml:space="preserve">בתחום המתכות  </w:t>
      </w:r>
      <w:r>
        <w:rPr>
          <w:b/>
          <w:bCs/>
          <w:sz w:val="22"/>
          <w:szCs w:val="22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פתח תקווה</w:t>
      </w:r>
      <w:r>
        <w:rPr>
          <w:b/>
          <w:bCs/>
          <w:sz w:val="21"/>
          <w:szCs w:val="21"/>
          <w:rtl/>
          <w:lang w:val="he-IL" w:bidi="he-IL"/>
        </w:rPr>
        <w:t xml:space="preserve">  </w:t>
      </w:r>
      <w:r>
        <w:rPr>
          <w:rtl/>
          <w:lang w:val="he-IL" w:bidi="he-IL"/>
        </w:rPr>
        <w:t xml:space="preserve"> 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(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ייצור חשמל ועיבוד שבבי לתעשיות הצבאיות והי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-</w:t>
      </w:r>
      <w:r>
        <w:rPr>
          <w:rFonts w:ascii="Arial Unicode MS" w:eastAsia="Arial Unicode MS" w:hAnsi="Arial Unicode MS" w:cs="Arial" w:hint="cs"/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טק</w:t>
      </w:r>
      <w:r>
        <w:rPr>
          <w:b/>
          <w:bCs/>
          <w:outline w:val="0"/>
          <w:color w:val="808080"/>
          <w:sz w:val="20"/>
          <w:szCs w:val="20"/>
          <w:u w:color="808080"/>
          <w:rtl/>
          <w:lang w:val="he-IL" w:bidi="he-IL"/>
          <w14:textFill>
            <w14:solidFill>
              <w14:srgbClr w14:val="808080"/>
            </w14:solidFill>
          </w14:textFill>
        </w:rPr>
        <w:t>)</w:t>
      </w:r>
    </w:p>
    <w:p>
      <w:pPr>
        <w:pStyle w:val="a2"/>
        <w:tabs>
          <w:tab w:val="right" w:pos="256"/>
        </w:tabs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22"/>
          <w:szCs w:val="22"/>
          <w:rtl/>
        </w:rPr>
      </w:pPr>
      <w:r>
        <w:rPr>
          <w:b/>
          <w:bCs/>
          <w:sz w:val="22"/>
          <w:szCs w:val="22"/>
          <w:rtl/>
          <w:lang w:val="he-IL" w:bidi="he-IL"/>
        </w:rPr>
        <w:t xml:space="preserve">                    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מנהל תפ</w:t>
      </w:r>
      <w:r>
        <w:rPr>
          <w:b/>
          <w:bCs/>
          <w:sz w:val="22"/>
          <w:szCs w:val="22"/>
          <w:u w:val="single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 xml:space="preserve">י ייצור </w:t>
      </w:r>
    </w:p>
    <w:p>
      <w:pPr>
        <w:pStyle w:val="a2"/>
        <w:numPr>
          <w:ilvl w:val="0"/>
          <w:numId w:val="6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התנהלות וניהול 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2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>מחלקות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>הרכבות עיבוד שבבי והרכבות פנאומטיות וחשמליות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ניהול ובקרת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תחזיות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 (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הזמנות וייצור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),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עריכת סימולציות ייצור והיערכות לביצוע הפרויקט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(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זמינות מלאי ומשאבים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).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תחזיות מול הזמנות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ניהול מלאי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מתן הערכה לביצוע עבודה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בקרה ודווח עמידה בלוחות זמנים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ניתוח נתונים ותכנון תחזית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 שבועית מדויקת של היקף הייצור ושליחתה לאולמות הייצור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תיאום ואינטגרציה בין ממשקים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 רבים במקביל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(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פנים וחוץ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)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לטובת קידום הפרויקט ועמידה בלו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ז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bidi/>
        <w:spacing w:line="276" w:lineRule="auto"/>
        <w:ind w:left="472" w:right="0" w:firstLine="0"/>
        <w:jc w:val="left"/>
        <w:rPr>
          <w:rFonts w:ascii="Arial" w:eastAsia="Arial" w:hAnsi="Arial" w:cs="Arial"/>
          <w:sz w:val="15"/>
          <w:szCs w:val="15"/>
          <w:rtl/>
        </w:rPr>
      </w:pP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21"/>
          <w:szCs w:val="21"/>
          <w:rtl/>
          <w:lang w:val="he-IL" w:bidi="he-IL"/>
        </w:rPr>
      </w:pPr>
      <w:r>
        <w:rPr>
          <w:sz w:val="21"/>
          <w:szCs w:val="21"/>
          <w:rtl/>
          <w:lang w:val="he-IL" w:bidi="he-IL"/>
        </w:rPr>
        <w:t xml:space="preserve">2007- 2009: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רכש</w:t>
      </w:r>
      <w:r>
        <w:rPr>
          <w:b/>
          <w:bCs/>
          <w:sz w:val="21"/>
          <w:szCs w:val="21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 xml:space="preserve">חברת </w:t>
      </w:r>
      <w:r>
        <w:rPr>
          <w:b/>
          <w:bCs/>
          <w:sz w:val="21"/>
          <w:szCs w:val="21"/>
          <w:u w:val="single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גל שבב</w:t>
      </w:r>
      <w:r>
        <w:rPr>
          <w:b/>
          <w:bCs/>
          <w:sz w:val="21"/>
          <w:szCs w:val="21"/>
          <w:u w:val="single"/>
          <w:rtl/>
          <w:lang w:val="he-IL" w:bidi="he-IL"/>
        </w:rPr>
        <w:t xml:space="preserve">",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יבנה</w:t>
      </w:r>
      <w:r>
        <w:rPr>
          <w:sz w:val="21"/>
          <w:szCs w:val="21"/>
          <w:rtl/>
          <w:lang w:val="he-IL" w:bidi="he-IL"/>
        </w:rPr>
        <w:t xml:space="preserve"> 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אחריות על הרכש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הזמנות מספקים בארץ ובחו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ל 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יכולת ניהול מו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מ עם ספקים ובקלני משנה בארץ ובחו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ל 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1"/>
          <w:szCs w:val="21"/>
          <w:rtl/>
          <w:lang w:val="he-IL" w:bidi="he-IL"/>
        </w:rPr>
        <w:t>מעקב אחר מלאים</w:t>
      </w:r>
      <w:r>
        <w:rPr>
          <w:rFonts w:ascii="Times New Roman" w:hAnsi="Times New Roman"/>
          <w:b/>
          <w:bCs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עיתוד מלאים והספקה לרצפת יצור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bidi/>
        <w:spacing w:line="276" w:lineRule="auto"/>
        <w:ind w:left="0" w:right="720" w:firstLine="0"/>
        <w:jc w:val="left"/>
        <w:rPr>
          <w:rFonts w:ascii="Arial" w:eastAsia="Arial" w:hAnsi="Arial" w:cs="Arial"/>
          <w:sz w:val="21"/>
          <w:szCs w:val="21"/>
          <w:rtl/>
          <w:lang w:val="he-IL" w:bidi="he-IL"/>
        </w:rPr>
      </w:pPr>
    </w:p>
    <w:p>
      <w:pPr>
        <w:pStyle w:val="a2"/>
        <w:bidi/>
        <w:spacing w:line="276" w:lineRule="auto"/>
        <w:ind w:left="0" w:right="720" w:firstLine="0"/>
        <w:jc w:val="left"/>
        <w:rPr>
          <w:rFonts w:ascii="Arial" w:eastAsia="Arial" w:hAnsi="Arial" w:cs="Arial"/>
          <w:b/>
          <w:bCs/>
          <w:sz w:val="21"/>
          <w:szCs w:val="21"/>
          <w:u w:val="single"/>
          <w:rtl/>
          <w:lang w:val="he-IL" w:bidi="he-IL"/>
        </w:rPr>
      </w:pPr>
      <w:r>
        <w:rPr>
          <w:sz w:val="21"/>
          <w:szCs w:val="21"/>
          <w:rtl/>
          <w:lang w:val="he-IL" w:bidi="he-IL"/>
        </w:rPr>
        <w:t xml:space="preserve">1998- 2007: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רכש ולוגיסטיקה</w:t>
      </w:r>
      <w:r>
        <w:rPr>
          <w:b/>
          <w:bCs/>
          <w:sz w:val="21"/>
          <w:szCs w:val="21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>קצין מדור טכני</w:t>
      </w:r>
      <w:r>
        <w:rPr>
          <w:b/>
          <w:bCs/>
          <w:sz w:val="21"/>
          <w:szCs w:val="21"/>
          <w:u w:val="single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 w:bidi="he-IL"/>
        </w:rPr>
        <w:t xml:space="preserve">חיל האוויר 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ניהול לוגיסטיקה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ביצוע הזמנות רכש לכלל הטייסת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עבודה מול ספקים בארץ ובחו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ל 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הובלת תהליכים עסקים ואסטרטגים מול קניינים וספקים במשרד הביטחון לצד עבודה עם המשלחת של ארה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"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ב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ניהול תקציבים רחבי היקף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הוצאת דוחות שבועיים וחודשים עדכון ומתן דווח לממונים עלי 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numPr>
          <w:ilvl w:val="0"/>
          <w:numId w:val="7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ניהול פרויקטים רחבי היקף כגון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רכישת טסטרים חדשנים הבודקים לחץ במטוסי קרב</w:t>
      </w:r>
      <w:r>
        <w:rPr>
          <w:rFonts w:ascii="Times New Roman" w:hAnsi="Times New Roman"/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מסוקים ותובלה</w:t>
      </w:r>
      <w:r>
        <w:rPr>
          <w:rFonts w:ascii="Times New Roman" w:hAnsi="Times New Roman"/>
          <w:sz w:val="21"/>
          <w:szCs w:val="21"/>
          <w:rtl/>
          <w:lang w:val="he-IL" w:bidi="he-IL"/>
        </w:rPr>
        <w:t>.</w:t>
      </w: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b/>
          <w:bCs/>
          <w:sz w:val="18"/>
          <w:szCs w:val="18"/>
          <w:u w:val="single"/>
          <w:rtl/>
          <w:lang w:val="he-IL" w:bidi="he-IL"/>
        </w:rPr>
      </w:pPr>
    </w:p>
    <w:p>
      <w:pPr>
        <w:pStyle w:val="a2"/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השכלה</w:t>
      </w:r>
      <w:r>
        <w:rPr>
          <w:sz w:val="22"/>
          <w:szCs w:val="22"/>
          <w:rtl/>
          <w:lang w:val="he-IL" w:bidi="he-IL"/>
        </w:rPr>
        <w:t xml:space="preserve">: </w:t>
      </w:r>
    </w:p>
    <w:p>
      <w:pPr>
        <w:pStyle w:val="a2"/>
        <w:numPr>
          <w:ilvl w:val="0"/>
          <w:numId w:val="9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>קורס בקרת איכות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מכללת </w:t>
      </w:r>
      <w:r>
        <w:rPr>
          <w:rFonts w:ascii="Arial" w:hAnsi="Arial"/>
          <w:sz w:val="22"/>
          <w:szCs w:val="22"/>
          <w:rtl w:val="0"/>
          <w:lang w:val="en-US"/>
        </w:rPr>
        <w:t>ADL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 (2014)</w:t>
      </w:r>
    </w:p>
    <w:p>
      <w:pPr>
        <w:pStyle w:val="a2"/>
        <w:numPr>
          <w:ilvl w:val="0"/>
          <w:numId w:val="10"/>
        </w:numPr>
        <w:bidi/>
        <w:spacing w:line="276" w:lineRule="auto"/>
        <w:ind w:right="0"/>
        <w:jc w:val="left"/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>עתודה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>חשמלאי מוסמך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, 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בית ספר עמל מרץ </w:t>
      </w:r>
      <w:r>
        <w:rPr>
          <w:rFonts w:ascii="Times New Roman" w:hAnsi="Times New Roman"/>
          <w:sz w:val="22"/>
          <w:szCs w:val="22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תל השומר </w:t>
      </w:r>
      <w:r>
        <w:rPr>
          <w:rFonts w:ascii="Times New Roman" w:hAnsi="Times New Roman"/>
          <w:sz w:val="22"/>
          <w:szCs w:val="22"/>
          <w:rtl/>
          <w:lang w:val="he-IL" w:bidi="he-IL"/>
        </w:rPr>
        <w:t>( 1996-1993)</w:t>
      </w:r>
      <w:r>
        <w:rPr>
          <w:rFonts w:ascii="Times New Roman" w:hAnsi="Times New Roman"/>
          <w:b/>
          <w:bCs/>
          <w:sz w:val="22"/>
          <w:szCs w:val="22"/>
          <w:u w:val="single"/>
          <w:rtl/>
          <w:lang w:val="he-IL" w:bidi="he-IL"/>
        </w:rPr>
        <w:t xml:space="preserve"> </w:t>
      </w:r>
    </w:p>
    <w:p>
      <w:pPr>
        <w:pStyle w:val="a2"/>
        <w:tabs>
          <w:tab w:val="left" w:pos="297"/>
        </w:tabs>
        <w:bidi/>
        <w:spacing w:line="276" w:lineRule="auto"/>
        <w:ind w:left="472" w:right="0" w:hanging="472"/>
        <w:jc w:val="left"/>
        <w:rPr>
          <w:rFonts w:ascii="Arial" w:eastAsia="Arial" w:hAnsi="Arial" w:cs="Arial"/>
          <w:b/>
          <w:bCs/>
          <w:sz w:val="18"/>
          <w:szCs w:val="18"/>
          <w:u w:val="single"/>
          <w:rtl/>
          <w:lang w:val="he-IL" w:bidi="he-IL"/>
        </w:rPr>
      </w:pPr>
    </w:p>
    <w:p>
      <w:pPr>
        <w:pStyle w:val="a2"/>
        <w:tabs>
          <w:tab w:val="left" w:pos="297"/>
        </w:tabs>
        <w:bidi/>
        <w:spacing w:line="276" w:lineRule="auto"/>
        <w:ind w:left="472" w:right="0" w:hanging="472"/>
        <w:jc w:val="left"/>
        <w:rPr>
          <w:rFonts w:ascii="Arial" w:eastAsia="Arial" w:hAnsi="Arial" w:cs="Arial"/>
          <w:sz w:val="22"/>
          <w:szCs w:val="22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כלים ויישומים</w:t>
      </w:r>
      <w:r>
        <w:rPr>
          <w:sz w:val="22"/>
          <w:szCs w:val="22"/>
          <w:rtl/>
          <w:lang w:val="he-IL" w:bidi="he-IL"/>
        </w:rPr>
        <w:t>: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   שליטה מלאה בסביבה ממוחשבת</w:t>
      </w:r>
      <w:r>
        <w:rPr>
          <w:sz w:val="21"/>
          <w:szCs w:val="21"/>
          <w:rtl/>
          <w:lang w:val="he-IL" w:bidi="he-IL"/>
        </w:rPr>
        <w:t xml:space="preserve">,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לרבות תוכנות ויישומי </w:t>
      </w:r>
      <w:r>
        <w:rPr>
          <w:rFonts w:ascii="Arial" w:hAnsi="Arial"/>
          <w:sz w:val="21"/>
          <w:szCs w:val="21"/>
          <w:rtl w:val="0"/>
          <w:lang w:val="en-US"/>
        </w:rPr>
        <w:t>Office</w:t>
      </w:r>
      <w:r>
        <w:rPr>
          <w:sz w:val="21"/>
          <w:szCs w:val="21"/>
          <w:rtl/>
          <w:lang w:val="he-IL" w:bidi="he-IL"/>
        </w:rPr>
        <w:t>,</w:t>
      </w:r>
      <w:r>
        <w:rPr>
          <w:rFonts w:ascii="Arial" w:hAnsi="Arial"/>
          <w:sz w:val="21"/>
          <w:szCs w:val="21"/>
          <w:rtl w:val="0"/>
          <w:lang w:val="en-US"/>
        </w:rPr>
        <w:t>Priority</w:t>
      </w:r>
      <w:r>
        <w:rPr>
          <w:sz w:val="21"/>
          <w:szCs w:val="21"/>
          <w:rtl/>
          <w:lang w:val="he-IL" w:bidi="he-IL"/>
        </w:rPr>
        <w:t>,</w:t>
      </w:r>
      <w:r>
        <w:rPr>
          <w:sz w:val="21"/>
          <w:szCs w:val="21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קיטרון</w:t>
      </w:r>
      <w:r>
        <w:rPr>
          <w:rFonts w:ascii="Arial" w:hAnsi="Arial"/>
          <w:sz w:val="21"/>
          <w:szCs w:val="21"/>
          <w:rtl/>
          <w:lang w:val="he-IL" w:bidi="he-IL"/>
        </w:rPr>
        <w:t>.</w:t>
      </w:r>
    </w:p>
    <w:p>
      <w:pPr>
        <w:pStyle w:val="a2"/>
        <w:tabs>
          <w:tab w:val="left" w:pos="297"/>
        </w:tabs>
        <w:bidi/>
        <w:spacing w:line="276" w:lineRule="auto"/>
        <w:ind w:left="472" w:right="0" w:hanging="472"/>
        <w:jc w:val="left"/>
        <w:rPr>
          <w:rFonts w:ascii="Arial" w:eastAsia="Arial" w:hAnsi="Arial" w:cs="Arial"/>
          <w:b/>
          <w:bCs/>
          <w:sz w:val="18"/>
          <w:szCs w:val="18"/>
          <w:u w:val="single"/>
          <w:rtl/>
          <w:lang w:val="he-IL" w:bidi="he-IL"/>
        </w:rPr>
      </w:pPr>
    </w:p>
    <w:p>
      <w:pPr>
        <w:pStyle w:val="a2"/>
        <w:tabs>
          <w:tab w:val="left" w:pos="297"/>
        </w:tabs>
        <w:bidi/>
        <w:spacing w:line="276" w:lineRule="auto"/>
        <w:ind w:left="472" w:right="0" w:hanging="472"/>
        <w:jc w:val="left"/>
        <w:rPr>
          <w:rFonts w:ascii="Arial" w:eastAsia="Arial" w:hAnsi="Arial" w:cs="Arial"/>
          <w:sz w:val="21"/>
          <w:szCs w:val="21"/>
          <w:rtl/>
          <w:lang w:val="he-IL" w:bidi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שפות</w:t>
      </w:r>
      <w:r>
        <w:rPr>
          <w:sz w:val="22"/>
          <w:szCs w:val="22"/>
          <w:rtl/>
          <w:lang w:val="he-IL" w:bidi="he-IL"/>
        </w:rPr>
        <w:t>:</w:t>
      </w:r>
      <w:r>
        <w:rPr>
          <w:sz w:val="21"/>
          <w:szCs w:val="21"/>
          <w:rtl/>
          <w:lang w:val="he-IL" w:bidi="he-IL"/>
        </w:rPr>
        <w:t xml:space="preserve">  </w:t>
      </w:r>
      <w:r>
        <w:rPr>
          <w:sz w:val="22"/>
          <w:szCs w:val="22"/>
          <w:rtl/>
          <w:lang w:val="he-IL" w:bidi="he-IL"/>
        </w:rPr>
        <w:t xml:space="preserve">            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עברית  </w:t>
      </w:r>
      <w:r>
        <w:rPr>
          <w:sz w:val="21"/>
          <w:szCs w:val="21"/>
          <w:rtl/>
          <w:lang w:val="he-IL" w:bidi="he-IL"/>
        </w:rPr>
        <w:t xml:space="preserve">- 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 xml:space="preserve">שפת אם </w:t>
      </w:r>
      <w:r>
        <w:rPr>
          <w:sz w:val="21"/>
          <w:szCs w:val="21"/>
          <w:rtl/>
          <w:lang w:val="he-IL" w:bidi="he-IL"/>
        </w:rPr>
        <w:t xml:space="preserve">|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אנגלית</w:t>
      </w:r>
      <w:r>
        <w:rPr>
          <w:sz w:val="21"/>
          <w:szCs w:val="21"/>
          <w:rtl/>
          <w:lang w:val="he-IL" w:bidi="he-IL"/>
        </w:rPr>
        <w:t xml:space="preserve">-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 w:bidi="he-IL"/>
        </w:rPr>
        <w:t>ברמה גבוהה</w:t>
      </w:r>
    </w:p>
    <w:p>
      <w:pPr>
        <w:pStyle w:val="a2"/>
        <w:tabs>
          <w:tab w:val="left" w:pos="297"/>
        </w:tabs>
        <w:bidi/>
        <w:spacing w:line="276" w:lineRule="auto"/>
        <w:ind w:left="472" w:right="0" w:hanging="472"/>
        <w:jc w:val="left"/>
        <w:rPr>
          <w:rFonts w:ascii="Arial" w:eastAsia="Arial" w:hAnsi="Arial" w:cs="Arial"/>
          <w:sz w:val="15"/>
          <w:szCs w:val="15"/>
          <w:u w:val="single"/>
          <w:rtl/>
          <w:lang w:val="he-IL" w:bidi="he-IL"/>
        </w:rPr>
      </w:pPr>
    </w:p>
    <w:p>
      <w:pPr>
        <w:pStyle w:val="a2"/>
        <w:tabs>
          <w:tab w:val="left" w:pos="382"/>
        </w:tabs>
        <w:bidi/>
        <w:spacing w:line="276" w:lineRule="auto"/>
        <w:ind w:left="0" w:right="0" w:firstLine="0"/>
        <w:jc w:val="left"/>
        <w:rPr>
          <w:rtl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 w:bidi="he-IL"/>
        </w:rPr>
        <w:t>שירות צבאי</w:t>
      </w:r>
      <w:r>
        <w:rPr>
          <w:sz w:val="22"/>
          <w:szCs w:val="22"/>
          <w:rtl/>
          <w:lang w:val="he-IL" w:bidi="he-IL"/>
        </w:rPr>
        <w:t>:</w:t>
      </w:r>
      <w:r>
        <w:rPr>
          <w:rtl/>
          <w:lang w:val="he-IL" w:bidi="he-IL"/>
        </w:rPr>
        <w:t xml:space="preserve"> </w:t>
      </w:r>
      <w:r>
        <w:rPr>
          <w:b/>
          <w:bCs/>
          <w:rtl/>
          <w:lang w:val="he-IL" w:bidi="he-IL"/>
        </w:rPr>
        <w:t xml:space="preserve"> </w:t>
      </w:r>
      <w:r>
        <w:rPr>
          <w:rtl/>
          <w:lang w:val="he-IL" w:bidi="he-IL"/>
        </w:rPr>
        <w:t xml:space="preserve">  </w:t>
      </w:r>
      <w:r>
        <w:rPr>
          <w:rFonts w:ascii="Arial Unicode MS" w:eastAsia="Arial Unicode MS" w:hAnsi="Arial Unicode MS" w:cs="Arial" w:hint="cs"/>
          <w:sz w:val="22"/>
          <w:szCs w:val="22"/>
          <w:rtl/>
          <w:lang w:val="he-IL" w:bidi="he-IL"/>
        </w:rPr>
        <w:t xml:space="preserve">שירות  מלא בחיל  האוויר </w:t>
      </w:r>
      <w:r>
        <w:rPr>
          <w:sz w:val="21"/>
          <w:szCs w:val="21"/>
          <w:rtl/>
          <w:lang w:val="he-IL" w:bidi="he-IL"/>
        </w:rPr>
        <w:t>(1998- 2001)</w:t>
      </w:r>
      <w:r>
        <w:rPr>
          <w:rFonts w:ascii="Arial" w:hAnsi="Arial"/>
          <w:sz w:val="21"/>
          <w:szCs w:val="21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0" w:h="16840" w:orient="portrait"/>
      <w:pgMar w:top="90" w:right="1379" w:bottom="8" w:left="284" w:header="23" w:footer="794"/>
      <w:cols w:space="708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0"/>
      <w:bidi/>
      <w:ind w:left="0" w:right="0" w:firstLine="0"/>
      <w:jc w:val="left"/>
      <w:rPr>
        <w:rtl/>
      </w:rPr>
    </w:pPr>
    <w:r>
      <w:rPr>
        <w:rFonts w:ascii="Arial Unicode MS" w:hAnsi="Arial Unicode MS"/>
        <w:rtl/>
        <w:lang w:val="he-IL" w:bidi="he-IL"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942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1"/>
      <w:tabs>
        <w:tab w:val="clear" w:pos="4153"/>
        <w:tab w:val="clear" w:pos="8306"/>
      </w:tabs>
      <w:bidi/>
      <w:ind w:left="2293" w:right="0" w:hanging="2293"/>
      <w:jc w:val="left"/>
      <w:rPr>
        <w:rFonts w:ascii="Arial" w:eastAsia="Arial" w:hAnsi="Arial" w:cs="Arial"/>
        <w:sz w:val="10"/>
        <w:szCs w:val="10"/>
        <w:rtl/>
      </w:rPr>
    </w:pPr>
    <w:r>
      <w:rPr>
        <w:rFonts w:ascii="Arial" w:eastAsia="Arial" w:hAnsi="Arial" w:cs="Arial"/>
        <w:b/>
        <w:bCs/>
        <w:sz w:val="10"/>
        <w:szCs w:val="10"/>
        <w:rtl/>
        <w:lang w:val="he-IL" w:bidi="he-IL"/>
      </w:rPr>
      <w:tab/>
    </w:r>
    <w:r>
      <w:rPr>
        <w:sz w:val="10"/>
        <w:szCs w:val="10"/>
        <w:rtl/>
        <w:lang w:val="he-IL" w:bidi="he-IL"/>
      </w:rPr>
      <w:t xml:space="preserve">                                                          </w:t>
    </w:r>
  </w:p>
  <w:p>
    <w:pPr>
      <w:pStyle w:val="a1"/>
      <w:bidi/>
      <w:ind w:left="0" w:right="0" w:firstLine="0"/>
      <w:jc w:val="left"/>
      <w:rPr>
        <w:rtl/>
      </w:rPr>
    </w:pPr>
    <w:r>
      <w:rPr>
        <w:sz w:val="21"/>
        <w:szCs w:val="21"/>
        <w:rtl/>
        <w:lang w:val="he-IL" w:bidi="he-IL"/>
      </w:rPr>
      <w:t xml:space="preserve">                              </w:t>
    </w:r>
    <w:r>
      <w:rPr>
        <w:b/>
        <w:bCs/>
        <w:sz w:val="21"/>
        <w:szCs w:val="21"/>
        <w:rtl/>
        <w:lang w:val="he-IL" w:bidi="he-I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64DEA"/>
    <w:multiLevelType w:val="hybridMultilevel"/>
    <w:tmpl w:val="00000000"/>
    <w:numStyleLink w:val="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1337DFD2"/>
    <w:multiLevelType w:val="hybridMultilevel"/>
    <w:tmpl w:val="00000000"/>
    <w:numStyleLink w:val="4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3BF57E17"/>
    <w:multiLevelType w:val="hybridMultilevel"/>
    <w:tmpl w:val="00000000"/>
    <w:styleLink w:val="1"/>
    <w:lvl w:ilvl="0">
      <w:start w:val="1"/>
      <w:numFmt w:val="bullet"/>
      <w:lvlText w:val="•"/>
      <w:lvlJc w:val="left"/>
      <w:pPr>
        <w:tabs>
          <w:tab w:val="num" w:pos="361"/>
        </w:tabs>
        <w:ind w:left="930" w:hanging="9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□"/>
      <w:lvlJc w:val="left"/>
      <w:pPr>
        <w:tabs>
          <w:tab w:val="left" w:pos="361"/>
        </w:tabs>
        <w:ind w:left="1262" w:hanging="6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361"/>
          <w:tab w:val="num" w:pos="2160"/>
        </w:tabs>
        <w:ind w:left="2729" w:hanging="14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361"/>
          <w:tab w:val="num" w:pos="2160"/>
        </w:tabs>
        <w:ind w:left="2729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□"/>
      <w:lvlJc w:val="left"/>
      <w:pPr>
        <w:tabs>
          <w:tab w:val="left" w:pos="361"/>
        </w:tabs>
        <w:ind w:left="3422" w:hanging="6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361"/>
          <w:tab w:val="num" w:pos="4320"/>
        </w:tabs>
        <w:ind w:left="4889" w:hanging="14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361"/>
          <w:tab w:val="num" w:pos="4320"/>
        </w:tabs>
        <w:ind w:left="4889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□"/>
      <w:lvlJc w:val="left"/>
      <w:pPr>
        <w:tabs>
          <w:tab w:val="left" w:pos="361"/>
        </w:tabs>
        <w:ind w:left="5582" w:hanging="6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361"/>
          <w:tab w:val="num" w:pos="6480"/>
        </w:tabs>
        <w:ind w:left="7049" w:hanging="14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CAADCF4"/>
    <w:multiLevelType w:val="hybridMultilevel"/>
    <w:tmpl w:val="00000000"/>
    <w:numStyleLink w:val="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5232E105"/>
    <w:multiLevelType w:val="hybridMultilevel"/>
    <w:tmpl w:val="00000000"/>
    <w:styleLink w:val="3"/>
    <w:lvl w:ilvl="0">
      <w:start w:val="1"/>
      <w:numFmt w:val="bullet"/>
      <w:lvlText w:val="·"/>
      <w:lvlJc w:val="left"/>
      <w:pPr>
        <w:tabs>
          <w:tab w:val="num" w:pos="462"/>
        </w:tabs>
        <w:ind w:left="472" w:hanging="2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462"/>
          <w:tab w:val="num" w:pos="1642"/>
        </w:tabs>
        <w:ind w:left="1652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462"/>
          <w:tab w:val="num" w:pos="2362"/>
        </w:tabs>
        <w:ind w:left="2372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462"/>
          <w:tab w:val="num" w:pos="3082"/>
        </w:tabs>
        <w:ind w:left="3092" w:hanging="6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462"/>
          <w:tab w:val="num" w:pos="3802"/>
        </w:tabs>
        <w:ind w:left="3812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462"/>
          <w:tab w:val="num" w:pos="4522"/>
        </w:tabs>
        <w:ind w:left="4532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462"/>
          <w:tab w:val="num" w:pos="5242"/>
        </w:tabs>
        <w:ind w:left="5252" w:hanging="6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462"/>
          <w:tab w:val="num" w:pos="5962"/>
        </w:tabs>
        <w:ind w:left="5972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462"/>
          <w:tab w:val="num" w:pos="6682"/>
        </w:tabs>
        <w:ind w:left="6692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B6693F2"/>
    <w:multiLevelType w:val="hybridMultilevel"/>
    <w:tmpl w:val="00000000"/>
    <w:styleLink w:val="2"/>
    <w:lvl w:ilvl="0">
      <w:start w:val="1"/>
      <w:numFmt w:val="bullet"/>
      <w:lvlText w:val="·"/>
      <w:lvlJc w:val="left"/>
      <w:pPr>
        <w:ind w:left="46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8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62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34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6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78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22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1A12238"/>
    <w:multiLevelType w:val="hybridMultilevel"/>
    <w:tmpl w:val="00000000"/>
    <w:styleLink w:val="4"/>
    <w:lvl w:ilvl="0">
      <w:start w:val="1"/>
      <w:numFmt w:val="bullet"/>
      <w:lvlText w:val="☑"/>
      <w:lvlJc w:val="left"/>
      <w:pPr>
        <w:ind w:left="287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lvlText w:val="⑥"/>
      <w:lvlJc w:val="left"/>
      <w:pPr>
        <w:ind w:left="287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72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44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⑥"/>
      <w:lvlJc w:val="left"/>
      <w:pPr>
        <w:ind w:left="216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288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60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⑥"/>
      <w:lvlJc w:val="left"/>
      <w:pPr>
        <w:ind w:left="432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040" w:hanging="2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2DD976A"/>
    <w:multiLevelType w:val="hybridMultilevel"/>
    <w:tmpl w:val="00000000"/>
    <w:numStyleLink w:val="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bullet"/>
        <w:lvlText w:val="·"/>
        <w:lvlJc w:val="left"/>
        <w:pPr>
          <w:tabs>
            <w:tab w:val="num" w:pos="462"/>
          </w:tabs>
          <w:ind w:left="472" w:hanging="29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left" w:pos="462"/>
            <w:tab w:val="num" w:pos="1642"/>
          </w:tabs>
          <w:ind w:left="1652" w:hanging="6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left" w:pos="462"/>
            <w:tab w:val="num" w:pos="2362"/>
          </w:tabs>
          <w:ind w:left="2372" w:hanging="6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tabs>
            <w:tab w:val="left" w:pos="462"/>
            <w:tab w:val="num" w:pos="3082"/>
          </w:tabs>
          <w:ind w:left="3092" w:hanging="63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left" w:pos="462"/>
            <w:tab w:val="num" w:pos="3802"/>
          </w:tabs>
          <w:ind w:left="3812" w:hanging="6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left" w:pos="462"/>
            <w:tab w:val="num" w:pos="4522"/>
          </w:tabs>
          <w:ind w:left="4532" w:hanging="6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tabs>
            <w:tab w:val="left" w:pos="462"/>
            <w:tab w:val="num" w:pos="5242"/>
          </w:tabs>
          <w:ind w:left="5252" w:hanging="63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left" w:pos="462"/>
            <w:tab w:val="num" w:pos="5962"/>
          </w:tabs>
          <w:ind w:left="5972" w:hanging="6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left" w:pos="462"/>
            <w:tab w:val="num" w:pos="6682"/>
          </w:tabs>
          <w:ind w:left="6692" w:hanging="6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bullet"/>
        <w:lvlText w:val="☑"/>
        <w:lvlJc w:val="left"/>
        <w:pPr>
          <w:ind w:left="274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⑥"/>
        <w:lvlJc w:val="left"/>
        <w:pPr>
          <w:ind w:left="274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70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42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⑥"/>
        <w:lvlJc w:val="left"/>
        <w:pPr>
          <w:ind w:left="214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286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358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⑥"/>
        <w:lvlJc w:val="left"/>
        <w:pPr>
          <w:ind w:left="430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5027" w:hanging="2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autoHyphenation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a">
    <w:name w:val="כותרת עליונה ותחתונה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a0">
    <w:name w:val="כותרת תחתונה"/>
    <w:pPr>
      <w:keepNext w:val="0"/>
      <w:keepLines w:val="0"/>
      <w:pageBreakBefore w:val="0"/>
      <w:widowControl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eastAsia="Arial Unicode MS" w:hAnsi="Times New Roman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he-IL" w:bidi="he-IL"/>
      <w14:textFill>
        <w14:solidFill>
          <w14:srgbClr w14:val="000000"/>
        </w14:solidFill>
      </w14:textFill>
    </w:rPr>
  </w:style>
  <w:style w:type="paragraph" w:customStyle="1" w:styleId="a1">
    <w:name w:val="כותרת עליונה"/>
    <w:pPr>
      <w:keepNext w:val="0"/>
      <w:keepLines w:val="0"/>
      <w:pageBreakBefore w:val="0"/>
      <w:widowControl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customStyle="1" w:styleId="a2">
    <w:name w:val="רגיל"/>
    <w:pPr>
      <w:keepNext w:val="0"/>
      <w:keepLines w:val="0"/>
      <w:pageBreakBefore w:val="0"/>
      <w:widowControl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customStyle="1" w:styleId="1">
    <w:name w:val="סגנון מיובא 1"/>
    <w:pPr>
      <w:numPr>
        <w:numId w:val="1"/>
      </w:numPr>
    </w:pPr>
  </w:style>
  <w:style w:type="numbering" w:customStyle="1" w:styleId="2">
    <w:name w:val="סגנון מיובא 2"/>
    <w:pPr>
      <w:numPr>
        <w:numId w:val="3"/>
      </w:numPr>
    </w:pPr>
  </w:style>
  <w:style w:type="numbering" w:customStyle="1" w:styleId="3">
    <w:name w:val="סגנון מיובא 3"/>
    <w:pPr>
      <w:numPr>
        <w:numId w:val="5"/>
      </w:numPr>
    </w:pPr>
  </w:style>
  <w:style w:type="numbering" w:customStyle="1" w:styleId="4">
    <w:name w:val="סגנון מיובא 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