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58"/>
          <w:szCs w:val="58"/>
        </w:rPr>
      </w:pPr>
      <w:r w:rsidDel="00000000" w:rsidR="00000000" w:rsidRPr="00000000">
        <w:rPr>
          <w:color w:val="1c4587"/>
          <w:sz w:val="58"/>
          <w:szCs w:val="58"/>
          <w:rtl w:val="0"/>
        </w:rPr>
        <w:t xml:space="preserve">Compliance Officer / Risk Manager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Amir Pasternak</w:t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050-640-4571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amirnaki1970@gmail.com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Tel Aviv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right="-30" w:hanging="360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Senior Finance </w:t>
      </w:r>
      <w:r w:rsidDel="00000000" w:rsidR="00000000" w:rsidRPr="00000000">
        <w:rPr>
          <w:sz w:val="23"/>
          <w:szCs w:val="23"/>
          <w:rtl w:val="0"/>
        </w:rPr>
        <w:t xml:space="preserve">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Risk Expert </w:t>
      </w:r>
      <w:r w:rsidDel="00000000" w:rsidR="00000000" w:rsidRPr="00000000">
        <w:rPr>
          <w:sz w:val="23"/>
          <w:szCs w:val="23"/>
          <w:rtl w:val="0"/>
        </w:rPr>
        <w:t xml:space="preserve">with proven track record in </w:t>
      </w:r>
      <w:r w:rsidDel="00000000" w:rsidR="00000000" w:rsidRPr="00000000">
        <w:rPr>
          <w:b w:val="1"/>
          <w:sz w:val="23"/>
          <w:szCs w:val="23"/>
          <w:rtl w:val="0"/>
        </w:rPr>
        <w:t xml:space="preserve">compliance policies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risk management methodologies</w:t>
      </w:r>
      <w:r w:rsidDel="00000000" w:rsidR="00000000" w:rsidRPr="00000000">
        <w:rPr>
          <w:sz w:val="23"/>
          <w:szCs w:val="23"/>
          <w:rtl w:val="0"/>
        </w:rPr>
        <w:t xml:space="preserve">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control arrays</w:t>
      </w:r>
      <w:r w:rsidDel="00000000" w:rsidR="00000000" w:rsidRPr="00000000">
        <w:rPr>
          <w:sz w:val="23"/>
          <w:szCs w:val="23"/>
          <w:rtl w:val="0"/>
        </w:rPr>
        <w:t xml:space="preserve"> in companies cluster, among which, global organizations - 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Migdal Group, One Zero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, Cognyte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right="-3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Accomplished </w:t>
      </w:r>
      <w:r w:rsidDel="00000000" w:rsidR="00000000" w:rsidRPr="00000000">
        <w:rPr>
          <w:b w:val="1"/>
          <w:sz w:val="23"/>
          <w:szCs w:val="23"/>
          <w:rtl w:val="0"/>
        </w:rPr>
        <w:t xml:space="preserve">cross-organization GRC</w:t>
      </w:r>
      <w:r w:rsidDel="00000000" w:rsidR="00000000" w:rsidRPr="00000000">
        <w:rPr>
          <w:sz w:val="23"/>
          <w:szCs w:val="23"/>
          <w:rtl w:val="0"/>
        </w:rPr>
        <w:t xml:space="preserve"> processes with adept </w:t>
      </w:r>
      <w:r w:rsidDel="00000000" w:rsidR="00000000" w:rsidRPr="00000000">
        <w:rPr>
          <w:b w:val="1"/>
          <w:sz w:val="23"/>
          <w:szCs w:val="23"/>
          <w:rtl w:val="0"/>
        </w:rPr>
        <w:t xml:space="preserve">initiation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planning</w:t>
      </w:r>
      <w:r w:rsidDel="00000000" w:rsidR="00000000" w:rsidRPr="00000000">
        <w:rPr>
          <w:sz w:val="23"/>
          <w:szCs w:val="23"/>
          <w:rtl w:val="0"/>
        </w:rPr>
        <w:t xml:space="preserve">, leadership,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execution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right="-3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Deep</w:t>
      </w:r>
      <w:r w:rsidDel="00000000" w:rsidR="00000000" w:rsidRPr="00000000">
        <w:rPr>
          <w:color w:val="1c4587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familiarity with </w:t>
      </w:r>
      <w:r w:rsidDel="00000000" w:rsidR="00000000" w:rsidRPr="00000000">
        <w:rPr>
          <w:b w:val="1"/>
          <w:sz w:val="23"/>
          <w:szCs w:val="23"/>
          <w:rtl w:val="0"/>
        </w:rPr>
        <w:t xml:space="preserve">capital markets, </w:t>
      </w:r>
      <w:r w:rsidDel="00000000" w:rsidR="00000000" w:rsidRPr="00000000">
        <w:rPr>
          <w:sz w:val="23"/>
          <w:szCs w:val="23"/>
          <w:rtl w:val="0"/>
        </w:rPr>
        <w:t xml:space="preserve">banking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insurance regulations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right="-3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Accompanied</w:t>
      </w:r>
      <w:r w:rsidDel="00000000" w:rsidR="00000000" w:rsidRPr="00000000">
        <w:rPr>
          <w:b w:val="1"/>
          <w:sz w:val="23"/>
          <w:szCs w:val="23"/>
          <w:rtl w:val="0"/>
        </w:rPr>
        <w:t xml:space="preserve"> licensing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regulatory procedures</w:t>
      </w:r>
      <w:r w:rsidDel="00000000" w:rsidR="00000000" w:rsidRPr="00000000">
        <w:rPr>
          <w:sz w:val="23"/>
          <w:szCs w:val="23"/>
          <w:rtl w:val="0"/>
        </w:rPr>
        <w:t xml:space="preserve">, navigating complex environments with </w:t>
      </w:r>
      <w:r w:rsidDel="00000000" w:rsidR="00000000" w:rsidRPr="00000000">
        <w:rPr>
          <w:b w:val="1"/>
          <w:sz w:val="23"/>
          <w:szCs w:val="23"/>
          <w:rtl w:val="0"/>
        </w:rPr>
        <w:t xml:space="preserve">Anti-money Laundering</w:t>
      </w:r>
      <w:r w:rsidDel="00000000" w:rsidR="00000000" w:rsidRPr="00000000">
        <w:rPr>
          <w:sz w:val="23"/>
          <w:szCs w:val="23"/>
          <w:rtl w:val="0"/>
        </w:rPr>
        <w:t xml:space="preserve">, Privacy Protection,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Competition Authorities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right="-30" w:hanging="360"/>
        <w:rPr>
          <w:sz w:val="23"/>
          <w:szCs w:val="23"/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Deployment, maintenance and enforcement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international standards</w:t>
      </w:r>
      <w:r w:rsidDel="00000000" w:rsidR="00000000" w:rsidRPr="00000000">
        <w:rPr>
          <w:sz w:val="23"/>
          <w:szCs w:val="23"/>
          <w:rtl w:val="0"/>
        </w:rPr>
        <w:t xml:space="preserve"> and best practices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right="-30" w:hanging="360"/>
        <w:rPr>
          <w:sz w:val="23"/>
          <w:szCs w:val="23"/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Formalized and implemented </w:t>
      </w:r>
      <w:r w:rsidDel="00000000" w:rsidR="00000000" w:rsidRPr="00000000">
        <w:rPr>
          <w:b w:val="1"/>
          <w:sz w:val="23"/>
          <w:szCs w:val="23"/>
          <w:rtl w:val="0"/>
        </w:rPr>
        <w:t xml:space="preserve">Privacy policies</w:t>
      </w:r>
      <w:r w:rsidDel="00000000" w:rsidR="00000000" w:rsidRPr="00000000">
        <w:rPr>
          <w:sz w:val="23"/>
          <w:szCs w:val="23"/>
          <w:rtl w:val="0"/>
        </w:rPr>
        <w:t xml:space="preserve"> and procedures to support the global company’s group alignment with local, </w:t>
      </w:r>
      <w:r w:rsidDel="00000000" w:rsidR="00000000" w:rsidRPr="00000000">
        <w:rPr>
          <w:b w:val="1"/>
          <w:sz w:val="23"/>
          <w:szCs w:val="23"/>
          <w:rtl w:val="0"/>
        </w:rPr>
        <w:t xml:space="preserve">GDPR</w:t>
      </w:r>
      <w:r w:rsidDel="00000000" w:rsidR="00000000" w:rsidRPr="00000000">
        <w:rPr>
          <w:sz w:val="23"/>
          <w:szCs w:val="23"/>
          <w:rtl w:val="0"/>
        </w:rPr>
        <w:t xml:space="preserve">, and foreign regulations.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right="-30" w:hanging="360"/>
        <w:rPr>
          <w:sz w:val="23"/>
          <w:szCs w:val="23"/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Managed areas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BCP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ESG</w:t>
      </w:r>
      <w:r w:rsidDel="00000000" w:rsidR="00000000" w:rsidRPr="00000000">
        <w:rPr>
          <w:sz w:val="23"/>
          <w:szCs w:val="23"/>
          <w:rtl w:val="0"/>
        </w:rPr>
        <w:t xml:space="preserve">, Safety 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Accessibility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right="-3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Managed 40 employees</w:t>
      </w:r>
      <w:r w:rsidDel="00000000" w:rsidR="00000000" w:rsidRPr="00000000">
        <w:rPr>
          <w:sz w:val="23"/>
          <w:szCs w:val="23"/>
          <w:rtl w:val="0"/>
        </w:rPr>
        <w:t xml:space="preserve"> both through </w:t>
      </w:r>
      <w:r w:rsidDel="00000000" w:rsidR="00000000" w:rsidRPr="00000000">
        <w:rPr>
          <w:b w:val="1"/>
          <w:sz w:val="23"/>
          <w:szCs w:val="23"/>
          <w:rtl w:val="0"/>
        </w:rPr>
        <w:t xml:space="preserve">direct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matrix management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lineRule="auto"/>
        <w:ind w:left="720" w:right="-3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LLB  &amp; MBA, </w:t>
      </w:r>
      <w:r w:rsidDel="00000000" w:rsidR="00000000" w:rsidRPr="00000000">
        <w:rPr>
          <w:sz w:val="23"/>
          <w:szCs w:val="23"/>
          <w:rtl w:val="0"/>
        </w:rPr>
        <w:t xml:space="preserve">Tel Aviv University.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200" w:lineRule="auto"/>
        <w:ind w:left="720" w:right="-3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Fluent in </w:t>
      </w:r>
      <w:r w:rsidDel="00000000" w:rsidR="00000000" w:rsidRPr="00000000">
        <w:rPr>
          <w:b w:val="1"/>
          <w:sz w:val="23"/>
          <w:szCs w:val="23"/>
          <w:rtl w:val="0"/>
        </w:rPr>
        <w:t xml:space="preserve">English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10">
      <w:pPr>
        <w:spacing w:after="200" w:lineRule="auto"/>
        <w:rPr>
          <w:b w:val="1"/>
          <w:color w:val="1c4587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2022 - 2023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VP Risk and Compliance, </w:t>
      </w:r>
      <w:r w:rsidDel="00000000" w:rsidR="00000000" w:rsidRPr="00000000">
        <w:rPr>
          <w:b w:val="1"/>
          <w:color w:val="1c4587"/>
          <w:sz w:val="23"/>
          <w:szCs w:val="23"/>
          <w:highlight w:val="white"/>
          <w:rtl w:val="0"/>
        </w:rPr>
        <w:t xml:space="preserve">Cognyte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Infosec</w:t>
      </w:r>
      <w:r w:rsidDel="00000000" w:rsidR="00000000" w:rsidRPr="00000000">
        <w:rPr>
          <w:sz w:val="23"/>
          <w:szCs w:val="23"/>
          <w:rtl w:val="0"/>
        </w:rPr>
        <w:t xml:space="preserve"> - Formalization and implementation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policies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processes</w:t>
      </w:r>
      <w:r w:rsidDel="00000000" w:rsidR="00000000" w:rsidRPr="00000000">
        <w:rPr>
          <w:sz w:val="23"/>
          <w:szCs w:val="23"/>
          <w:rtl w:val="0"/>
        </w:rPr>
        <w:t xml:space="preserve">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controls</w:t>
      </w:r>
      <w:r w:rsidDel="00000000" w:rsidR="00000000" w:rsidRPr="00000000">
        <w:rPr>
          <w:sz w:val="23"/>
          <w:szCs w:val="23"/>
          <w:rtl w:val="0"/>
        </w:rPr>
        <w:t xml:space="preserve"> to assess and increase the company’s maturity level.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Operational risks</w:t>
      </w:r>
      <w:r w:rsidDel="00000000" w:rsidR="00000000" w:rsidRPr="00000000">
        <w:rPr>
          <w:sz w:val="23"/>
          <w:szCs w:val="23"/>
          <w:rtl w:val="0"/>
        </w:rPr>
        <w:t xml:space="preserve"> - Development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risk management methodologies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720" w:right="-30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Anti-bribery </w:t>
      </w:r>
      <w:r w:rsidDel="00000000" w:rsidR="00000000" w:rsidRPr="00000000">
        <w:rPr>
          <w:sz w:val="23"/>
          <w:szCs w:val="23"/>
          <w:rtl w:val="0"/>
        </w:rPr>
        <w:t xml:space="preserve">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corruption</w:t>
      </w:r>
      <w:r w:rsidDel="00000000" w:rsidR="00000000" w:rsidRPr="00000000">
        <w:rPr>
          <w:sz w:val="23"/>
          <w:szCs w:val="23"/>
          <w:rtl w:val="0"/>
        </w:rPr>
        <w:t xml:space="preserve"> - building a perception, </w:t>
      </w:r>
      <w:r w:rsidDel="00000000" w:rsidR="00000000" w:rsidRPr="00000000">
        <w:rPr>
          <w:b w:val="1"/>
          <w:sz w:val="23"/>
          <w:szCs w:val="23"/>
          <w:rtl w:val="0"/>
        </w:rPr>
        <w:t xml:space="preserve">risk assessment practices</w:t>
      </w:r>
      <w:r w:rsidDel="00000000" w:rsidR="00000000" w:rsidRPr="00000000">
        <w:rPr>
          <w:sz w:val="23"/>
          <w:szCs w:val="23"/>
          <w:rtl w:val="0"/>
        </w:rPr>
        <w:t xml:space="preserve">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control arrays.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Standardization - maintenance, and enforcement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international standards</w:t>
      </w:r>
      <w:r w:rsidDel="00000000" w:rsidR="00000000" w:rsidRPr="00000000">
        <w:rPr>
          <w:sz w:val="23"/>
          <w:szCs w:val="23"/>
          <w:rtl w:val="0"/>
        </w:rPr>
        <w:t xml:space="preserve"> and best practices such as </w:t>
      </w:r>
      <w:r w:rsidDel="00000000" w:rsidR="00000000" w:rsidRPr="00000000">
        <w:rPr>
          <w:b w:val="1"/>
          <w:sz w:val="23"/>
          <w:szCs w:val="23"/>
          <w:rtl w:val="0"/>
        </w:rPr>
        <w:t xml:space="preserve">ISO 27001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NIST 853</w:t>
      </w:r>
      <w:r w:rsidDel="00000000" w:rsidR="00000000" w:rsidRPr="00000000">
        <w:rPr>
          <w:sz w:val="23"/>
          <w:szCs w:val="23"/>
          <w:rtl w:val="0"/>
        </w:rPr>
        <w:t xml:space="preserve">, and privacy frameworks &amp; laws.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DPO </w:t>
      </w:r>
      <w:r w:rsidDel="00000000" w:rsidR="00000000" w:rsidRPr="00000000">
        <w:rPr>
          <w:sz w:val="23"/>
          <w:szCs w:val="23"/>
          <w:rtl w:val="0"/>
        </w:rPr>
        <w:t xml:space="preserve">- Formalization and implementation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Privacy policies</w:t>
      </w:r>
      <w:r w:rsidDel="00000000" w:rsidR="00000000" w:rsidRPr="00000000">
        <w:rPr>
          <w:sz w:val="23"/>
          <w:szCs w:val="23"/>
          <w:rtl w:val="0"/>
        </w:rPr>
        <w:t xml:space="preserve">, and procedures to support the global company’s group alignment with local, </w:t>
      </w:r>
      <w:r w:rsidDel="00000000" w:rsidR="00000000" w:rsidRPr="00000000">
        <w:rPr>
          <w:b w:val="1"/>
          <w:sz w:val="23"/>
          <w:szCs w:val="23"/>
          <w:rtl w:val="0"/>
        </w:rPr>
        <w:t xml:space="preserve">GDPR</w:t>
      </w:r>
      <w:r w:rsidDel="00000000" w:rsidR="00000000" w:rsidRPr="00000000">
        <w:rPr>
          <w:sz w:val="23"/>
          <w:szCs w:val="23"/>
          <w:rtl w:val="0"/>
        </w:rPr>
        <w:t xml:space="preserve">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foreign regulations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Management of additional areas- </w:t>
      </w:r>
      <w:r w:rsidDel="00000000" w:rsidR="00000000" w:rsidRPr="00000000">
        <w:rPr>
          <w:b w:val="1"/>
          <w:sz w:val="23"/>
          <w:szCs w:val="23"/>
          <w:rtl w:val="0"/>
        </w:rPr>
        <w:t xml:space="preserve">BCP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ESG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sz w:val="23"/>
          <w:szCs w:val="23"/>
          <w:rtl w:val="0"/>
        </w:rPr>
        <w:t xml:space="preserve">safety, and accessibility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200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Direct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matricidal management</w:t>
      </w:r>
      <w:r w:rsidDel="00000000" w:rsidR="00000000" w:rsidRPr="00000000">
        <w:rPr>
          <w:sz w:val="23"/>
          <w:szCs w:val="23"/>
          <w:rtl w:val="0"/>
        </w:rPr>
        <w:t xml:space="preserve"> of 15 employees.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Rule="auto"/>
        <w:ind w:left="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2020 - 2022 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Chief Compliance Officer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One Zero</w:t>
      </w:r>
      <w:r w:rsidDel="00000000" w:rsidR="00000000" w:rsidRPr="00000000">
        <w:rPr>
          <w:sz w:val="23"/>
          <w:szCs w:val="23"/>
          <w:rtl w:val="0"/>
        </w:rPr>
        <w:t xml:space="preserve"> Digital Bank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Establishment of enforcement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compliance array</w:t>
      </w:r>
      <w:r w:rsidDel="00000000" w:rsidR="00000000" w:rsidRPr="00000000">
        <w:rPr>
          <w:sz w:val="23"/>
          <w:szCs w:val="23"/>
          <w:rtl w:val="0"/>
        </w:rPr>
        <w:t xml:space="preserve">, construction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work processes </w:t>
      </w:r>
      <w:r w:rsidDel="00000000" w:rsidR="00000000" w:rsidRPr="00000000">
        <w:rPr>
          <w:sz w:val="23"/>
          <w:szCs w:val="23"/>
          <w:rtl w:val="0"/>
        </w:rPr>
        <w:t xml:space="preserve">characterization, establishment, and implementation of mechanized systems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AML,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risk management</w:t>
      </w:r>
      <w:r w:rsidDel="00000000" w:rsidR="00000000" w:rsidRPr="00000000">
        <w:rPr>
          <w:sz w:val="23"/>
          <w:szCs w:val="23"/>
          <w:rtl w:val="0"/>
        </w:rPr>
        <w:t xml:space="preserve">, controls, and reports.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Development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risk management methodologies</w:t>
      </w:r>
      <w:r w:rsidDel="00000000" w:rsidR="00000000" w:rsidRPr="00000000">
        <w:rPr>
          <w:sz w:val="23"/>
          <w:szCs w:val="23"/>
          <w:rtl w:val="0"/>
        </w:rPr>
        <w:t xml:space="preserve">, formulation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policy documents</w:t>
      </w:r>
      <w:r w:rsidDel="00000000" w:rsidR="00000000" w:rsidRPr="00000000">
        <w:rPr>
          <w:sz w:val="23"/>
          <w:szCs w:val="23"/>
          <w:rtl w:val="0"/>
        </w:rPr>
        <w:t xml:space="preserve">, the establishment of processes, and managing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cross-organizational projects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Accompanying the obtaining of a Bank license and the preliminary audit entailed.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0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Management of additional areas - </w:t>
      </w:r>
      <w:r w:rsidDel="00000000" w:rsidR="00000000" w:rsidRPr="00000000">
        <w:rPr>
          <w:b w:val="1"/>
          <w:sz w:val="23"/>
          <w:szCs w:val="23"/>
          <w:rtl w:val="0"/>
        </w:rPr>
        <w:t xml:space="preserve"> FATCA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CRS, DPO</w:t>
      </w:r>
      <w:r w:rsidDel="00000000" w:rsidR="00000000" w:rsidRPr="00000000">
        <w:rPr>
          <w:sz w:val="23"/>
          <w:szCs w:val="23"/>
          <w:rtl w:val="0"/>
        </w:rPr>
        <w:t xml:space="preserve">, and Accessibility.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Rule="auto"/>
        <w:ind w:left="0" w:firstLine="0"/>
        <w:rPr>
          <w:b w:val="1"/>
          <w:color w:val="1c4587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2006 - 2020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Deputy Director-General \ Compliance Officer \ Control Manager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Migdal Group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Establishing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enforcement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compliance</w:t>
      </w:r>
      <w:r w:rsidDel="00000000" w:rsidR="00000000" w:rsidRPr="00000000">
        <w:rPr>
          <w:sz w:val="23"/>
          <w:szCs w:val="23"/>
          <w:rtl w:val="0"/>
        </w:rPr>
        <w:t xml:space="preserve">, constructing plans, implementing them, and establishing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work processes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Characterizing, establishing, and implementing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mechanized risk management</w:t>
      </w:r>
      <w:r w:rsidDel="00000000" w:rsidR="00000000" w:rsidRPr="00000000">
        <w:rPr>
          <w:sz w:val="23"/>
          <w:szCs w:val="23"/>
          <w:rtl w:val="0"/>
        </w:rPr>
        <w:t xml:space="preserve"> systems, inspections, and reports.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Development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risk management methodologies</w:t>
      </w:r>
      <w:r w:rsidDel="00000000" w:rsidR="00000000" w:rsidRPr="00000000">
        <w:rPr>
          <w:sz w:val="23"/>
          <w:szCs w:val="23"/>
          <w:rtl w:val="0"/>
        </w:rPr>
        <w:t xml:space="preserve">, construction of control arrays, characterization, and development.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Implementation of computerized procedures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data analysis</w:t>
      </w:r>
      <w:r w:rsidDel="00000000" w:rsidR="00000000" w:rsidRPr="00000000">
        <w:rPr>
          <w:sz w:val="23"/>
          <w:szCs w:val="23"/>
          <w:rtl w:val="0"/>
        </w:rPr>
        <w:t xml:space="preserve"> and automated tools.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Reporting to and participating regularly in meetings of the board of directors, audit committee, and management, in various institutional entities and traded companies.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Accompaniment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regulation procedures</w:t>
      </w:r>
      <w:r w:rsidDel="00000000" w:rsidR="00000000" w:rsidRPr="00000000">
        <w:rPr>
          <w:sz w:val="23"/>
          <w:szCs w:val="23"/>
          <w:rtl w:val="0"/>
        </w:rPr>
        <w:t xml:space="preserve">, participation in meetings of professional union committees, </w:t>
      </w:r>
      <w:r w:rsidDel="00000000" w:rsidR="00000000" w:rsidRPr="00000000">
        <w:rPr>
          <w:sz w:val="23"/>
          <w:szCs w:val="23"/>
          <w:rtl w:val="0"/>
        </w:rPr>
        <w:t xml:space="preserve">Anti-money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Laundering Authority, </w:t>
      </w:r>
      <w:r w:rsidDel="00000000" w:rsidR="00000000" w:rsidRPr="00000000">
        <w:rPr>
          <w:b w:val="1"/>
          <w:sz w:val="23"/>
          <w:szCs w:val="23"/>
          <w:rtl w:val="0"/>
        </w:rPr>
        <w:t xml:space="preserve">Privacy Protection Authority</w:t>
      </w:r>
      <w:r w:rsidDel="00000000" w:rsidR="00000000" w:rsidRPr="00000000">
        <w:rPr>
          <w:sz w:val="23"/>
          <w:szCs w:val="23"/>
          <w:rtl w:val="0"/>
        </w:rPr>
        <w:t xml:space="preserve">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Competition Authority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Management of additional areas - </w:t>
      </w:r>
      <w:r w:rsidDel="00000000" w:rsidR="00000000" w:rsidRPr="00000000">
        <w:rPr>
          <w:b w:val="1"/>
          <w:sz w:val="23"/>
          <w:szCs w:val="23"/>
          <w:rtl w:val="0"/>
        </w:rPr>
        <w:t xml:space="preserve">AML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FATCA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CRS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DPO</w:t>
      </w:r>
      <w:r w:rsidDel="00000000" w:rsidR="00000000" w:rsidRPr="00000000">
        <w:rPr>
          <w:sz w:val="23"/>
          <w:szCs w:val="23"/>
          <w:rtl w:val="0"/>
        </w:rPr>
        <w:t xml:space="preserve">, and Accessibility.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Direct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matricidal management</w:t>
      </w:r>
      <w:r w:rsidDel="00000000" w:rsidR="00000000" w:rsidRPr="00000000">
        <w:rPr>
          <w:sz w:val="23"/>
          <w:szCs w:val="23"/>
          <w:rtl w:val="0"/>
        </w:rPr>
        <w:t xml:space="preserve"> of 40 employees.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2004 - 2005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Vendor Account Manager</w:t>
      </w:r>
      <w:r w:rsidDel="00000000" w:rsidR="00000000" w:rsidRPr="00000000">
        <w:rPr>
          <w:sz w:val="23"/>
          <w:szCs w:val="23"/>
          <w:rtl w:val="0"/>
        </w:rPr>
        <w:t xml:space="preserve">,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 Creo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befor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Initiation and development of</w:t>
      </w:r>
      <w:r w:rsidDel="00000000" w:rsidR="00000000" w:rsidRPr="00000000">
        <w:rPr>
          <w:b w:val="1"/>
          <w:sz w:val="23"/>
          <w:szCs w:val="23"/>
          <w:rtl w:val="0"/>
        </w:rPr>
        <w:t xml:space="preserve"> global business relations</w:t>
      </w:r>
      <w:r w:rsidDel="00000000" w:rsidR="00000000" w:rsidRPr="00000000">
        <w:rPr>
          <w:sz w:val="23"/>
          <w:szCs w:val="23"/>
          <w:rtl w:val="0"/>
        </w:rPr>
        <w:t xml:space="preserve"> with </w:t>
      </w:r>
      <w:r w:rsidDel="00000000" w:rsidR="00000000" w:rsidRPr="00000000">
        <w:rPr>
          <w:sz w:val="23"/>
          <w:szCs w:val="23"/>
          <w:u w:val="single"/>
          <w:rtl w:val="0"/>
        </w:rPr>
        <w:t xml:space="preserve">US, Asian, and West European </w:t>
      </w:r>
      <w:r w:rsidDel="00000000" w:rsidR="00000000" w:rsidRPr="00000000">
        <w:rPr>
          <w:sz w:val="23"/>
          <w:szCs w:val="23"/>
          <w:rtl w:val="0"/>
        </w:rPr>
        <w:t xml:space="preserve">leading suppliers, and creation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strategic agreements</w:t>
      </w:r>
      <w:r w:rsidDel="00000000" w:rsidR="00000000" w:rsidRPr="00000000">
        <w:rPr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29">
      <w:pPr>
        <w:spacing w:after="200" w:lineRule="auto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MBA - Master of Business Administration</w:t>
      </w:r>
      <w:r w:rsidDel="00000000" w:rsidR="00000000" w:rsidRPr="00000000">
        <w:rPr>
          <w:sz w:val="23"/>
          <w:szCs w:val="23"/>
          <w:rtl w:val="0"/>
        </w:rPr>
        <w:t xml:space="preserve">, School of Management, Tel Aviv University</w:t>
      </w:r>
    </w:p>
    <w:p w:rsidR="00000000" w:rsidDel="00000000" w:rsidP="00000000" w:rsidRDefault="00000000" w:rsidRPr="00000000" w14:paraId="0000002A">
      <w:pPr>
        <w:spacing w:after="200" w:lineRule="auto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LLB - Bachelor of Laws degree</w:t>
      </w:r>
      <w:r w:rsidDel="00000000" w:rsidR="00000000" w:rsidRPr="00000000">
        <w:rPr>
          <w:sz w:val="23"/>
          <w:szCs w:val="23"/>
          <w:rtl w:val="0"/>
        </w:rPr>
        <w:t xml:space="preserve">, Law Faculty, Tel Aviv University</w:t>
      </w:r>
    </w:p>
    <w:p w:rsidR="00000000" w:rsidDel="00000000" w:rsidP="00000000" w:rsidRDefault="00000000" w:rsidRPr="00000000" w14:paraId="0000002B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0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Please keep this confidential.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mirnaki1970@gmail.com" TargetMode="External"/><Relationship Id="rId7" Type="http://schemas.openxmlformats.org/officeDocument/2006/relationships/hyperlink" Target="https://www.linkedin.com/in/amir-pasterna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