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54"/>
          <w:szCs w:val="54"/>
        </w:rPr>
      </w:pPr>
      <w:r w:rsidDel="00000000" w:rsidR="00000000" w:rsidRPr="00000000">
        <w:rPr>
          <w:color w:val="1c4587"/>
          <w:sz w:val="54"/>
          <w:szCs w:val="54"/>
          <w:rtl w:val="0"/>
        </w:rPr>
        <w:t xml:space="preserve">High-Tech &amp; Regulation Legal Counsel 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Miri Naor Elias</w:t>
      </w:r>
      <w:r w:rsidDel="00000000" w:rsidR="00000000" w:rsidRPr="00000000">
        <w:rPr>
          <w:b w:val="1"/>
          <w:sz w:val="28"/>
          <w:szCs w:val="28"/>
          <w:rtl w:val="0"/>
        </w:rPr>
        <w:t xml:space="preserve"> - IL &amp; EU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shd w:fill="fff2cc" w:val="clear"/>
        </w:rPr>
      </w:pPr>
      <w:r w:rsidDel="00000000" w:rsidR="00000000" w:rsidRPr="00000000">
        <w:rPr>
          <w:rtl w:val="0"/>
        </w:rPr>
        <w:t xml:space="preserve">050-575-8753   |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miri.naor70@gmail.com</w:t>
        </w:r>
      </w:hyperlink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rtl w:val="0"/>
        </w:rPr>
        <w:t xml:space="preserve">  |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color w:val="1c4587"/>
          <w:rtl w:val="0"/>
        </w:rPr>
        <w:t xml:space="preserve"> </w:t>
      </w:r>
      <w:r w:rsidDel="00000000" w:rsidR="00000000" w:rsidRPr="00000000">
        <w:rPr>
          <w:rtl w:val="0"/>
        </w:rPr>
        <w:t xml:space="preserve">  |   Tel-Aviv / </w:t>
      </w:r>
      <w:r w:rsidDel="00000000" w:rsidR="00000000" w:rsidRPr="00000000">
        <w:rPr>
          <w:highlight w:val="white"/>
          <w:rtl w:val="0"/>
        </w:rPr>
        <w:t xml:space="preserve">Center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right="33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Experience as a </w:t>
      </w:r>
      <w:r w:rsidDel="00000000" w:rsidR="00000000" w:rsidRPr="00000000">
        <w:rPr>
          <w:b w:val="1"/>
          <w:sz w:val="23"/>
          <w:szCs w:val="23"/>
          <w:rtl w:val="0"/>
        </w:rPr>
        <w:t xml:space="preserve">Cyber &amp; Security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Senior Legal Counsel </w:t>
      </w:r>
      <w:r w:rsidDel="00000000" w:rsidR="00000000" w:rsidRPr="00000000">
        <w:rPr>
          <w:sz w:val="23"/>
          <w:szCs w:val="23"/>
          <w:rtl w:val="0"/>
        </w:rPr>
        <w:t xml:space="preserve">at a</w:t>
      </w:r>
      <w:r w:rsidDel="00000000" w:rsidR="00000000" w:rsidRPr="00000000">
        <w:rPr>
          <w:b w:val="1"/>
          <w:sz w:val="23"/>
          <w:szCs w:val="23"/>
          <w:rtl w:val="0"/>
        </w:rPr>
        <w:t xml:space="preserve"> high-tech</w:t>
      </w:r>
      <w:r w:rsidDel="00000000" w:rsidR="00000000" w:rsidRPr="00000000">
        <w:rPr>
          <w:sz w:val="23"/>
          <w:szCs w:val="23"/>
          <w:rtl w:val="0"/>
        </w:rPr>
        <w:t xml:space="preserve"> company -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Synamedia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right="33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Led complex </w:t>
      </w:r>
      <w:r w:rsidDel="00000000" w:rsidR="00000000" w:rsidRPr="00000000">
        <w:rPr>
          <w:b w:val="1"/>
          <w:sz w:val="23"/>
          <w:szCs w:val="23"/>
          <w:rtl w:val="0"/>
        </w:rPr>
        <w:t xml:space="preserve">tech-related negotiations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agreements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(employees, </w:t>
      </w:r>
      <w:r w:rsidDel="00000000" w:rsidR="00000000" w:rsidRPr="00000000">
        <w:rPr>
          <w:b w:val="1"/>
          <w:color w:val="000000"/>
          <w:sz w:val="23"/>
          <w:szCs w:val="23"/>
          <w:rtl w:val="0"/>
        </w:rPr>
        <w:t xml:space="preserve">vendors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, customers, </w:t>
      </w:r>
      <w:r w:rsidDel="00000000" w:rsidR="00000000" w:rsidRPr="00000000">
        <w:rPr>
          <w:b w:val="1"/>
          <w:color w:val="000000"/>
          <w:sz w:val="23"/>
          <w:szCs w:val="23"/>
          <w:rtl w:val="0"/>
        </w:rPr>
        <w:t xml:space="preserve">SaaS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, NDAs, etc.) </w:t>
      </w:r>
      <w:r w:rsidDel="00000000" w:rsidR="00000000" w:rsidRPr="00000000">
        <w:rPr>
          <w:sz w:val="23"/>
          <w:szCs w:val="23"/>
          <w:rtl w:val="0"/>
        </w:rPr>
        <w:t xml:space="preserve">independently.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right="33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Managed </w:t>
      </w:r>
      <w:r w:rsidDel="00000000" w:rsidR="00000000" w:rsidRPr="00000000">
        <w:rPr>
          <w:b w:val="1"/>
          <w:sz w:val="23"/>
          <w:szCs w:val="23"/>
          <w:rtl w:val="0"/>
        </w:rPr>
        <w:t xml:space="preserve">data protection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GDPR </w:t>
      </w:r>
      <w:r w:rsidDel="00000000" w:rsidR="00000000" w:rsidRPr="00000000">
        <w:rPr>
          <w:sz w:val="23"/>
          <w:szCs w:val="23"/>
          <w:rtl w:val="0"/>
        </w:rPr>
        <w:t xml:space="preserve">compliance issues.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right="33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Experience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cyber defense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regulation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intellectual property </w:t>
      </w:r>
      <w:r w:rsidDel="00000000" w:rsidR="00000000" w:rsidRPr="00000000">
        <w:rPr>
          <w:sz w:val="23"/>
          <w:szCs w:val="23"/>
          <w:rtl w:val="0"/>
        </w:rPr>
        <w:t xml:space="preserve">rights, </w:t>
      </w:r>
      <w:r w:rsidDel="00000000" w:rsidR="00000000" w:rsidRPr="00000000">
        <w:rPr>
          <w:b w:val="1"/>
          <w:sz w:val="23"/>
          <w:szCs w:val="23"/>
          <w:rtl w:val="0"/>
        </w:rPr>
        <w:t xml:space="preserve">labor law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commercial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corporate law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right="33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Led internal and extra-organizational </w:t>
      </w:r>
      <w:r w:rsidDel="00000000" w:rsidR="00000000" w:rsidRPr="00000000">
        <w:rPr>
          <w:b w:val="1"/>
          <w:sz w:val="23"/>
          <w:szCs w:val="23"/>
          <w:rtl w:val="0"/>
        </w:rPr>
        <w:t xml:space="preserve">strategic processes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right="33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Proven success in ensuring comprehensive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effective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legal solutions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hd w:fill="ffffff" w:val="clear"/>
        <w:ind w:left="720" w:right="33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Team player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strong interpersonal skills</w:t>
      </w:r>
      <w:r w:rsidDel="00000000" w:rsidR="00000000" w:rsidRPr="00000000">
        <w:rPr>
          <w:sz w:val="23"/>
          <w:szCs w:val="23"/>
          <w:rtl w:val="0"/>
        </w:rPr>
        <w:t xml:space="preserve">, and ability to work efficiently within a </w:t>
      </w:r>
      <w:r w:rsidDel="00000000" w:rsidR="00000000" w:rsidRPr="00000000">
        <w:rPr>
          <w:b w:val="1"/>
          <w:sz w:val="23"/>
          <w:szCs w:val="23"/>
          <w:rtl w:val="0"/>
        </w:rPr>
        <w:t xml:space="preserve">fast-paced business environment</w:t>
      </w:r>
      <w:r w:rsidDel="00000000" w:rsidR="00000000" w:rsidRPr="00000000">
        <w:rPr>
          <w:sz w:val="23"/>
          <w:szCs w:val="23"/>
          <w:rtl w:val="0"/>
        </w:rPr>
        <w:t xml:space="preserve"> and globally distributed teams. 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right="33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LL.B </w:t>
      </w:r>
      <w:r w:rsidDel="00000000" w:rsidR="00000000" w:rsidRPr="00000000">
        <w:rPr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M.A. in Law Studies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graduated with Great Honors.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hd w:fill="ffffff" w:val="clear"/>
        <w:spacing w:after="200" w:lineRule="auto"/>
        <w:ind w:left="720" w:right="33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Fluent in oral and written </w:t>
      </w:r>
      <w:r w:rsidDel="00000000" w:rsidR="00000000" w:rsidRPr="00000000">
        <w:rPr>
          <w:b w:val="1"/>
          <w:sz w:val="23"/>
          <w:szCs w:val="23"/>
          <w:rtl w:val="0"/>
        </w:rPr>
        <w:t xml:space="preserve">English</w:t>
      </w:r>
      <w:r w:rsidDel="00000000" w:rsidR="00000000" w:rsidRPr="00000000">
        <w:rPr>
          <w:sz w:val="23"/>
          <w:szCs w:val="23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spacing w:after="200" w:lineRule="auto"/>
        <w:rPr>
          <w:b w:val="1"/>
          <w:i w:val="1"/>
        </w:rPr>
      </w:pPr>
      <w:r w:rsidDel="00000000" w:rsidR="00000000" w:rsidRPr="00000000">
        <w:rPr>
          <w:rtl w:val="0"/>
        </w:rPr>
        <w:t xml:space="preserve">2020 - 2023    </w:t>
      </w:r>
      <w:r w:rsidDel="00000000" w:rsidR="00000000" w:rsidRPr="00000000">
        <w:rPr>
          <w:b w:val="1"/>
          <w:rtl w:val="0"/>
        </w:rPr>
        <w:t xml:space="preserve">Cyber &amp; Security Senior Legal Counsel, </w:t>
      </w:r>
      <w:r w:rsidDel="00000000" w:rsidR="00000000" w:rsidRPr="00000000">
        <w:rPr>
          <w:b w:val="1"/>
          <w:color w:val="1c4587"/>
          <w:rtl w:val="0"/>
        </w:rPr>
        <w:t xml:space="preserve">Synamedia </w:t>
      </w:r>
      <w:r w:rsidDel="00000000" w:rsidR="00000000" w:rsidRPr="00000000">
        <w:rPr>
          <w:color w:val="1c4587"/>
          <w:rtl w:val="0"/>
        </w:rPr>
        <w:t xml:space="preserve">- </w:t>
      </w: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b w:val="1"/>
          <w:i w:val="1"/>
          <w:rtl w:val="0"/>
        </w:rPr>
        <w:t xml:space="preserve"> global high-tech company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Advised on </w:t>
      </w:r>
      <w:r w:rsidDel="00000000" w:rsidR="00000000" w:rsidRPr="00000000">
        <w:rPr>
          <w:b w:val="1"/>
          <w:rtl w:val="0"/>
        </w:rPr>
        <w:t xml:space="preserve">cyber-defense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anti-piracy</w:t>
      </w:r>
      <w:r w:rsidDel="00000000" w:rsidR="00000000" w:rsidRPr="00000000">
        <w:rPr>
          <w:rtl w:val="0"/>
        </w:rPr>
        <w:t xml:space="preserve"> activities for the media and video industries; the legal frameworks for </w:t>
      </w:r>
      <w:r w:rsidDel="00000000" w:rsidR="00000000" w:rsidRPr="00000000">
        <w:rPr>
          <w:b w:val="1"/>
          <w:rtl w:val="0"/>
        </w:rPr>
        <w:t xml:space="preserve">cyber-security developments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proactive defenses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Examined and researched</w:t>
      </w:r>
      <w:r w:rsidDel="00000000" w:rsidR="00000000" w:rsidRPr="00000000">
        <w:rPr>
          <w:b w:val="1"/>
          <w:rtl w:val="0"/>
        </w:rPr>
        <w:t xml:space="preserve"> international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Europe, USA, Asia</w:t>
      </w:r>
      <w:r w:rsidDel="00000000" w:rsidR="00000000" w:rsidRPr="00000000">
        <w:rPr>
          <w:rtl w:val="0"/>
        </w:rPr>
        <w:t xml:space="preserve">) and</w:t>
      </w:r>
      <w:r w:rsidDel="00000000" w:rsidR="00000000" w:rsidRPr="00000000">
        <w:rPr>
          <w:b w:val="1"/>
          <w:rtl w:val="0"/>
        </w:rPr>
        <w:t xml:space="preserve"> local laws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Lobbied </w:t>
      </w:r>
      <w:r w:rsidDel="00000000" w:rsidR="00000000" w:rsidRPr="00000000">
        <w:rPr>
          <w:rtl w:val="0"/>
        </w:rPr>
        <w:t xml:space="preserve">for legislation and regulation in the </w:t>
      </w:r>
      <w:r w:rsidDel="00000000" w:rsidR="00000000" w:rsidRPr="00000000">
        <w:rPr>
          <w:b w:val="1"/>
          <w:rtl w:val="0"/>
        </w:rPr>
        <w:t xml:space="preserve">anti-piracy field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Expert in </w:t>
      </w:r>
      <w:r w:rsidDel="00000000" w:rsidR="00000000" w:rsidRPr="00000000">
        <w:rPr>
          <w:b w:val="1"/>
          <w:rtl w:val="0"/>
        </w:rPr>
        <w:t xml:space="preserve">global copyright</w:t>
      </w:r>
      <w:r w:rsidDel="00000000" w:rsidR="00000000" w:rsidRPr="00000000">
        <w:rPr>
          <w:rtl w:val="0"/>
        </w:rPr>
        <w:t xml:space="preserve"> and intellectual property rights laws,</w:t>
      </w:r>
      <w:r w:rsidDel="00000000" w:rsidR="00000000" w:rsidRPr="00000000">
        <w:rPr>
          <w:b w:val="1"/>
          <w:rtl w:val="0"/>
        </w:rPr>
        <w:t xml:space="preserve"> regulations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legislation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enforcement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Commercial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corporate law</w:t>
      </w:r>
      <w:r w:rsidDel="00000000" w:rsidR="00000000" w:rsidRPr="00000000">
        <w:rPr>
          <w:rtl w:val="0"/>
        </w:rPr>
        <w:t xml:space="preserve">: worked with large global customers and partners, in </w:t>
      </w:r>
      <w:r w:rsidDel="00000000" w:rsidR="00000000" w:rsidRPr="00000000">
        <w:rPr>
          <w:b w:val="1"/>
          <w:rtl w:val="0"/>
        </w:rPr>
        <w:t xml:space="preserve">technology-related agreements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Drafted and reviewed </w:t>
      </w:r>
      <w:r w:rsidDel="00000000" w:rsidR="00000000" w:rsidRPr="00000000">
        <w:rPr>
          <w:b w:val="1"/>
          <w:rtl w:val="0"/>
        </w:rPr>
        <w:t xml:space="preserve">global commercial agreements</w:t>
      </w:r>
      <w:r w:rsidDel="00000000" w:rsidR="00000000" w:rsidRPr="00000000">
        <w:rPr>
          <w:rtl w:val="0"/>
        </w:rPr>
        <w:t xml:space="preserve"> and legal documents (employees, vendors, customers, </w:t>
      </w:r>
      <w:r w:rsidDel="00000000" w:rsidR="00000000" w:rsidRPr="00000000">
        <w:rPr>
          <w:b w:val="1"/>
          <w:rtl w:val="0"/>
        </w:rPr>
        <w:t xml:space="preserve">SaaS</w:t>
      </w:r>
      <w:r w:rsidDel="00000000" w:rsidR="00000000" w:rsidRPr="00000000">
        <w:rPr>
          <w:rtl w:val="0"/>
        </w:rPr>
        <w:t xml:space="preserve">, NDAs, etc.); Overseed data protection and </w:t>
      </w:r>
      <w:r w:rsidDel="00000000" w:rsidR="00000000" w:rsidRPr="00000000">
        <w:rPr>
          <w:b w:val="1"/>
          <w:rtl w:val="0"/>
        </w:rPr>
        <w:t xml:space="preserve">GDPR issues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Led a </w:t>
      </w:r>
      <w:r w:rsidDel="00000000" w:rsidR="00000000" w:rsidRPr="00000000">
        <w:rPr>
          <w:b w:val="1"/>
          <w:rtl w:val="0"/>
        </w:rPr>
        <w:t xml:space="preserve">legal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enforcement</w:t>
      </w:r>
      <w:r w:rsidDel="00000000" w:rsidR="00000000" w:rsidRPr="00000000">
        <w:rPr>
          <w:rtl w:val="0"/>
        </w:rPr>
        <w:t xml:space="preserve"> workgroup: liaising with and providing training for law enforcement authorities worldwide.  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International Organizations - was an active member of </w:t>
      </w:r>
      <w:r w:rsidDel="00000000" w:rsidR="00000000" w:rsidRPr="00000000">
        <w:rPr>
          <w:b w:val="1"/>
          <w:rtl w:val="0"/>
        </w:rPr>
        <w:t xml:space="preserve">AAPA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AVIA-CAP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Led AAPA’s Disruption work group for </w:t>
      </w:r>
      <w:r w:rsidDel="00000000" w:rsidR="00000000" w:rsidRPr="00000000">
        <w:rPr>
          <w:b w:val="1"/>
          <w:rtl w:val="0"/>
        </w:rPr>
        <w:t xml:space="preserve">combating piracy in the EU</w:t>
      </w:r>
      <w:r w:rsidDel="00000000" w:rsidR="00000000" w:rsidRPr="00000000">
        <w:rPr>
          <w:rtl w:val="0"/>
        </w:rPr>
        <w:t xml:space="preserve"> (15 members).</w:t>
      </w:r>
    </w:p>
    <w:p w:rsidR="00000000" w:rsidDel="00000000" w:rsidP="00000000" w:rsidRDefault="00000000" w:rsidRPr="00000000" w14:paraId="0000001A">
      <w:pPr>
        <w:spacing w:after="200" w:before="20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2015 - 2020    </w:t>
      </w:r>
      <w:r w:rsidDel="00000000" w:rsidR="00000000" w:rsidRPr="00000000">
        <w:rPr>
          <w:b w:val="1"/>
          <w:rtl w:val="0"/>
        </w:rPr>
        <w:t xml:space="preserve">Senior Legal Counsel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VP of Regulation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Channel 14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Company's single lawyer, leading</w:t>
      </w:r>
      <w:r w:rsidDel="00000000" w:rsidR="00000000" w:rsidRPr="00000000">
        <w:rPr>
          <w:b w:val="1"/>
          <w:rtl w:val="0"/>
        </w:rPr>
        <w:t xml:space="preserve"> in-house legal projects</w:t>
      </w:r>
      <w:r w:rsidDel="00000000" w:rsidR="00000000" w:rsidRPr="00000000">
        <w:rPr>
          <w:rtl w:val="0"/>
        </w:rPr>
        <w:t xml:space="preserve">. A member of </w:t>
      </w:r>
      <w:r w:rsidDel="00000000" w:rsidR="00000000" w:rsidRPr="00000000">
        <w:rPr>
          <w:b w:val="1"/>
          <w:rtl w:val="0"/>
        </w:rPr>
        <w:t xml:space="preserve">management</w:t>
      </w:r>
      <w:r w:rsidDel="00000000" w:rsidR="00000000" w:rsidRPr="00000000">
        <w:rPr>
          <w:rtl w:val="0"/>
        </w:rPr>
        <w:t xml:space="preserve"> (nether to the CEO).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Current practice in all legal aspects:</w:t>
      </w:r>
      <w:r w:rsidDel="00000000" w:rsidR="00000000" w:rsidRPr="00000000">
        <w:rPr>
          <w:b w:val="1"/>
          <w:rtl w:val="0"/>
        </w:rPr>
        <w:t xml:space="preserve"> agreements </w:t>
      </w:r>
      <w:r w:rsidDel="00000000" w:rsidR="00000000" w:rsidRPr="00000000">
        <w:rPr>
          <w:rtl w:val="0"/>
        </w:rPr>
        <w:t xml:space="preserve">(Hebrew and English), </w:t>
      </w:r>
      <w:r w:rsidDel="00000000" w:rsidR="00000000" w:rsidRPr="00000000">
        <w:rPr>
          <w:b w:val="1"/>
          <w:rtl w:val="0"/>
        </w:rPr>
        <w:t xml:space="preserve">labor law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copyright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intellectual property</w:t>
      </w:r>
      <w:r w:rsidDel="00000000" w:rsidR="00000000" w:rsidRPr="00000000">
        <w:rPr>
          <w:rtl w:val="0"/>
        </w:rPr>
        <w:t xml:space="preserve">, defamation, corporate, commercial, GDPR, and </w:t>
      </w:r>
      <w:r w:rsidDel="00000000" w:rsidR="00000000" w:rsidRPr="00000000">
        <w:rPr>
          <w:b w:val="1"/>
          <w:rtl w:val="0"/>
        </w:rPr>
        <w:t xml:space="preserve">freedom of information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Drafting and reviewing </w:t>
      </w:r>
      <w:r w:rsidDel="00000000" w:rsidR="00000000" w:rsidRPr="00000000">
        <w:rPr>
          <w:b w:val="1"/>
          <w:rtl w:val="0"/>
        </w:rPr>
        <w:t xml:space="preserve">court documents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rtl w:val="0"/>
        </w:rPr>
        <w:t xml:space="preserve">litigation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mediation</w:t>
      </w:r>
      <w:r w:rsidDel="00000000" w:rsidR="00000000" w:rsidRPr="00000000">
        <w:rPr>
          <w:rtl w:val="0"/>
        </w:rPr>
        <w:t xml:space="preserve"> proceedings;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Planned and</w:t>
      </w:r>
      <w:r w:rsidDel="00000000" w:rsidR="00000000" w:rsidRPr="00000000">
        <w:rPr>
          <w:b w:val="1"/>
          <w:rtl w:val="0"/>
        </w:rPr>
        <w:t xml:space="preserve"> supervised </w:t>
      </w:r>
      <w:r w:rsidDel="00000000" w:rsidR="00000000" w:rsidRPr="00000000">
        <w:rPr>
          <w:rtl w:val="0"/>
        </w:rPr>
        <w:t xml:space="preserve">internal and extra-organizational </w:t>
      </w:r>
      <w:r w:rsidDel="00000000" w:rsidR="00000000" w:rsidRPr="00000000">
        <w:rPr>
          <w:b w:val="1"/>
          <w:rtl w:val="0"/>
        </w:rPr>
        <w:t xml:space="preserve">regulatory </w:t>
      </w:r>
      <w:r w:rsidDel="00000000" w:rsidR="00000000" w:rsidRPr="00000000">
        <w:rPr>
          <w:rtl w:val="0"/>
        </w:rPr>
        <w:t xml:space="preserve">matters;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Human Resource and labor law management</w:t>
      </w:r>
      <w:r w:rsidDel="00000000" w:rsidR="00000000" w:rsidRPr="00000000">
        <w:rPr>
          <w:rtl w:val="0"/>
        </w:rPr>
        <w:t xml:space="preserve"> - recruitment process, attendance reporting, evaluation discourses, salary discussions, hearing process, termination of employment, and conducting with the </w:t>
      </w:r>
      <w:r w:rsidDel="00000000" w:rsidR="00000000" w:rsidRPr="00000000">
        <w:rPr>
          <w:b w:val="1"/>
          <w:rtl w:val="0"/>
        </w:rPr>
        <w:t xml:space="preserve">Israeli worker's union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Led internal and extra-organizational </w:t>
      </w:r>
      <w:r w:rsidDel="00000000" w:rsidR="00000000" w:rsidRPr="00000000">
        <w:rPr>
          <w:b w:val="1"/>
          <w:rtl w:val="0"/>
        </w:rPr>
        <w:t xml:space="preserve">strategic processes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Overseed </w:t>
      </w:r>
      <w:r w:rsidDel="00000000" w:rsidR="00000000" w:rsidRPr="00000000">
        <w:rPr>
          <w:b w:val="1"/>
          <w:rtl w:val="0"/>
        </w:rPr>
        <w:t xml:space="preserve">ethics issues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public inquiries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Represented the company on the</w:t>
      </w:r>
      <w:r w:rsidDel="00000000" w:rsidR="00000000" w:rsidRPr="00000000">
        <w:rPr>
          <w:b w:val="1"/>
          <w:rtl w:val="0"/>
        </w:rPr>
        <w:t xml:space="preserve"> Israeli Press Council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rtl w:val="0"/>
        </w:rPr>
        <w:t xml:space="preserve">Israeli Rating Committee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Led </w:t>
      </w:r>
      <w:r w:rsidDel="00000000" w:rsidR="00000000" w:rsidRPr="00000000">
        <w:rPr>
          <w:b w:val="1"/>
          <w:rtl w:val="0"/>
        </w:rPr>
        <w:t xml:space="preserve">legislative changes</w:t>
      </w:r>
      <w:r w:rsidDel="00000000" w:rsidR="00000000" w:rsidRPr="00000000">
        <w:rPr>
          <w:rtl w:val="0"/>
        </w:rPr>
        <w:t xml:space="preserve">, including the amendment to the Second Authority Law; Led the amendment to the Channel’s license and receiving a news broadcast license;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Led the </w:t>
      </w:r>
      <w:r w:rsidDel="00000000" w:rsidR="00000000" w:rsidRPr="00000000">
        <w:rPr>
          <w:b w:val="1"/>
          <w:rtl w:val="0"/>
        </w:rPr>
        <w:t xml:space="preserve">tender</w:t>
      </w:r>
      <w:r w:rsidDel="00000000" w:rsidR="00000000" w:rsidRPr="00000000">
        <w:rPr>
          <w:rtl w:val="0"/>
        </w:rPr>
        <w:t xml:space="preserve"> to the ‘Knesset channel’ (to win).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Senior Legal Counsel</w:t>
      </w:r>
      <w:r w:rsidDel="00000000" w:rsidR="00000000" w:rsidRPr="00000000">
        <w:rPr>
          <w:rtl w:val="0"/>
        </w:rPr>
        <w:t xml:space="preserve"> at other companies under Channel 14 Group: Imagine Media Ltd., News 0404 Ltd., and Radio Kol Hai Ltd. </w:t>
      </w:r>
    </w:p>
    <w:p w:rsidR="00000000" w:rsidDel="00000000" w:rsidP="00000000" w:rsidRDefault="00000000" w:rsidRPr="00000000" w14:paraId="00000026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1998 - 2012    </w:t>
      </w:r>
      <w:r w:rsidDel="00000000" w:rsidR="00000000" w:rsidRPr="00000000">
        <w:rPr>
          <w:b w:val="1"/>
          <w:rtl w:val="0"/>
        </w:rPr>
        <w:t xml:space="preserve">Regulation Director</w:t>
      </w:r>
      <w:r w:rsidDel="00000000" w:rsidR="00000000" w:rsidRPr="00000000">
        <w:rPr>
          <w:rtl w:val="0"/>
        </w:rPr>
        <w:t xml:space="preserve">, Keshet Broadcasting (Channel 12)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Inter-organizational</w:t>
      </w:r>
      <w:r w:rsidDel="00000000" w:rsidR="00000000" w:rsidRPr="00000000">
        <w:rPr>
          <w:rtl w:val="0"/>
        </w:rPr>
        <w:t xml:space="preserve"> process management - worked with the</w:t>
      </w:r>
      <w:r w:rsidDel="00000000" w:rsidR="00000000" w:rsidRPr="00000000">
        <w:rPr>
          <w:b w:val="1"/>
          <w:rtl w:val="0"/>
        </w:rPr>
        <w:t xml:space="preserve"> legal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marketing,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finance</w:t>
      </w:r>
      <w:r w:rsidDel="00000000" w:rsidR="00000000" w:rsidRPr="00000000">
        <w:rPr>
          <w:rtl w:val="0"/>
        </w:rPr>
        <w:t xml:space="preserve"> departments; led </w:t>
      </w:r>
      <w:r w:rsidDel="00000000" w:rsidR="00000000" w:rsidRPr="00000000">
        <w:rPr>
          <w:b w:val="1"/>
          <w:rtl w:val="0"/>
        </w:rPr>
        <w:t xml:space="preserve">regulatory processes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0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Extra-organizational</w:t>
      </w:r>
      <w:r w:rsidDel="00000000" w:rsidR="00000000" w:rsidRPr="00000000">
        <w:rPr>
          <w:rtl w:val="0"/>
        </w:rPr>
        <w:t xml:space="preserve"> process management - conducted, preserved, and streamlined the relationship between Keshet and the Second Authority for Television and Radio (a regulating public authority); managed compliance with the rules and the law in accordance with the tender and the broadcast license.</w:t>
      </w:r>
    </w:p>
    <w:p w:rsidR="00000000" w:rsidDel="00000000" w:rsidP="00000000" w:rsidRDefault="00000000" w:rsidRPr="00000000" w14:paraId="00000029">
      <w:pPr>
        <w:spacing w:after="200" w:before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2012 - 2014   </w:t>
      </w:r>
      <w:r w:rsidDel="00000000" w:rsidR="00000000" w:rsidRPr="00000000">
        <w:rPr>
          <w:b w:val="1"/>
          <w:rtl w:val="0"/>
        </w:rPr>
        <w:t xml:space="preserve"> LL.B in Law Studies</w:t>
      </w:r>
      <w:r w:rsidDel="00000000" w:rsidR="00000000" w:rsidRPr="00000000">
        <w:rPr>
          <w:rtl w:val="0"/>
        </w:rPr>
        <w:t xml:space="preserve">, Executive Track for Academics, Netanya Academic College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Graduated with Great Honors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2011 - 2012    </w:t>
      </w:r>
      <w:r w:rsidDel="00000000" w:rsidR="00000000" w:rsidRPr="00000000">
        <w:rPr>
          <w:b w:val="1"/>
          <w:rtl w:val="0"/>
        </w:rPr>
        <w:t xml:space="preserve">M.A. in Law Studies</w:t>
      </w:r>
      <w:r w:rsidDel="00000000" w:rsidR="00000000" w:rsidRPr="00000000">
        <w:rPr>
          <w:rtl w:val="0"/>
        </w:rPr>
        <w:t xml:space="preserve">, Bar-Ilan University, 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Graduated with Honors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200" w:lineRule="auto"/>
        <w:rPr/>
      </w:pPr>
      <w:r w:rsidDel="00000000" w:rsidR="00000000" w:rsidRPr="00000000">
        <w:rPr>
          <w:rtl w:val="0"/>
        </w:rPr>
        <w:t xml:space="preserve">1995 - 1997   </w:t>
      </w:r>
      <w:r w:rsidDel="00000000" w:rsidR="00000000" w:rsidRPr="00000000">
        <w:rPr>
          <w:b w:val="1"/>
          <w:rtl w:val="0"/>
        </w:rPr>
        <w:t xml:space="preserve"> B.A in Film and Television</w:t>
      </w:r>
      <w:r w:rsidDel="00000000" w:rsidR="00000000" w:rsidRPr="00000000">
        <w:rPr>
          <w:rtl w:val="0"/>
        </w:rPr>
        <w:t xml:space="preserve">, Tel Aviv University.</w:t>
      </w:r>
    </w:p>
    <w:p w:rsidR="00000000" w:rsidDel="00000000" w:rsidP="00000000" w:rsidRDefault="00000000" w:rsidRPr="00000000" w14:paraId="0000002F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Courses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2020    </w:t>
      </w:r>
      <w:r w:rsidDel="00000000" w:rsidR="00000000" w:rsidRPr="00000000">
        <w:rPr>
          <w:b w:val="1"/>
          <w:rtl w:val="0"/>
        </w:rPr>
        <w:t xml:space="preserve">Directors Board Training</w:t>
      </w:r>
      <w:r w:rsidDel="00000000" w:rsidR="00000000" w:rsidRPr="00000000">
        <w:rPr>
          <w:rtl w:val="0"/>
        </w:rPr>
        <w:t xml:space="preserve">, by Women’s Forum, Executive Community.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2018    </w:t>
      </w:r>
      <w:r w:rsidDel="00000000" w:rsidR="00000000" w:rsidRPr="00000000">
        <w:rPr>
          <w:b w:val="1"/>
          <w:rtl w:val="0"/>
        </w:rPr>
        <w:t xml:space="preserve">Ethics in Organizations</w:t>
      </w:r>
      <w:r w:rsidDel="00000000" w:rsidR="00000000" w:rsidRPr="00000000">
        <w:rPr>
          <w:rtl w:val="0"/>
        </w:rPr>
        <w:t xml:space="preserve">, Jerusalem Ethics Center. </w:t>
      </w:r>
    </w:p>
    <w:p w:rsidR="00000000" w:rsidDel="00000000" w:rsidP="00000000" w:rsidRDefault="00000000" w:rsidRPr="00000000" w14:paraId="00000032">
      <w:pPr>
        <w:spacing w:after="200" w:lineRule="auto"/>
        <w:rPr/>
      </w:pPr>
      <w:r w:rsidDel="00000000" w:rsidR="00000000" w:rsidRPr="00000000">
        <w:rPr>
          <w:rtl w:val="0"/>
        </w:rPr>
        <w:t xml:space="preserve">2014    </w:t>
      </w:r>
      <w:r w:rsidDel="00000000" w:rsidR="00000000" w:rsidRPr="00000000">
        <w:rPr>
          <w:b w:val="1"/>
          <w:rtl w:val="0"/>
        </w:rPr>
        <w:t xml:space="preserve">Mediator's Certificate</w:t>
      </w:r>
      <w:r w:rsidDel="00000000" w:rsidR="00000000" w:rsidRPr="00000000">
        <w:rPr>
          <w:rtl w:val="0"/>
        </w:rPr>
        <w:t xml:space="preserve">, Netanya Academic College.</w:t>
      </w:r>
    </w:p>
    <w:p w:rsidR="00000000" w:rsidDel="00000000" w:rsidP="00000000" w:rsidRDefault="00000000" w:rsidRPr="00000000" w14:paraId="00000033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Other work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2014 - 2015    Internship - </w:t>
      </w:r>
      <w:r w:rsidDel="00000000" w:rsidR="00000000" w:rsidRPr="00000000">
        <w:rPr>
          <w:b w:val="1"/>
          <w:rtl w:val="0"/>
        </w:rPr>
        <w:t xml:space="preserve">Tel Aviv Criminal District Attorney's Office</w:t>
      </w:r>
      <w:r w:rsidDel="00000000" w:rsidR="00000000" w:rsidRPr="00000000">
        <w:rPr>
          <w:rtl w:val="0"/>
        </w:rPr>
        <w:t xml:space="preserve">, Ministry of Justice.</w:t>
      </w:r>
    </w:p>
    <w:p w:rsidR="00000000" w:rsidDel="00000000" w:rsidP="00000000" w:rsidRDefault="00000000" w:rsidRPr="00000000" w14:paraId="00000035">
      <w:pPr>
        <w:spacing w:after="200" w:lineRule="auto"/>
        <w:rPr/>
      </w:pPr>
      <w:r w:rsidDel="00000000" w:rsidR="00000000" w:rsidRPr="00000000">
        <w:rPr>
          <w:rtl w:val="0"/>
        </w:rPr>
        <w:t xml:space="preserve">2013 - 2014    Pre-internship - Boutique Law Office, Civil Law (specializes in</w:t>
      </w:r>
      <w:r w:rsidDel="00000000" w:rsidR="00000000" w:rsidRPr="00000000">
        <w:rPr>
          <w:b w:val="1"/>
          <w:rtl w:val="0"/>
        </w:rPr>
        <w:t xml:space="preserve"> labor law</w:t>
      </w:r>
      <w:r w:rsidDel="00000000" w:rsidR="00000000" w:rsidRPr="00000000">
        <w:rPr>
          <w:rtl w:val="0"/>
        </w:rPr>
        <w:t xml:space="preserve">). </w:t>
      </w:r>
    </w:p>
    <w:p w:rsidR="00000000" w:rsidDel="00000000" w:rsidP="00000000" w:rsidRDefault="00000000" w:rsidRPr="00000000" w14:paraId="00000036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Languages </w:t>
      </w:r>
    </w:p>
    <w:p w:rsidR="00000000" w:rsidDel="00000000" w:rsidP="00000000" w:rsidRDefault="00000000" w:rsidRPr="00000000" w14:paraId="00000037">
      <w:pPr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 </w:t>
      </w:r>
    </w:p>
    <w:p w:rsidR="00000000" w:rsidDel="00000000" w:rsidP="00000000" w:rsidRDefault="00000000" w:rsidRPr="00000000" w14:paraId="00000038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Citizenships</w:t>
      </w:r>
    </w:p>
    <w:p w:rsidR="00000000" w:rsidDel="00000000" w:rsidP="00000000" w:rsidRDefault="00000000" w:rsidRPr="00000000" w14:paraId="00000039">
      <w:pPr>
        <w:spacing w:after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Israeli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Portuguese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Recommendations will be provided upon request.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ri.naor70@gmail.com" TargetMode="External"/><Relationship Id="rId7" Type="http://schemas.openxmlformats.org/officeDocument/2006/relationships/hyperlink" Target="https://www.linkedin.com/in/miri-naor-elias-82b250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