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8FC" w:rsidRDefault="008C18FC" w:rsidP="008C18FC">
      <w:pPr>
        <w:jc w:val="center"/>
        <w:rPr>
          <w:rFonts w:cs="David"/>
          <w:b/>
          <w:bCs/>
          <w:sz w:val="24"/>
          <w:szCs w:val="24"/>
          <w:u w:val="single"/>
          <w:rtl/>
        </w:rPr>
      </w:pPr>
      <w:r w:rsidRPr="009B515A">
        <w:rPr>
          <w:rFonts w:cs="David" w:hint="cs"/>
          <w:b/>
          <w:bCs/>
          <w:sz w:val="24"/>
          <w:szCs w:val="24"/>
          <w:u w:val="single"/>
          <w:rtl/>
        </w:rPr>
        <w:t>תזכיר חוק</w:t>
      </w:r>
    </w:p>
    <w:p w:rsidR="00F77FBE" w:rsidRDefault="00F77FBE">
      <w:pPr>
        <w:pStyle w:val="HeadMitparsemetBaze"/>
        <w:keepNext w:val="0"/>
        <w:keepLines w:val="0"/>
        <w:pageBreakBefore w:val="0"/>
        <w:rPr>
          <w:rtl/>
        </w:rPr>
      </w:pPr>
      <w:r>
        <w:rPr>
          <w:rtl/>
        </w:rPr>
        <w:t xml:space="preserve">הצעת חוק </w:t>
      </w:r>
      <w:r>
        <w:rPr>
          <w:rFonts w:hint="cs"/>
          <w:rtl/>
        </w:rPr>
        <w:t xml:space="preserve">מטעם הממשלה: </w:t>
      </w:r>
    </w:p>
    <w:p w:rsidR="00F77FBE" w:rsidRPr="00501495" w:rsidRDefault="0006006D" w:rsidP="00FC6B13">
      <w:pPr>
        <w:pStyle w:val="HeadHatzaotHok"/>
        <w:rPr>
          <w:rtl/>
        </w:rPr>
      </w:pPr>
      <w:r w:rsidRPr="00501495">
        <w:rPr>
          <w:rFonts w:hint="cs"/>
          <w:sz w:val="24"/>
          <w:szCs w:val="24"/>
          <w:rtl/>
        </w:rPr>
        <w:t>החוק</w:t>
      </w:r>
      <w:r w:rsidRPr="00501495">
        <w:rPr>
          <w:sz w:val="24"/>
          <w:szCs w:val="24"/>
          <w:rtl/>
        </w:rPr>
        <w:t xml:space="preserve"> </w:t>
      </w:r>
      <w:r w:rsidRPr="00501495">
        <w:rPr>
          <w:rFonts w:hint="cs"/>
          <w:sz w:val="24"/>
          <w:szCs w:val="24"/>
          <w:rtl/>
        </w:rPr>
        <w:t>למניעת</w:t>
      </w:r>
      <w:r w:rsidRPr="00501495">
        <w:rPr>
          <w:sz w:val="24"/>
          <w:szCs w:val="24"/>
          <w:rtl/>
        </w:rPr>
        <w:t xml:space="preserve"> </w:t>
      </w:r>
      <w:r w:rsidRPr="00501495">
        <w:rPr>
          <w:rFonts w:hint="cs"/>
          <w:sz w:val="24"/>
          <w:szCs w:val="24"/>
          <w:rtl/>
        </w:rPr>
        <w:t>הסתננות</w:t>
      </w:r>
      <w:r w:rsidRPr="00501495">
        <w:rPr>
          <w:sz w:val="24"/>
          <w:szCs w:val="24"/>
          <w:rtl/>
        </w:rPr>
        <w:t xml:space="preserve"> </w:t>
      </w:r>
      <w:r w:rsidRPr="00501495">
        <w:rPr>
          <w:rFonts w:hint="cs"/>
          <w:sz w:val="24"/>
          <w:szCs w:val="24"/>
          <w:rtl/>
        </w:rPr>
        <w:t>ולהבטחת</w:t>
      </w:r>
      <w:r w:rsidRPr="00501495">
        <w:rPr>
          <w:sz w:val="24"/>
          <w:szCs w:val="24"/>
          <w:rtl/>
        </w:rPr>
        <w:t xml:space="preserve"> </w:t>
      </w:r>
      <w:r w:rsidRPr="00501495">
        <w:rPr>
          <w:rFonts w:hint="cs"/>
          <w:sz w:val="24"/>
          <w:szCs w:val="24"/>
          <w:rtl/>
        </w:rPr>
        <w:t>יציאת</w:t>
      </w:r>
      <w:r w:rsidRPr="00501495">
        <w:rPr>
          <w:sz w:val="24"/>
          <w:szCs w:val="24"/>
          <w:rtl/>
        </w:rPr>
        <w:t xml:space="preserve"> </w:t>
      </w:r>
      <w:r w:rsidRPr="00501495">
        <w:rPr>
          <w:rFonts w:hint="cs"/>
          <w:sz w:val="24"/>
          <w:szCs w:val="24"/>
          <w:rtl/>
        </w:rPr>
        <w:t>מסתננים</w:t>
      </w:r>
      <w:r w:rsidRPr="00501495">
        <w:rPr>
          <w:sz w:val="24"/>
          <w:szCs w:val="24"/>
          <w:rtl/>
        </w:rPr>
        <w:t xml:space="preserve"> </w:t>
      </w:r>
      <w:r w:rsidRPr="00501495">
        <w:rPr>
          <w:rFonts w:hint="cs"/>
          <w:sz w:val="24"/>
          <w:szCs w:val="24"/>
          <w:rtl/>
        </w:rPr>
        <w:t>מישראל</w:t>
      </w:r>
      <w:r w:rsidRPr="00501495">
        <w:rPr>
          <w:sz w:val="24"/>
          <w:szCs w:val="24"/>
          <w:rtl/>
        </w:rPr>
        <w:t xml:space="preserve"> (</w:t>
      </w:r>
      <w:r w:rsidRPr="00501495">
        <w:rPr>
          <w:rFonts w:hint="cs"/>
          <w:sz w:val="24"/>
          <w:szCs w:val="24"/>
          <w:rtl/>
        </w:rPr>
        <w:t>תיקוני</w:t>
      </w:r>
      <w:r w:rsidRPr="00501495">
        <w:rPr>
          <w:sz w:val="24"/>
          <w:szCs w:val="24"/>
          <w:rtl/>
        </w:rPr>
        <w:t xml:space="preserve"> </w:t>
      </w:r>
      <w:r w:rsidRPr="00501495">
        <w:rPr>
          <w:rFonts w:hint="cs"/>
          <w:sz w:val="24"/>
          <w:szCs w:val="24"/>
          <w:rtl/>
        </w:rPr>
        <w:t>חקיקה</w:t>
      </w:r>
      <w:r w:rsidRPr="00501495">
        <w:rPr>
          <w:sz w:val="24"/>
          <w:szCs w:val="24"/>
          <w:rtl/>
        </w:rPr>
        <w:t xml:space="preserve"> </w:t>
      </w:r>
      <w:r w:rsidRPr="00501495">
        <w:rPr>
          <w:rFonts w:hint="cs"/>
          <w:sz w:val="24"/>
          <w:szCs w:val="24"/>
          <w:rtl/>
        </w:rPr>
        <w:t>והוראות</w:t>
      </w:r>
      <w:r w:rsidRPr="00501495">
        <w:rPr>
          <w:sz w:val="24"/>
          <w:szCs w:val="24"/>
          <w:rtl/>
        </w:rPr>
        <w:t xml:space="preserve"> </w:t>
      </w:r>
      <w:r w:rsidRPr="00501495">
        <w:rPr>
          <w:rFonts w:hint="cs"/>
          <w:sz w:val="24"/>
          <w:szCs w:val="24"/>
          <w:rtl/>
        </w:rPr>
        <w:t>שעה</w:t>
      </w:r>
      <w:r w:rsidRPr="00501495">
        <w:rPr>
          <w:sz w:val="24"/>
          <w:szCs w:val="24"/>
          <w:rtl/>
        </w:rPr>
        <w:t xml:space="preserve">), </w:t>
      </w:r>
      <w:proofErr w:type="spellStart"/>
      <w:r w:rsidRPr="00501495">
        <w:rPr>
          <w:rFonts w:hint="cs"/>
          <w:sz w:val="24"/>
          <w:szCs w:val="24"/>
          <w:rtl/>
        </w:rPr>
        <w:t>התשע</w:t>
      </w:r>
      <w:r w:rsidRPr="00501495">
        <w:rPr>
          <w:sz w:val="24"/>
          <w:szCs w:val="24"/>
          <w:rtl/>
        </w:rPr>
        <w:t>"</w:t>
      </w:r>
      <w:r w:rsidR="004F1B66" w:rsidRPr="00501495">
        <w:rPr>
          <w:rFonts w:hint="cs"/>
          <w:sz w:val="24"/>
          <w:szCs w:val="24"/>
          <w:rtl/>
        </w:rPr>
        <w:t>ח</w:t>
      </w:r>
      <w:proofErr w:type="spellEnd"/>
      <w:r w:rsidRPr="00501495">
        <w:rPr>
          <w:sz w:val="24"/>
          <w:szCs w:val="24"/>
          <w:rtl/>
        </w:rPr>
        <w:t>–201</w:t>
      </w:r>
      <w:r w:rsidR="004F1B66" w:rsidRPr="00501495">
        <w:rPr>
          <w:rFonts w:hint="cs"/>
          <w:sz w:val="24"/>
          <w:szCs w:val="24"/>
          <w:rtl/>
        </w:rPr>
        <w:t>7</w:t>
      </w:r>
    </w:p>
    <w:p w:rsidR="009C3F9C" w:rsidRDefault="009C3F9C" w:rsidP="001D2BF9">
      <w:pPr>
        <w:pStyle w:val="HeadHatzaotHok"/>
        <w:rPr>
          <w:rtl/>
        </w:rPr>
      </w:pPr>
      <w:bookmarkStart w:id="0" w:name="_GoBack"/>
    </w:p>
    <w:bookmarkEnd w:id="0"/>
    <w:p w:rsidR="009C3F9C" w:rsidRPr="008C6AA3" w:rsidRDefault="009C3F9C" w:rsidP="009C3F9C">
      <w:pPr>
        <w:pStyle w:val="ae"/>
        <w:numPr>
          <w:ilvl w:val="0"/>
          <w:numId w:val="15"/>
        </w:numPr>
        <w:spacing w:line="360" w:lineRule="auto"/>
        <w:rPr>
          <w:rFonts w:cs="David"/>
          <w:sz w:val="24"/>
          <w:szCs w:val="24"/>
          <w:u w:val="single"/>
        </w:rPr>
      </w:pPr>
      <w:r w:rsidRPr="008C6AA3">
        <w:rPr>
          <w:rFonts w:cs="David" w:hint="cs"/>
          <w:sz w:val="24"/>
          <w:szCs w:val="24"/>
          <w:u w:val="single"/>
          <w:rtl/>
        </w:rPr>
        <w:t>שם החוק המוצע</w:t>
      </w:r>
      <w:r>
        <w:rPr>
          <w:rFonts w:cs="David" w:hint="cs"/>
          <w:sz w:val="24"/>
          <w:szCs w:val="24"/>
          <w:u w:val="single"/>
          <w:rtl/>
        </w:rPr>
        <w:t>:</w:t>
      </w:r>
    </w:p>
    <w:p w:rsidR="009C3F9C" w:rsidRDefault="009C3F9C" w:rsidP="009C3F9C">
      <w:pPr>
        <w:pStyle w:val="ae"/>
        <w:spacing w:line="360" w:lineRule="auto"/>
        <w:rPr>
          <w:rFonts w:cs="David"/>
          <w:sz w:val="24"/>
          <w:szCs w:val="24"/>
          <w:rtl/>
        </w:rPr>
      </w:pPr>
    </w:p>
    <w:p w:rsidR="009C3F9C" w:rsidRPr="00600235" w:rsidRDefault="0006006D" w:rsidP="00501495">
      <w:pPr>
        <w:pStyle w:val="ae"/>
        <w:spacing w:line="360" w:lineRule="auto"/>
        <w:ind w:left="720" w:firstLine="35"/>
        <w:rPr>
          <w:rFonts w:cs="David"/>
          <w:sz w:val="24"/>
          <w:szCs w:val="24"/>
        </w:rPr>
      </w:pPr>
      <w:r w:rsidRPr="0006006D">
        <w:rPr>
          <w:rFonts w:cs="David" w:hint="cs"/>
          <w:sz w:val="24"/>
          <w:szCs w:val="24"/>
          <w:rtl/>
        </w:rPr>
        <w:t>החוק</w:t>
      </w:r>
      <w:r w:rsidRPr="0006006D">
        <w:rPr>
          <w:rFonts w:cs="David"/>
          <w:sz w:val="24"/>
          <w:szCs w:val="24"/>
          <w:rtl/>
        </w:rPr>
        <w:t xml:space="preserve"> </w:t>
      </w:r>
      <w:r w:rsidRPr="0006006D">
        <w:rPr>
          <w:rFonts w:cs="David" w:hint="cs"/>
          <w:sz w:val="24"/>
          <w:szCs w:val="24"/>
          <w:rtl/>
        </w:rPr>
        <w:t>למניעת</w:t>
      </w:r>
      <w:r w:rsidRPr="0006006D">
        <w:rPr>
          <w:rFonts w:cs="David"/>
          <w:sz w:val="24"/>
          <w:szCs w:val="24"/>
          <w:rtl/>
        </w:rPr>
        <w:t xml:space="preserve"> </w:t>
      </w:r>
      <w:r w:rsidRPr="0006006D">
        <w:rPr>
          <w:rFonts w:cs="David" w:hint="cs"/>
          <w:sz w:val="24"/>
          <w:szCs w:val="24"/>
          <w:rtl/>
        </w:rPr>
        <w:t>הסתננות</w:t>
      </w:r>
      <w:r w:rsidRPr="0006006D">
        <w:rPr>
          <w:rFonts w:cs="David"/>
          <w:sz w:val="24"/>
          <w:szCs w:val="24"/>
          <w:rtl/>
        </w:rPr>
        <w:t xml:space="preserve"> </w:t>
      </w:r>
      <w:r w:rsidRPr="0006006D">
        <w:rPr>
          <w:rFonts w:cs="David" w:hint="cs"/>
          <w:sz w:val="24"/>
          <w:szCs w:val="24"/>
          <w:rtl/>
        </w:rPr>
        <w:t>ולהבטחת</w:t>
      </w:r>
      <w:r w:rsidRPr="0006006D">
        <w:rPr>
          <w:rFonts w:cs="David"/>
          <w:sz w:val="24"/>
          <w:szCs w:val="24"/>
          <w:rtl/>
        </w:rPr>
        <w:t xml:space="preserve"> </w:t>
      </w:r>
      <w:r w:rsidRPr="0006006D">
        <w:rPr>
          <w:rFonts w:cs="David" w:hint="cs"/>
          <w:sz w:val="24"/>
          <w:szCs w:val="24"/>
          <w:rtl/>
        </w:rPr>
        <w:t>יציאת</w:t>
      </w:r>
      <w:r w:rsidRPr="0006006D">
        <w:rPr>
          <w:rFonts w:cs="David"/>
          <w:sz w:val="24"/>
          <w:szCs w:val="24"/>
          <w:rtl/>
        </w:rPr>
        <w:t xml:space="preserve"> </w:t>
      </w:r>
      <w:r w:rsidRPr="0006006D">
        <w:rPr>
          <w:rFonts w:cs="David" w:hint="cs"/>
          <w:sz w:val="24"/>
          <w:szCs w:val="24"/>
          <w:rtl/>
        </w:rPr>
        <w:t>מסתננים</w:t>
      </w:r>
      <w:r w:rsidRPr="0006006D">
        <w:rPr>
          <w:rFonts w:cs="David"/>
          <w:sz w:val="24"/>
          <w:szCs w:val="24"/>
          <w:rtl/>
        </w:rPr>
        <w:t xml:space="preserve"> </w:t>
      </w:r>
      <w:r w:rsidRPr="0006006D">
        <w:rPr>
          <w:rFonts w:cs="David" w:hint="cs"/>
          <w:sz w:val="24"/>
          <w:szCs w:val="24"/>
          <w:rtl/>
        </w:rPr>
        <w:t>מישראל</w:t>
      </w:r>
      <w:r w:rsidRPr="0006006D">
        <w:rPr>
          <w:rFonts w:cs="David"/>
          <w:sz w:val="24"/>
          <w:szCs w:val="24"/>
          <w:rtl/>
        </w:rPr>
        <w:t xml:space="preserve"> (</w:t>
      </w:r>
      <w:r w:rsidRPr="0006006D">
        <w:rPr>
          <w:rFonts w:cs="David" w:hint="cs"/>
          <w:sz w:val="24"/>
          <w:szCs w:val="24"/>
          <w:rtl/>
        </w:rPr>
        <w:t>תיקוני</w:t>
      </w:r>
      <w:r w:rsidRPr="0006006D">
        <w:rPr>
          <w:rFonts w:cs="David"/>
          <w:sz w:val="24"/>
          <w:szCs w:val="24"/>
          <w:rtl/>
        </w:rPr>
        <w:t xml:space="preserve"> </w:t>
      </w:r>
      <w:r w:rsidRPr="0006006D">
        <w:rPr>
          <w:rFonts w:cs="David" w:hint="cs"/>
          <w:sz w:val="24"/>
          <w:szCs w:val="24"/>
          <w:rtl/>
        </w:rPr>
        <w:t>חקיקה</w:t>
      </w:r>
      <w:r w:rsidRPr="0006006D">
        <w:rPr>
          <w:rFonts w:cs="David"/>
          <w:sz w:val="24"/>
          <w:szCs w:val="24"/>
          <w:rtl/>
        </w:rPr>
        <w:t xml:space="preserve"> </w:t>
      </w:r>
      <w:r w:rsidRPr="0006006D">
        <w:rPr>
          <w:rFonts w:cs="David" w:hint="cs"/>
          <w:sz w:val="24"/>
          <w:szCs w:val="24"/>
          <w:rtl/>
        </w:rPr>
        <w:t>והוראות</w:t>
      </w:r>
      <w:r w:rsidRPr="0006006D">
        <w:rPr>
          <w:rFonts w:cs="David"/>
          <w:sz w:val="24"/>
          <w:szCs w:val="24"/>
          <w:rtl/>
        </w:rPr>
        <w:t xml:space="preserve"> </w:t>
      </w:r>
      <w:r w:rsidRPr="0006006D">
        <w:rPr>
          <w:rFonts w:cs="David" w:hint="cs"/>
          <w:sz w:val="24"/>
          <w:szCs w:val="24"/>
          <w:rtl/>
        </w:rPr>
        <w:t>שעה</w:t>
      </w:r>
      <w:r w:rsidRPr="0006006D">
        <w:rPr>
          <w:rFonts w:cs="David"/>
          <w:sz w:val="24"/>
          <w:szCs w:val="24"/>
          <w:rtl/>
        </w:rPr>
        <w:t xml:space="preserve">), </w:t>
      </w:r>
      <w:proofErr w:type="spellStart"/>
      <w:r w:rsidRPr="0006006D">
        <w:rPr>
          <w:rFonts w:cs="David" w:hint="cs"/>
          <w:sz w:val="24"/>
          <w:szCs w:val="24"/>
          <w:rtl/>
        </w:rPr>
        <w:t>התשע</w:t>
      </w:r>
      <w:r w:rsidRPr="0006006D">
        <w:rPr>
          <w:rFonts w:cs="David"/>
          <w:sz w:val="24"/>
          <w:szCs w:val="24"/>
          <w:rtl/>
        </w:rPr>
        <w:t>"</w:t>
      </w:r>
      <w:r w:rsidR="00CE4F58">
        <w:rPr>
          <w:rFonts w:cs="David" w:hint="cs"/>
          <w:sz w:val="24"/>
          <w:szCs w:val="24"/>
          <w:rtl/>
        </w:rPr>
        <w:t>ח</w:t>
      </w:r>
      <w:proofErr w:type="spellEnd"/>
      <w:r w:rsidRPr="0006006D">
        <w:rPr>
          <w:rFonts w:cs="David"/>
          <w:sz w:val="24"/>
          <w:szCs w:val="24"/>
          <w:rtl/>
        </w:rPr>
        <w:t xml:space="preserve"> – </w:t>
      </w:r>
      <w:r w:rsidR="00CE4F58">
        <w:rPr>
          <w:rFonts w:cs="David" w:hint="cs"/>
          <w:sz w:val="24"/>
          <w:szCs w:val="24"/>
          <w:rtl/>
        </w:rPr>
        <w:t>2017</w:t>
      </w:r>
      <w:r w:rsidR="00061B18">
        <w:rPr>
          <w:rFonts w:cs="David" w:hint="cs"/>
          <w:sz w:val="24"/>
          <w:szCs w:val="24"/>
          <w:rtl/>
        </w:rPr>
        <w:t xml:space="preserve"> </w:t>
      </w:r>
    </w:p>
    <w:p w:rsidR="009C3F9C" w:rsidRDefault="009C3F9C" w:rsidP="009C3F9C">
      <w:pPr>
        <w:pStyle w:val="ae"/>
        <w:spacing w:line="360" w:lineRule="auto"/>
        <w:rPr>
          <w:rFonts w:cs="David"/>
          <w:sz w:val="24"/>
          <w:szCs w:val="24"/>
          <w:rtl/>
        </w:rPr>
      </w:pPr>
    </w:p>
    <w:p w:rsidR="009C3F9C" w:rsidRDefault="009C3F9C" w:rsidP="009C3F9C">
      <w:pPr>
        <w:pStyle w:val="ae"/>
        <w:numPr>
          <w:ilvl w:val="0"/>
          <w:numId w:val="15"/>
        </w:numPr>
        <w:spacing w:line="360" w:lineRule="auto"/>
        <w:rPr>
          <w:rFonts w:cs="David"/>
          <w:sz w:val="24"/>
          <w:szCs w:val="24"/>
          <w:u w:val="single"/>
          <w:rtl/>
        </w:rPr>
      </w:pPr>
      <w:r>
        <w:rPr>
          <w:rFonts w:cs="David" w:hint="cs"/>
          <w:sz w:val="24"/>
          <w:szCs w:val="24"/>
          <w:u w:val="single"/>
          <w:rtl/>
        </w:rPr>
        <w:t>מטרת החוק המוצע והצורך בו:</w:t>
      </w:r>
    </w:p>
    <w:p w:rsidR="003F17AE" w:rsidRPr="0025584C" w:rsidRDefault="003F17AE" w:rsidP="00944EC4">
      <w:pPr>
        <w:pStyle w:val="aa"/>
        <w:numPr>
          <w:ilvl w:val="0"/>
          <w:numId w:val="16"/>
        </w:numPr>
        <w:spacing w:line="360" w:lineRule="auto"/>
        <w:rPr>
          <w:rFonts w:cs="David"/>
          <w:b/>
          <w:sz w:val="24"/>
          <w:szCs w:val="24"/>
          <w:rtl/>
        </w:rPr>
      </w:pPr>
      <w:r w:rsidRPr="00162C92">
        <w:rPr>
          <w:rFonts w:cs="David" w:hint="cs"/>
          <w:b/>
          <w:sz w:val="24"/>
          <w:szCs w:val="24"/>
          <w:rtl/>
        </w:rPr>
        <w:t xml:space="preserve">הוראות השעה בנוסחן הקיים, עניינן במספר הוראות חוק המוצאות ביטוי </w:t>
      </w:r>
      <w:r w:rsidR="00944EC4">
        <w:rPr>
          <w:rFonts w:cs="David" w:hint="cs"/>
          <w:b/>
          <w:sz w:val="24"/>
          <w:szCs w:val="24"/>
          <w:rtl/>
        </w:rPr>
        <w:t>ב</w:t>
      </w:r>
      <w:r w:rsidRPr="00162C92">
        <w:rPr>
          <w:rFonts w:cs="David" w:hint="cs"/>
          <w:b/>
          <w:sz w:val="24"/>
          <w:szCs w:val="24"/>
          <w:rtl/>
        </w:rPr>
        <w:t>חוקים שונים, שמטרתן יחדיו לפעול לצורך הוצאת המסתננים ממרכזי הערים. כך למשל, הוראות השעה קובעות הליך לטיפול במסתננים חדשים והסדרת השמתם במשמורת, עיגון הקמתו וניהולו של מרכז השהייה (חולות), קביעת איסור על הוצאת כספים מישראל, הטלת קנסות מוגדלים על העסקת מסתננים שלא כדין וכיו"ב.</w:t>
      </w:r>
    </w:p>
    <w:p w:rsidR="004F5F1E" w:rsidRPr="009318BD" w:rsidRDefault="004F5F1E" w:rsidP="00697F57">
      <w:pPr>
        <w:pStyle w:val="aa"/>
        <w:numPr>
          <w:ilvl w:val="0"/>
          <w:numId w:val="16"/>
        </w:numPr>
        <w:spacing w:line="360" w:lineRule="auto"/>
        <w:rPr>
          <w:b/>
          <w:bCs/>
          <w:sz w:val="24"/>
          <w:szCs w:val="24"/>
        </w:rPr>
      </w:pPr>
      <w:r w:rsidRPr="0025584C">
        <w:rPr>
          <w:rFonts w:cs="David" w:hint="cs"/>
          <w:b/>
          <w:sz w:val="24"/>
          <w:szCs w:val="24"/>
          <w:rtl/>
        </w:rPr>
        <w:t xml:space="preserve">ביום 16.12.17 עתידות לפקוע הוראות שונות בחוק למניעת הסתננות, אשר תוקנו כהוראות השעה. </w:t>
      </w:r>
      <w:r w:rsidR="009317F4" w:rsidRPr="0025584C">
        <w:rPr>
          <w:rFonts w:cs="David" w:hint="cs"/>
          <w:b/>
          <w:sz w:val="24"/>
          <w:szCs w:val="24"/>
          <w:rtl/>
        </w:rPr>
        <w:t xml:space="preserve">לפיכך </w:t>
      </w:r>
      <w:r w:rsidR="00CE4F58">
        <w:rPr>
          <w:rFonts w:cs="David" w:hint="cs"/>
          <w:b/>
          <w:sz w:val="24"/>
          <w:szCs w:val="24"/>
          <w:rtl/>
        </w:rPr>
        <w:t>מוצע כי יוארך</w:t>
      </w:r>
      <w:r w:rsidR="009318BD">
        <w:rPr>
          <w:rFonts w:cs="David" w:hint="cs"/>
          <w:b/>
          <w:sz w:val="24"/>
          <w:szCs w:val="24"/>
          <w:rtl/>
        </w:rPr>
        <w:t xml:space="preserve"> תוקפן של הוראות החוק השונות.</w:t>
      </w:r>
    </w:p>
    <w:p w:rsidR="009318BD" w:rsidRPr="009318BD" w:rsidRDefault="009318BD" w:rsidP="00697F57">
      <w:pPr>
        <w:pStyle w:val="aa"/>
        <w:numPr>
          <w:ilvl w:val="0"/>
          <w:numId w:val="16"/>
        </w:numPr>
        <w:spacing w:line="360" w:lineRule="auto"/>
        <w:rPr>
          <w:b/>
          <w:bCs/>
          <w:sz w:val="24"/>
          <w:szCs w:val="24"/>
        </w:rPr>
      </w:pPr>
      <w:r>
        <w:rPr>
          <w:rFonts w:cs="David" w:hint="cs"/>
          <w:b/>
          <w:sz w:val="24"/>
          <w:szCs w:val="24"/>
          <w:rtl/>
        </w:rPr>
        <w:t xml:space="preserve">כמו כן, בהתאם לניסיון העבר ולקחיו, התברר הצורך בתיקון הסעיפים המורים על העברה למשמורת </w:t>
      </w:r>
      <w:r w:rsidR="00697F57">
        <w:rPr>
          <w:rFonts w:cs="David" w:hint="cs"/>
          <w:b/>
          <w:sz w:val="24"/>
          <w:szCs w:val="24"/>
          <w:rtl/>
        </w:rPr>
        <w:t>של</w:t>
      </w:r>
      <w:r>
        <w:rPr>
          <w:rFonts w:cs="David" w:hint="cs"/>
          <w:b/>
          <w:sz w:val="24"/>
          <w:szCs w:val="24"/>
          <w:rtl/>
        </w:rPr>
        <w:t xml:space="preserve"> מסתננים שאינם פועלים לחידוש ר</w:t>
      </w:r>
      <w:r w:rsidR="00801CB5">
        <w:rPr>
          <w:rFonts w:cs="David" w:hint="cs"/>
          <w:b/>
          <w:sz w:val="24"/>
          <w:szCs w:val="24"/>
          <w:rtl/>
        </w:rPr>
        <w:t>י</w:t>
      </w:r>
      <w:r>
        <w:rPr>
          <w:rFonts w:cs="David" w:hint="cs"/>
          <w:b/>
          <w:sz w:val="24"/>
          <w:szCs w:val="24"/>
          <w:rtl/>
        </w:rPr>
        <w:t xml:space="preserve">שיונם או מסתננים המפרים את המגבלות גאוגרפיות הקבועות </w:t>
      </w:r>
      <w:r w:rsidR="00801CB5">
        <w:rPr>
          <w:rFonts w:cs="David" w:hint="cs"/>
          <w:b/>
          <w:sz w:val="24"/>
          <w:szCs w:val="24"/>
          <w:rtl/>
        </w:rPr>
        <w:t>ברשיון שבידם.</w:t>
      </w:r>
    </w:p>
    <w:p w:rsidR="009318BD" w:rsidRPr="00801CB5" w:rsidRDefault="00801CB5" w:rsidP="00FC3087">
      <w:pPr>
        <w:pStyle w:val="aa"/>
        <w:numPr>
          <w:ilvl w:val="0"/>
          <w:numId w:val="16"/>
        </w:numPr>
        <w:spacing w:line="360" w:lineRule="auto"/>
        <w:rPr>
          <w:rFonts w:cs="David"/>
          <w:b/>
          <w:sz w:val="24"/>
          <w:szCs w:val="24"/>
        </w:rPr>
      </w:pPr>
      <w:r w:rsidRPr="00801CB5">
        <w:rPr>
          <w:rFonts w:cs="David" w:hint="cs"/>
          <w:b/>
          <w:sz w:val="24"/>
          <w:szCs w:val="24"/>
          <w:rtl/>
        </w:rPr>
        <w:t xml:space="preserve">בצד זאת, </w:t>
      </w:r>
      <w:r w:rsidR="00955C43">
        <w:rPr>
          <w:rFonts w:cs="David" w:hint="cs"/>
          <w:b/>
          <w:sz w:val="24"/>
          <w:szCs w:val="24"/>
          <w:rtl/>
        </w:rPr>
        <w:t xml:space="preserve">הוחלט </w:t>
      </w:r>
      <w:r w:rsidR="00FC3087">
        <w:rPr>
          <w:rFonts w:cs="David" w:hint="cs"/>
          <w:b/>
          <w:sz w:val="24"/>
          <w:szCs w:val="24"/>
          <w:rtl/>
        </w:rPr>
        <w:t>לתקן את</w:t>
      </w:r>
      <w:r w:rsidR="00955C43">
        <w:rPr>
          <w:rFonts w:cs="David" w:hint="cs"/>
          <w:b/>
          <w:sz w:val="24"/>
          <w:szCs w:val="24"/>
          <w:rtl/>
        </w:rPr>
        <w:t xml:space="preserve"> ח</w:t>
      </w:r>
      <w:r w:rsidR="00A8279E">
        <w:rPr>
          <w:rFonts w:cs="David" w:hint="cs"/>
          <w:b/>
          <w:sz w:val="24"/>
          <w:szCs w:val="24"/>
          <w:rtl/>
        </w:rPr>
        <w:t>וק עובדים זרים כך שהענישה הפלילית</w:t>
      </w:r>
      <w:r w:rsidR="00FC3087">
        <w:rPr>
          <w:rFonts w:cs="David" w:hint="cs"/>
          <w:b/>
          <w:sz w:val="24"/>
          <w:szCs w:val="24"/>
          <w:rtl/>
        </w:rPr>
        <w:t xml:space="preserve"> המוגברת</w:t>
      </w:r>
      <w:r w:rsidR="00A8279E">
        <w:rPr>
          <w:rFonts w:cs="David" w:hint="cs"/>
          <w:b/>
          <w:sz w:val="24"/>
          <w:szCs w:val="24"/>
          <w:rtl/>
        </w:rPr>
        <w:t xml:space="preserve"> הקבועה בחוק כלפי מעסיקי</w:t>
      </w:r>
      <w:r w:rsidR="00FC3087">
        <w:rPr>
          <w:rFonts w:cs="David" w:hint="cs"/>
          <w:b/>
          <w:sz w:val="24"/>
          <w:szCs w:val="24"/>
          <w:rtl/>
        </w:rPr>
        <w:t>הם של</w:t>
      </w:r>
      <w:r w:rsidR="00A8279E">
        <w:rPr>
          <w:rFonts w:cs="David" w:hint="cs"/>
          <w:b/>
          <w:sz w:val="24"/>
          <w:szCs w:val="24"/>
          <w:rtl/>
        </w:rPr>
        <w:t xml:space="preserve"> </w:t>
      </w:r>
      <w:r w:rsidR="00FC3087">
        <w:rPr>
          <w:rFonts w:cs="David" w:hint="cs"/>
          <w:b/>
          <w:sz w:val="24"/>
          <w:szCs w:val="24"/>
          <w:rtl/>
        </w:rPr>
        <w:t>ה</w:t>
      </w:r>
      <w:r w:rsidR="00A8279E">
        <w:rPr>
          <w:rFonts w:cs="David" w:hint="cs"/>
          <w:b/>
          <w:sz w:val="24"/>
          <w:szCs w:val="24"/>
          <w:rtl/>
        </w:rPr>
        <w:t xml:space="preserve">מסתננים </w:t>
      </w:r>
      <w:r w:rsidR="00970A6A">
        <w:rPr>
          <w:rFonts w:cs="David" w:hint="cs"/>
          <w:b/>
          <w:sz w:val="24"/>
          <w:szCs w:val="24"/>
          <w:rtl/>
        </w:rPr>
        <w:t xml:space="preserve">כהגדרתם בסעיף, </w:t>
      </w:r>
      <w:r w:rsidR="00A8279E">
        <w:rPr>
          <w:rFonts w:cs="David" w:hint="cs"/>
          <w:b/>
          <w:sz w:val="24"/>
          <w:szCs w:val="24"/>
          <w:rtl/>
        </w:rPr>
        <w:t xml:space="preserve">תהא גם כלפי מעסיקי מסתננים </w:t>
      </w:r>
      <w:r w:rsidR="00955C43">
        <w:rPr>
          <w:rFonts w:cs="David" w:hint="cs"/>
          <w:b/>
          <w:sz w:val="24"/>
          <w:szCs w:val="24"/>
          <w:rtl/>
        </w:rPr>
        <w:t xml:space="preserve">אשר אוחזים ברשיון </w:t>
      </w:r>
      <w:r w:rsidR="00CC44E6">
        <w:rPr>
          <w:rFonts w:cs="David" w:hint="cs"/>
          <w:b/>
          <w:sz w:val="24"/>
          <w:szCs w:val="24"/>
          <w:rtl/>
        </w:rPr>
        <w:t xml:space="preserve">זמני לישיבת </w:t>
      </w:r>
      <w:r w:rsidR="00955C43">
        <w:rPr>
          <w:rFonts w:cs="David" w:hint="cs"/>
          <w:b/>
          <w:sz w:val="24"/>
          <w:szCs w:val="24"/>
          <w:rtl/>
        </w:rPr>
        <w:t xml:space="preserve">ביקור </w:t>
      </w:r>
      <w:r w:rsidR="00A8279E">
        <w:rPr>
          <w:rFonts w:cs="David" w:hint="cs"/>
          <w:b/>
          <w:sz w:val="24"/>
          <w:szCs w:val="24"/>
          <w:rtl/>
        </w:rPr>
        <w:t>שניתן להם לפי סעיף</w:t>
      </w:r>
      <w:r w:rsidR="00955C43">
        <w:rPr>
          <w:rFonts w:cs="David" w:hint="cs"/>
          <w:b/>
          <w:sz w:val="24"/>
          <w:szCs w:val="24"/>
          <w:rtl/>
        </w:rPr>
        <w:t xml:space="preserve"> 2(א) (5)</w:t>
      </w:r>
      <w:r w:rsidR="00A8279E">
        <w:rPr>
          <w:rFonts w:cs="David" w:hint="cs"/>
          <w:b/>
          <w:sz w:val="24"/>
          <w:szCs w:val="24"/>
          <w:rtl/>
        </w:rPr>
        <w:t xml:space="preserve"> לחוק הכניסה לישראל</w:t>
      </w:r>
      <w:r w:rsidR="00970A6A">
        <w:rPr>
          <w:rFonts w:cs="David" w:hint="cs"/>
          <w:b/>
          <w:sz w:val="24"/>
          <w:szCs w:val="24"/>
          <w:rtl/>
        </w:rPr>
        <w:t>,</w:t>
      </w:r>
      <w:r w:rsidR="00955C43">
        <w:rPr>
          <w:rFonts w:cs="David" w:hint="cs"/>
          <w:b/>
          <w:sz w:val="24"/>
          <w:szCs w:val="24"/>
          <w:rtl/>
        </w:rPr>
        <w:t xml:space="preserve"> </w:t>
      </w:r>
      <w:r w:rsidR="00970A6A">
        <w:rPr>
          <w:rFonts w:cs="David" w:hint="cs"/>
          <w:b/>
          <w:sz w:val="24"/>
          <w:szCs w:val="24"/>
          <w:rtl/>
        </w:rPr>
        <w:t>ו</w:t>
      </w:r>
      <w:r w:rsidR="00955C43">
        <w:rPr>
          <w:rFonts w:cs="David" w:hint="cs"/>
          <w:b/>
          <w:sz w:val="24"/>
          <w:szCs w:val="24"/>
          <w:rtl/>
        </w:rPr>
        <w:t xml:space="preserve">אשר </w:t>
      </w:r>
      <w:r w:rsidR="00A8279E">
        <w:rPr>
          <w:rFonts w:cs="David" w:hint="cs"/>
          <w:b/>
          <w:sz w:val="24"/>
          <w:szCs w:val="24"/>
          <w:rtl/>
        </w:rPr>
        <w:t xml:space="preserve">עובדים בניגוד לתנאי הרשיון ולהגבלות הקבועות ברשיון שנופק להם. </w:t>
      </w:r>
    </w:p>
    <w:p w:rsidR="009317F4" w:rsidRPr="00B234DF" w:rsidRDefault="009317F4" w:rsidP="003F17AE">
      <w:pPr>
        <w:pStyle w:val="Hesber"/>
        <w:ind w:left="1352" w:firstLine="0"/>
        <w:rPr>
          <w:b/>
          <w:bCs/>
          <w:sz w:val="24"/>
          <w:szCs w:val="24"/>
        </w:rPr>
      </w:pPr>
    </w:p>
    <w:p w:rsidR="009C3F9C" w:rsidRDefault="009C3F9C" w:rsidP="009C3F9C">
      <w:pPr>
        <w:pStyle w:val="Hesber"/>
        <w:ind w:left="785" w:firstLine="0"/>
        <w:rPr>
          <w:sz w:val="24"/>
          <w:szCs w:val="24"/>
          <w:rtl/>
        </w:rPr>
      </w:pPr>
    </w:p>
    <w:p w:rsidR="009C3F9C" w:rsidRDefault="009C3F9C" w:rsidP="00197EA4">
      <w:pPr>
        <w:pStyle w:val="Hesber"/>
        <w:numPr>
          <w:ilvl w:val="0"/>
          <w:numId w:val="17"/>
        </w:numPr>
        <w:ind w:left="567" w:hanging="284"/>
        <w:rPr>
          <w:b/>
          <w:bCs/>
          <w:sz w:val="24"/>
          <w:szCs w:val="24"/>
          <w:u w:val="single"/>
        </w:rPr>
      </w:pPr>
      <w:r w:rsidRPr="003D2E5D">
        <w:rPr>
          <w:rFonts w:hint="cs"/>
          <w:b/>
          <w:bCs/>
          <w:sz w:val="24"/>
          <w:szCs w:val="24"/>
          <w:u w:val="single"/>
          <w:rtl/>
        </w:rPr>
        <w:t>השפעת החוק המוצע על החוק הקיים</w:t>
      </w:r>
      <w:r>
        <w:rPr>
          <w:rFonts w:hint="cs"/>
          <w:b/>
          <w:bCs/>
          <w:sz w:val="24"/>
          <w:szCs w:val="24"/>
          <w:u w:val="single"/>
          <w:rtl/>
        </w:rPr>
        <w:t>:</w:t>
      </w:r>
    </w:p>
    <w:p w:rsidR="00A516C3" w:rsidRDefault="00A516C3" w:rsidP="00A516C3">
      <w:pPr>
        <w:pStyle w:val="Hesber"/>
        <w:ind w:firstLine="720"/>
        <w:rPr>
          <w:sz w:val="24"/>
          <w:szCs w:val="24"/>
          <w:rtl/>
        </w:rPr>
      </w:pPr>
    </w:p>
    <w:p w:rsidR="002E310B" w:rsidRDefault="002E310B" w:rsidP="006242AC">
      <w:pPr>
        <w:pStyle w:val="Hesber"/>
        <w:ind w:left="567" w:firstLine="0"/>
        <w:rPr>
          <w:sz w:val="24"/>
          <w:szCs w:val="24"/>
          <w:rtl/>
        </w:rPr>
      </w:pPr>
      <w:r w:rsidRPr="002E310B">
        <w:rPr>
          <w:rFonts w:hint="cs"/>
          <w:sz w:val="24"/>
          <w:szCs w:val="24"/>
          <w:rtl/>
        </w:rPr>
        <w:t>בחוק למניעת</w:t>
      </w:r>
      <w:r w:rsidRPr="002E310B">
        <w:rPr>
          <w:sz w:val="24"/>
          <w:szCs w:val="24"/>
          <w:rtl/>
        </w:rPr>
        <w:t xml:space="preserve"> </w:t>
      </w:r>
      <w:r w:rsidRPr="002E310B">
        <w:rPr>
          <w:rFonts w:hint="cs"/>
          <w:sz w:val="24"/>
          <w:szCs w:val="24"/>
          <w:rtl/>
        </w:rPr>
        <w:t xml:space="preserve">הסתננות (עבירות ושיפוט), </w:t>
      </w:r>
      <w:proofErr w:type="spellStart"/>
      <w:r w:rsidRPr="002E310B">
        <w:rPr>
          <w:rFonts w:hint="cs"/>
          <w:sz w:val="24"/>
          <w:szCs w:val="24"/>
          <w:rtl/>
        </w:rPr>
        <w:t>התשי"ד</w:t>
      </w:r>
      <w:proofErr w:type="spellEnd"/>
      <w:r w:rsidRPr="002E310B">
        <w:rPr>
          <w:rFonts w:hint="cs"/>
          <w:sz w:val="24"/>
          <w:szCs w:val="24"/>
          <w:rtl/>
        </w:rPr>
        <w:t xml:space="preserve"> </w:t>
      </w:r>
      <w:r>
        <w:rPr>
          <w:sz w:val="24"/>
          <w:szCs w:val="24"/>
          <w:rtl/>
        </w:rPr>
        <w:t>–</w:t>
      </w:r>
      <w:r w:rsidRPr="002E310B">
        <w:rPr>
          <w:rFonts w:hint="cs"/>
          <w:sz w:val="24"/>
          <w:szCs w:val="24"/>
          <w:rtl/>
        </w:rPr>
        <w:t xml:space="preserve"> 1954</w:t>
      </w:r>
      <w:r>
        <w:rPr>
          <w:rFonts w:hint="cs"/>
          <w:sz w:val="24"/>
          <w:szCs w:val="24"/>
          <w:rtl/>
        </w:rPr>
        <w:t xml:space="preserve"> יתוקן סעיף 32 כ לחוק</w:t>
      </w:r>
      <w:r w:rsidR="008C70D0">
        <w:rPr>
          <w:rFonts w:hint="cs"/>
          <w:sz w:val="24"/>
          <w:szCs w:val="24"/>
          <w:rtl/>
        </w:rPr>
        <w:t>.</w:t>
      </w:r>
    </w:p>
    <w:p w:rsidR="00A516C3" w:rsidRDefault="00A516C3" w:rsidP="006242AC">
      <w:pPr>
        <w:pStyle w:val="Hesber"/>
        <w:ind w:left="567" w:firstLine="0"/>
        <w:jc w:val="left"/>
        <w:rPr>
          <w:sz w:val="24"/>
          <w:szCs w:val="24"/>
          <w:rtl/>
        </w:rPr>
      </w:pPr>
      <w:r w:rsidRPr="00A516C3">
        <w:rPr>
          <w:rFonts w:hint="cs"/>
          <w:sz w:val="24"/>
          <w:szCs w:val="24"/>
          <w:rtl/>
        </w:rPr>
        <w:t>בחוק למניעת הסתננות (עבירות ושיפוט) (תיקון מס' 3 והוראת שעה), התשע"ב-2012</w:t>
      </w:r>
      <w:r>
        <w:rPr>
          <w:rFonts w:hint="cs"/>
          <w:sz w:val="24"/>
          <w:szCs w:val="24"/>
          <w:rtl/>
        </w:rPr>
        <w:t>,</w:t>
      </w:r>
      <w:r>
        <w:rPr>
          <w:rFonts w:hint="cs"/>
          <w:sz w:val="24"/>
          <w:szCs w:val="24"/>
          <w:rtl/>
        </w:rPr>
        <w:tab/>
        <w:t>יתוקן סעיף 10 לחוק</w:t>
      </w:r>
      <w:r w:rsidR="006242AC">
        <w:rPr>
          <w:rFonts w:hint="cs"/>
          <w:sz w:val="24"/>
          <w:szCs w:val="24"/>
          <w:rtl/>
        </w:rPr>
        <w:t>.</w:t>
      </w:r>
    </w:p>
    <w:p w:rsidR="00A516C3" w:rsidRDefault="00A516C3" w:rsidP="006242AC">
      <w:pPr>
        <w:pStyle w:val="Hesber"/>
        <w:ind w:left="567" w:firstLine="0"/>
        <w:jc w:val="left"/>
        <w:rPr>
          <w:sz w:val="24"/>
          <w:szCs w:val="24"/>
          <w:rtl/>
        </w:rPr>
      </w:pPr>
      <w:r w:rsidRPr="00A516C3">
        <w:rPr>
          <w:rFonts w:hint="cs"/>
          <w:sz w:val="24"/>
          <w:szCs w:val="24"/>
          <w:rtl/>
        </w:rPr>
        <w:t>בחוק למניעת הסתננות (עבירות ושיפוט) (תיקון מס' 4 והוראת שעה), התשע"ד-2013</w:t>
      </w:r>
      <w:r>
        <w:rPr>
          <w:rFonts w:hint="cs"/>
          <w:sz w:val="24"/>
          <w:szCs w:val="24"/>
          <w:rtl/>
        </w:rPr>
        <w:t xml:space="preserve">, </w:t>
      </w:r>
      <w:r>
        <w:rPr>
          <w:rFonts w:hint="cs"/>
          <w:sz w:val="24"/>
          <w:szCs w:val="24"/>
          <w:rtl/>
        </w:rPr>
        <w:tab/>
        <w:t>יתוקן סעיף 14 לחוק</w:t>
      </w:r>
      <w:r w:rsidR="006242AC">
        <w:rPr>
          <w:rFonts w:hint="cs"/>
          <w:sz w:val="24"/>
          <w:szCs w:val="24"/>
          <w:rtl/>
        </w:rPr>
        <w:t>.</w:t>
      </w:r>
    </w:p>
    <w:p w:rsidR="00205C50" w:rsidRDefault="00205C50" w:rsidP="00205C50">
      <w:pPr>
        <w:pStyle w:val="Hesber"/>
        <w:ind w:left="567" w:firstLine="0"/>
        <w:jc w:val="left"/>
        <w:rPr>
          <w:rFonts w:hint="cs"/>
          <w:sz w:val="24"/>
          <w:szCs w:val="24"/>
          <w:rtl/>
        </w:rPr>
      </w:pPr>
      <w:r>
        <w:rPr>
          <w:rFonts w:hint="cs"/>
          <w:sz w:val="24"/>
          <w:szCs w:val="24"/>
          <w:rtl/>
        </w:rPr>
        <w:t>יוארך</w:t>
      </w:r>
      <w:r w:rsidRPr="00205C50">
        <w:rPr>
          <w:rFonts w:hint="cs"/>
          <w:sz w:val="24"/>
          <w:szCs w:val="24"/>
          <w:rtl/>
        </w:rPr>
        <w:t xml:space="preserve"> תוקפו של סעיף 8 (א) לחוק למניעת הסתננות ולהבטחת יציאתם של מסתננים מישראל (תיקוני חקיקה והוראות שעה), </w:t>
      </w:r>
      <w:proofErr w:type="spellStart"/>
      <w:r w:rsidRPr="00205C50">
        <w:rPr>
          <w:rFonts w:hint="cs"/>
          <w:sz w:val="24"/>
          <w:szCs w:val="24"/>
          <w:rtl/>
        </w:rPr>
        <w:t>התשע"ה</w:t>
      </w:r>
      <w:proofErr w:type="spellEnd"/>
      <w:r w:rsidRPr="00205C50">
        <w:rPr>
          <w:rFonts w:hint="cs"/>
          <w:sz w:val="24"/>
          <w:szCs w:val="24"/>
          <w:rtl/>
        </w:rPr>
        <w:t>- 2014</w:t>
      </w:r>
      <w:r w:rsidR="008C70D0">
        <w:rPr>
          <w:rFonts w:hint="cs"/>
          <w:sz w:val="24"/>
          <w:szCs w:val="24"/>
          <w:rtl/>
        </w:rPr>
        <w:t>.</w:t>
      </w:r>
    </w:p>
    <w:p w:rsidR="0028195E" w:rsidRDefault="0028195E" w:rsidP="0028195E">
      <w:pPr>
        <w:pStyle w:val="Hesber"/>
        <w:ind w:left="567" w:firstLine="0"/>
        <w:jc w:val="left"/>
        <w:rPr>
          <w:sz w:val="24"/>
          <w:szCs w:val="24"/>
          <w:rtl/>
        </w:rPr>
      </w:pPr>
      <w:r w:rsidRPr="00205C50">
        <w:rPr>
          <w:rFonts w:hint="cs"/>
          <w:sz w:val="24"/>
          <w:szCs w:val="24"/>
          <w:rtl/>
        </w:rPr>
        <w:t xml:space="preserve">יוארך תוקפם של סעיפים 1 ו- 2 לחוק למניעת הסתננות (עבירות שיפוט) (הוראות שעה), </w:t>
      </w:r>
      <w:proofErr w:type="spellStart"/>
      <w:r w:rsidRPr="00205C50">
        <w:rPr>
          <w:rFonts w:hint="cs"/>
          <w:sz w:val="24"/>
          <w:szCs w:val="24"/>
          <w:rtl/>
        </w:rPr>
        <w:t>התשע"ו</w:t>
      </w:r>
      <w:proofErr w:type="spellEnd"/>
      <w:r w:rsidRPr="00205C50">
        <w:rPr>
          <w:rFonts w:hint="cs"/>
          <w:sz w:val="24"/>
          <w:szCs w:val="24"/>
          <w:rtl/>
        </w:rPr>
        <w:t xml:space="preserve">- </w:t>
      </w:r>
      <w:r>
        <w:rPr>
          <w:rFonts w:hint="cs"/>
          <w:sz w:val="24"/>
          <w:szCs w:val="24"/>
          <w:rtl/>
        </w:rPr>
        <w:t>2016.</w:t>
      </w:r>
    </w:p>
    <w:p w:rsidR="00D02011" w:rsidRDefault="00D02011" w:rsidP="006242AC">
      <w:pPr>
        <w:pStyle w:val="Hesber"/>
        <w:ind w:left="567" w:firstLine="0"/>
        <w:rPr>
          <w:sz w:val="24"/>
          <w:szCs w:val="24"/>
          <w:rtl/>
        </w:rPr>
      </w:pPr>
      <w:r>
        <w:rPr>
          <w:rFonts w:hint="cs"/>
          <w:sz w:val="24"/>
          <w:szCs w:val="24"/>
          <w:rtl/>
        </w:rPr>
        <w:t xml:space="preserve">בחוק עובדים זרים, התשנ"א-1991, יתוקן סעיף 2 </w:t>
      </w:r>
      <w:r w:rsidR="00883C58">
        <w:rPr>
          <w:rFonts w:hint="cs"/>
          <w:sz w:val="24"/>
          <w:szCs w:val="24"/>
          <w:rtl/>
        </w:rPr>
        <w:t xml:space="preserve"> לחוק</w:t>
      </w:r>
      <w:r w:rsidR="006242AC">
        <w:rPr>
          <w:rFonts w:hint="cs"/>
          <w:sz w:val="24"/>
          <w:szCs w:val="24"/>
          <w:rtl/>
        </w:rPr>
        <w:t>.</w:t>
      </w:r>
    </w:p>
    <w:p w:rsidR="00A516C3" w:rsidRDefault="00A516C3" w:rsidP="00A516C3">
      <w:pPr>
        <w:pStyle w:val="Hesber"/>
        <w:ind w:left="567" w:firstLine="0"/>
        <w:rPr>
          <w:sz w:val="24"/>
          <w:szCs w:val="24"/>
          <w:rtl/>
        </w:rPr>
      </w:pPr>
    </w:p>
    <w:p w:rsidR="009C3F9C" w:rsidRDefault="009C3F9C" w:rsidP="00197EA4">
      <w:pPr>
        <w:pStyle w:val="Hesber"/>
        <w:numPr>
          <w:ilvl w:val="0"/>
          <w:numId w:val="17"/>
        </w:numPr>
        <w:ind w:left="567" w:hanging="426"/>
        <w:rPr>
          <w:b/>
          <w:bCs/>
          <w:sz w:val="24"/>
          <w:szCs w:val="24"/>
          <w:u w:val="single"/>
        </w:rPr>
      </w:pPr>
      <w:r w:rsidRPr="00330D26">
        <w:rPr>
          <w:rFonts w:hint="cs"/>
          <w:b/>
          <w:bCs/>
          <w:sz w:val="24"/>
          <w:szCs w:val="24"/>
          <w:u w:val="single"/>
          <w:rtl/>
        </w:rPr>
        <w:t>השפעת החוק המוצע על תקציב המדינה</w:t>
      </w:r>
      <w:r>
        <w:rPr>
          <w:rFonts w:hint="cs"/>
          <w:b/>
          <w:bCs/>
          <w:sz w:val="24"/>
          <w:szCs w:val="24"/>
          <w:u w:val="single"/>
          <w:rtl/>
        </w:rPr>
        <w:t>:</w:t>
      </w:r>
    </w:p>
    <w:p w:rsidR="00A46DC7" w:rsidRDefault="00A46DC7" w:rsidP="00A46DC7">
      <w:pPr>
        <w:pStyle w:val="Hesber"/>
        <w:rPr>
          <w:sz w:val="24"/>
          <w:szCs w:val="24"/>
          <w:rtl/>
        </w:rPr>
      </w:pPr>
      <w:r>
        <w:rPr>
          <w:rFonts w:hint="cs"/>
          <w:sz w:val="24"/>
          <w:szCs w:val="24"/>
          <w:rtl/>
        </w:rPr>
        <w:t xml:space="preserve">    אין השפעה על תקציב המדינה.</w:t>
      </w:r>
    </w:p>
    <w:p w:rsidR="0025584C" w:rsidRPr="00CC3733" w:rsidRDefault="0025584C" w:rsidP="00197EA4">
      <w:pPr>
        <w:pStyle w:val="Hesber"/>
        <w:ind w:left="992" w:hanging="708"/>
        <w:rPr>
          <w:sz w:val="24"/>
          <w:szCs w:val="24"/>
        </w:rPr>
      </w:pPr>
    </w:p>
    <w:p w:rsidR="009C3F9C" w:rsidRPr="00330D26" w:rsidRDefault="009C3F9C" w:rsidP="003A1BFB">
      <w:pPr>
        <w:pStyle w:val="Hesber"/>
        <w:numPr>
          <w:ilvl w:val="0"/>
          <w:numId w:val="17"/>
        </w:numPr>
        <w:ind w:left="708" w:hanging="567"/>
        <w:rPr>
          <w:b/>
          <w:bCs/>
          <w:sz w:val="24"/>
          <w:szCs w:val="24"/>
          <w:u w:val="single"/>
        </w:rPr>
      </w:pPr>
      <w:r w:rsidRPr="00330D26">
        <w:rPr>
          <w:rFonts w:hint="cs"/>
          <w:b/>
          <w:bCs/>
          <w:sz w:val="24"/>
          <w:szCs w:val="24"/>
          <w:u w:val="single"/>
          <w:rtl/>
        </w:rPr>
        <w:t xml:space="preserve">השפעת החוק על תקנים במשרדי הממשלה ועל ההיבט </w:t>
      </w:r>
      <w:proofErr w:type="spellStart"/>
      <w:r w:rsidRPr="00330D26">
        <w:rPr>
          <w:rFonts w:hint="cs"/>
          <w:b/>
          <w:bCs/>
          <w:sz w:val="24"/>
          <w:szCs w:val="24"/>
          <w:u w:val="single"/>
          <w:rtl/>
        </w:rPr>
        <w:t>המינהלי</w:t>
      </w:r>
      <w:proofErr w:type="spellEnd"/>
      <w:r>
        <w:rPr>
          <w:rFonts w:hint="cs"/>
          <w:b/>
          <w:bCs/>
          <w:sz w:val="24"/>
          <w:szCs w:val="24"/>
          <w:u w:val="single"/>
          <w:rtl/>
        </w:rPr>
        <w:t>:</w:t>
      </w:r>
    </w:p>
    <w:p w:rsidR="0025584C" w:rsidRPr="00450038" w:rsidRDefault="00A46DC7" w:rsidP="00A46DC7">
      <w:pPr>
        <w:pStyle w:val="Hesber"/>
        <w:ind w:left="992" w:hanging="425"/>
        <w:rPr>
          <w:rFonts w:hint="cs"/>
          <w:sz w:val="24"/>
          <w:szCs w:val="24"/>
          <w:rtl/>
        </w:rPr>
      </w:pPr>
      <w:r w:rsidRPr="00A46DC7">
        <w:rPr>
          <w:sz w:val="24"/>
          <w:szCs w:val="24"/>
          <w:rtl/>
        </w:rPr>
        <w:t>אין השפעה על תקנים.</w:t>
      </w:r>
    </w:p>
    <w:p w:rsidR="00E87601" w:rsidRDefault="00E87601" w:rsidP="00450038">
      <w:pPr>
        <w:pStyle w:val="Hesber"/>
        <w:ind w:firstLine="720"/>
        <w:rPr>
          <w:sz w:val="24"/>
          <w:szCs w:val="24"/>
          <w:rtl/>
        </w:rPr>
      </w:pPr>
    </w:p>
    <w:p w:rsidR="00450038" w:rsidRPr="00450038" w:rsidRDefault="000A2297" w:rsidP="003A1BFB">
      <w:pPr>
        <w:pStyle w:val="Hesber"/>
        <w:numPr>
          <w:ilvl w:val="0"/>
          <w:numId w:val="17"/>
        </w:numPr>
        <w:ind w:left="567" w:hanging="426"/>
        <w:rPr>
          <w:b/>
          <w:bCs/>
          <w:sz w:val="24"/>
          <w:szCs w:val="24"/>
          <w:u w:val="single"/>
          <w:rtl/>
        </w:rPr>
      </w:pPr>
      <w:r>
        <w:rPr>
          <w:rFonts w:hint="cs"/>
          <w:b/>
          <w:bCs/>
          <w:sz w:val="24"/>
          <w:szCs w:val="24"/>
          <w:u w:val="single"/>
          <w:rtl/>
        </w:rPr>
        <w:t xml:space="preserve">להלן נוסח החוק </w:t>
      </w:r>
      <w:r w:rsidR="00450038" w:rsidRPr="00450038">
        <w:rPr>
          <w:b/>
          <w:bCs/>
          <w:sz w:val="24"/>
          <w:szCs w:val="24"/>
          <w:u w:val="single"/>
          <w:rtl/>
        </w:rPr>
        <w:t>המוצע:</w:t>
      </w:r>
    </w:p>
    <w:p w:rsidR="007E65D0" w:rsidRDefault="007E65D0" w:rsidP="008C70D0">
      <w:pPr>
        <w:pStyle w:val="HeadHatzaotHok"/>
        <w:numPr>
          <w:ilvl w:val="0"/>
          <w:numId w:val="17"/>
        </w:numPr>
        <w:rPr>
          <w:rtl/>
        </w:rPr>
      </w:pPr>
      <w:r w:rsidRPr="00E96753">
        <w:rPr>
          <w:rFonts w:hint="cs"/>
          <w:sz w:val="24"/>
          <w:szCs w:val="24"/>
          <w:rtl/>
        </w:rPr>
        <w:t>החוק</w:t>
      </w:r>
      <w:r w:rsidRPr="00E96753">
        <w:rPr>
          <w:sz w:val="24"/>
          <w:szCs w:val="24"/>
          <w:rtl/>
        </w:rPr>
        <w:t xml:space="preserve"> </w:t>
      </w:r>
      <w:r w:rsidRPr="00E96753">
        <w:rPr>
          <w:rFonts w:hint="cs"/>
          <w:sz w:val="24"/>
          <w:szCs w:val="24"/>
          <w:rtl/>
        </w:rPr>
        <w:t>למניעת</w:t>
      </w:r>
      <w:r w:rsidRPr="00E96753">
        <w:rPr>
          <w:sz w:val="24"/>
          <w:szCs w:val="24"/>
          <w:rtl/>
        </w:rPr>
        <w:t xml:space="preserve"> </w:t>
      </w:r>
      <w:r w:rsidRPr="00E96753">
        <w:rPr>
          <w:rFonts w:hint="cs"/>
          <w:sz w:val="24"/>
          <w:szCs w:val="24"/>
          <w:rtl/>
        </w:rPr>
        <w:t>הסתננות</w:t>
      </w:r>
      <w:r w:rsidRPr="00E96753">
        <w:rPr>
          <w:sz w:val="24"/>
          <w:szCs w:val="24"/>
          <w:rtl/>
        </w:rPr>
        <w:t xml:space="preserve"> </w:t>
      </w:r>
      <w:r w:rsidRPr="00E96753">
        <w:rPr>
          <w:rFonts w:hint="cs"/>
          <w:sz w:val="24"/>
          <w:szCs w:val="24"/>
          <w:rtl/>
        </w:rPr>
        <w:t>ולהבטחת</w:t>
      </w:r>
      <w:r w:rsidRPr="00E96753">
        <w:rPr>
          <w:sz w:val="24"/>
          <w:szCs w:val="24"/>
          <w:rtl/>
        </w:rPr>
        <w:t xml:space="preserve"> </w:t>
      </w:r>
      <w:r w:rsidRPr="00E96753">
        <w:rPr>
          <w:rFonts w:hint="cs"/>
          <w:sz w:val="24"/>
          <w:szCs w:val="24"/>
          <w:rtl/>
        </w:rPr>
        <w:t>יציאת</w:t>
      </w:r>
      <w:r w:rsidRPr="00E96753">
        <w:rPr>
          <w:sz w:val="24"/>
          <w:szCs w:val="24"/>
          <w:rtl/>
        </w:rPr>
        <w:t xml:space="preserve"> </w:t>
      </w:r>
      <w:r w:rsidRPr="00E96753">
        <w:rPr>
          <w:rFonts w:hint="cs"/>
          <w:sz w:val="24"/>
          <w:szCs w:val="24"/>
          <w:rtl/>
        </w:rPr>
        <w:t>מסתננים</w:t>
      </w:r>
      <w:r w:rsidRPr="00E96753">
        <w:rPr>
          <w:sz w:val="24"/>
          <w:szCs w:val="24"/>
          <w:rtl/>
        </w:rPr>
        <w:t xml:space="preserve"> </w:t>
      </w:r>
      <w:r w:rsidRPr="00E96753">
        <w:rPr>
          <w:rFonts w:hint="cs"/>
          <w:sz w:val="24"/>
          <w:szCs w:val="24"/>
          <w:rtl/>
        </w:rPr>
        <w:t>מישראל</w:t>
      </w:r>
      <w:r w:rsidRPr="00E96753">
        <w:rPr>
          <w:sz w:val="24"/>
          <w:szCs w:val="24"/>
          <w:rtl/>
        </w:rPr>
        <w:t xml:space="preserve"> (</w:t>
      </w:r>
      <w:r w:rsidRPr="00E96753">
        <w:rPr>
          <w:rFonts w:hint="cs"/>
          <w:sz w:val="24"/>
          <w:szCs w:val="24"/>
          <w:rtl/>
        </w:rPr>
        <w:t>תיקוני</w:t>
      </w:r>
      <w:r w:rsidRPr="00E96753">
        <w:rPr>
          <w:sz w:val="24"/>
          <w:szCs w:val="24"/>
          <w:rtl/>
        </w:rPr>
        <w:t xml:space="preserve"> </w:t>
      </w:r>
      <w:r w:rsidRPr="00E96753">
        <w:rPr>
          <w:rFonts w:hint="cs"/>
          <w:sz w:val="24"/>
          <w:szCs w:val="24"/>
          <w:rtl/>
        </w:rPr>
        <w:t>חקיקה</w:t>
      </w:r>
      <w:r w:rsidRPr="00E96753">
        <w:rPr>
          <w:sz w:val="24"/>
          <w:szCs w:val="24"/>
          <w:rtl/>
        </w:rPr>
        <w:t xml:space="preserve"> </w:t>
      </w:r>
      <w:r w:rsidRPr="00E96753">
        <w:rPr>
          <w:rFonts w:hint="cs"/>
          <w:sz w:val="24"/>
          <w:szCs w:val="24"/>
          <w:rtl/>
        </w:rPr>
        <w:t>והוראות</w:t>
      </w:r>
      <w:r w:rsidRPr="00E96753">
        <w:rPr>
          <w:sz w:val="24"/>
          <w:szCs w:val="24"/>
          <w:rtl/>
        </w:rPr>
        <w:t xml:space="preserve"> </w:t>
      </w:r>
      <w:r w:rsidRPr="00E96753">
        <w:rPr>
          <w:rFonts w:hint="cs"/>
          <w:sz w:val="24"/>
          <w:szCs w:val="24"/>
          <w:rtl/>
        </w:rPr>
        <w:t>שעה</w:t>
      </w:r>
      <w:r w:rsidRPr="00E96753">
        <w:rPr>
          <w:sz w:val="24"/>
          <w:szCs w:val="24"/>
          <w:rtl/>
        </w:rPr>
        <w:t xml:space="preserve">), </w:t>
      </w:r>
      <w:proofErr w:type="spellStart"/>
      <w:r w:rsidRPr="00E96753">
        <w:rPr>
          <w:rFonts w:hint="cs"/>
          <w:sz w:val="24"/>
          <w:szCs w:val="24"/>
          <w:rtl/>
        </w:rPr>
        <w:t>התשע</w:t>
      </w:r>
      <w:r w:rsidRPr="00E96753">
        <w:rPr>
          <w:sz w:val="24"/>
          <w:szCs w:val="24"/>
          <w:rtl/>
        </w:rPr>
        <w:t>"</w:t>
      </w:r>
      <w:r>
        <w:rPr>
          <w:rFonts w:hint="cs"/>
          <w:sz w:val="24"/>
          <w:szCs w:val="24"/>
          <w:rtl/>
        </w:rPr>
        <w:t>ח</w:t>
      </w:r>
      <w:proofErr w:type="spellEnd"/>
      <w:r w:rsidRPr="00E96753">
        <w:rPr>
          <w:sz w:val="24"/>
          <w:szCs w:val="24"/>
          <w:rtl/>
        </w:rPr>
        <w:t xml:space="preserve"> – 201</w:t>
      </w:r>
      <w:r>
        <w:rPr>
          <w:rFonts w:hint="cs"/>
          <w:sz w:val="24"/>
          <w:szCs w:val="24"/>
          <w:rtl/>
        </w:rPr>
        <w:t>7</w:t>
      </w:r>
    </w:p>
    <w:p w:rsidR="00450038" w:rsidRDefault="00450038" w:rsidP="009C3F9C">
      <w:pPr>
        <w:pStyle w:val="Hesber"/>
        <w:ind w:firstLine="720"/>
        <w:rPr>
          <w:sz w:val="24"/>
          <w:szCs w:val="24"/>
          <w:highlight w:val="yellow"/>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032"/>
        <w:gridCol w:w="652"/>
        <w:gridCol w:w="188"/>
        <w:gridCol w:w="624"/>
        <w:gridCol w:w="7145"/>
      </w:tblGrid>
      <w:tr w:rsidR="000A2297" w:rsidTr="0025584C">
        <w:trPr>
          <w:cantSplit/>
          <w:trHeight w:val="60"/>
        </w:trPr>
        <w:tc>
          <w:tcPr>
            <w:tcW w:w="1872" w:type="dxa"/>
            <w:gridSpan w:val="3"/>
          </w:tcPr>
          <w:p w:rsidR="000A2297" w:rsidRDefault="000A2297" w:rsidP="00DE1FD0">
            <w:pPr>
              <w:pStyle w:val="TableSideHeading"/>
              <w:keepLines w:val="0"/>
            </w:pPr>
          </w:p>
        </w:tc>
        <w:tc>
          <w:tcPr>
            <w:tcW w:w="624" w:type="dxa"/>
          </w:tcPr>
          <w:p w:rsidR="000A2297" w:rsidRDefault="000A2297" w:rsidP="00DE1FD0">
            <w:pPr>
              <w:pStyle w:val="TableText"/>
              <w:keepLines w:val="0"/>
            </w:pPr>
          </w:p>
        </w:tc>
        <w:tc>
          <w:tcPr>
            <w:tcW w:w="7145" w:type="dxa"/>
          </w:tcPr>
          <w:p w:rsidR="000A2297" w:rsidRPr="00C34DE2" w:rsidRDefault="000A2297" w:rsidP="00DE1FD0">
            <w:pPr>
              <w:pStyle w:val="TableHead"/>
              <w:keepLines w:val="0"/>
            </w:pPr>
          </w:p>
        </w:tc>
      </w:tr>
      <w:tr w:rsidR="000A2297" w:rsidTr="0025584C">
        <w:trPr>
          <w:cantSplit/>
          <w:trHeight w:val="60"/>
        </w:trPr>
        <w:tc>
          <w:tcPr>
            <w:tcW w:w="1872" w:type="dxa"/>
            <w:gridSpan w:val="3"/>
          </w:tcPr>
          <w:p w:rsidR="000A2297" w:rsidRDefault="002201A1" w:rsidP="00C40590">
            <w:pPr>
              <w:pStyle w:val="TableSideHeading"/>
              <w:keepLines w:val="0"/>
            </w:pPr>
            <w:r w:rsidRPr="003C4E60">
              <w:rPr>
                <w:rFonts w:hint="cs"/>
                <w:sz w:val="22"/>
                <w:szCs w:val="22"/>
                <w:rtl/>
              </w:rPr>
              <w:t>תיקון</w:t>
            </w:r>
            <w:r w:rsidR="000A2297" w:rsidRPr="003C4E60">
              <w:rPr>
                <w:rFonts w:hint="cs"/>
                <w:sz w:val="22"/>
                <w:szCs w:val="22"/>
                <w:rtl/>
              </w:rPr>
              <w:t xml:space="preserve"> סעיף </w:t>
            </w:r>
            <w:r w:rsidR="00C40590" w:rsidRPr="003C4E60">
              <w:rPr>
                <w:rFonts w:hint="cs"/>
                <w:sz w:val="22"/>
                <w:szCs w:val="22"/>
                <w:rtl/>
              </w:rPr>
              <w:t>32כ (ג)</w:t>
            </w:r>
            <w:r w:rsidR="000A2297" w:rsidRPr="003C4E60">
              <w:rPr>
                <w:rFonts w:hint="cs"/>
                <w:sz w:val="22"/>
                <w:szCs w:val="22"/>
                <w:rtl/>
              </w:rPr>
              <w:t xml:space="preserve"> </w:t>
            </w:r>
            <w:r w:rsidR="00C40590" w:rsidRPr="003C4E60">
              <w:rPr>
                <w:rFonts w:hint="cs"/>
                <w:sz w:val="22"/>
                <w:szCs w:val="22"/>
                <w:rtl/>
              </w:rPr>
              <w:t xml:space="preserve"> - הוראת שעה</w:t>
            </w:r>
          </w:p>
        </w:tc>
        <w:tc>
          <w:tcPr>
            <w:tcW w:w="624" w:type="dxa"/>
          </w:tcPr>
          <w:p w:rsidR="000A2297" w:rsidRDefault="000A2297" w:rsidP="00A9063B">
            <w:pPr>
              <w:pStyle w:val="TableText"/>
              <w:keepLines w:val="0"/>
              <w:numPr>
                <w:ilvl w:val="0"/>
                <w:numId w:val="2"/>
              </w:numPr>
            </w:pPr>
          </w:p>
        </w:tc>
        <w:tc>
          <w:tcPr>
            <w:tcW w:w="7145" w:type="dxa"/>
          </w:tcPr>
          <w:p w:rsidR="00125091" w:rsidRDefault="007E65D0" w:rsidP="00892D9E">
            <w:pPr>
              <w:pStyle w:val="TableBlock"/>
              <w:keepLines w:val="0"/>
              <w:rPr>
                <w:rtl/>
              </w:rPr>
            </w:pPr>
            <w:r>
              <w:rPr>
                <w:rFonts w:hint="cs"/>
                <w:rtl/>
              </w:rPr>
              <w:t xml:space="preserve">בחוק </w:t>
            </w:r>
            <w:r w:rsidRPr="007E65D0">
              <w:rPr>
                <w:rFonts w:hint="cs"/>
                <w:rtl/>
              </w:rPr>
              <w:t>למניעת</w:t>
            </w:r>
            <w:r w:rsidRPr="007E65D0">
              <w:rPr>
                <w:rtl/>
              </w:rPr>
              <w:t xml:space="preserve"> </w:t>
            </w:r>
            <w:r w:rsidRPr="007E65D0">
              <w:rPr>
                <w:rFonts w:hint="cs"/>
                <w:rtl/>
              </w:rPr>
              <w:t>הסתננות</w:t>
            </w:r>
            <w:r w:rsidR="009F6481">
              <w:rPr>
                <w:rFonts w:hint="cs"/>
                <w:rtl/>
              </w:rPr>
              <w:t xml:space="preserve"> (עבירות ושיפוט), </w:t>
            </w:r>
            <w:proofErr w:type="spellStart"/>
            <w:r w:rsidR="009F6481">
              <w:rPr>
                <w:rFonts w:hint="cs"/>
                <w:rtl/>
              </w:rPr>
              <w:t>התשי"ד</w:t>
            </w:r>
            <w:proofErr w:type="spellEnd"/>
            <w:r w:rsidR="00892D9E">
              <w:rPr>
                <w:rFonts w:hint="cs"/>
                <w:rtl/>
              </w:rPr>
              <w:t xml:space="preserve"> </w:t>
            </w:r>
            <w:r w:rsidR="009F6481">
              <w:rPr>
                <w:rFonts w:hint="cs"/>
                <w:rtl/>
              </w:rPr>
              <w:t>-</w:t>
            </w:r>
            <w:r w:rsidR="00892D9E">
              <w:rPr>
                <w:rFonts w:hint="cs"/>
                <w:rtl/>
              </w:rPr>
              <w:t xml:space="preserve"> </w:t>
            </w:r>
            <w:r w:rsidR="009F6481">
              <w:rPr>
                <w:rFonts w:hint="cs"/>
                <w:rtl/>
              </w:rPr>
              <w:t>1954</w:t>
            </w:r>
            <w:r w:rsidRPr="007E65D0">
              <w:rPr>
                <w:rFonts w:hint="cs"/>
                <w:rtl/>
              </w:rPr>
              <w:t xml:space="preserve"> </w:t>
            </w:r>
            <w:r w:rsidR="000A2297">
              <w:rPr>
                <w:rFonts w:hint="cs"/>
                <w:rtl/>
              </w:rPr>
              <w:t xml:space="preserve">(להלן- </w:t>
            </w:r>
            <w:r w:rsidR="000A2297" w:rsidRPr="008C70D0">
              <w:rPr>
                <w:rFonts w:hint="cs"/>
                <w:b/>
                <w:bCs/>
                <w:rtl/>
              </w:rPr>
              <w:t>החוק העיקרי</w:t>
            </w:r>
            <w:r w:rsidR="000A2297">
              <w:rPr>
                <w:rFonts w:hint="cs"/>
                <w:rtl/>
              </w:rPr>
              <w:t>)</w:t>
            </w:r>
            <w:r w:rsidR="00F23E6C">
              <w:rPr>
                <w:rFonts w:hint="cs"/>
                <w:rtl/>
              </w:rPr>
              <w:t xml:space="preserve">, </w:t>
            </w:r>
            <w:r w:rsidR="00892D9E">
              <w:rPr>
                <w:rFonts w:hint="cs"/>
                <w:rtl/>
              </w:rPr>
              <w:t xml:space="preserve">יוסף לאחר בסעיף 32 כ (ג) - </w:t>
            </w:r>
          </w:p>
          <w:p w:rsidR="00F23E6C" w:rsidRPr="00C34DE2" w:rsidRDefault="00F23E6C" w:rsidP="00F23E6C">
            <w:pPr>
              <w:pStyle w:val="TableBlock"/>
              <w:keepLines w:val="0"/>
            </w:pPr>
          </w:p>
        </w:tc>
      </w:tr>
      <w:tr w:rsidR="00F608EE" w:rsidTr="002E046C">
        <w:trPr>
          <w:cantSplit/>
          <w:trHeight w:val="60"/>
        </w:trPr>
        <w:tc>
          <w:tcPr>
            <w:tcW w:w="1032" w:type="dxa"/>
          </w:tcPr>
          <w:p w:rsidR="00F608EE" w:rsidRPr="00EE3A23" w:rsidRDefault="00F608EE" w:rsidP="003174A0">
            <w:pPr>
              <w:pStyle w:val="TableText"/>
              <w:tabs>
                <w:tab w:val="clear" w:pos="624"/>
                <w:tab w:val="left" w:pos="907"/>
              </w:tabs>
              <w:ind w:right="0"/>
              <w:jc w:val="both"/>
              <w:rPr>
                <w:szCs w:val="20"/>
                <w:rtl/>
              </w:rPr>
            </w:pPr>
          </w:p>
        </w:tc>
        <w:tc>
          <w:tcPr>
            <w:tcW w:w="652" w:type="dxa"/>
          </w:tcPr>
          <w:p w:rsidR="00F608EE" w:rsidRPr="00185670" w:rsidRDefault="00F608EE" w:rsidP="003174A0">
            <w:pPr>
              <w:pStyle w:val="TableText"/>
              <w:ind w:right="0"/>
              <w:jc w:val="both"/>
              <w:rPr>
                <w:rtl/>
              </w:rPr>
            </w:pPr>
            <w:r>
              <w:rPr>
                <w:rFonts w:hint="cs"/>
                <w:rtl/>
              </w:rPr>
              <w:t>.</w:t>
            </w:r>
          </w:p>
        </w:tc>
        <w:tc>
          <w:tcPr>
            <w:tcW w:w="7957" w:type="dxa"/>
            <w:gridSpan w:val="3"/>
          </w:tcPr>
          <w:p w:rsidR="00F608EE" w:rsidRDefault="00F51B19" w:rsidP="00C40590">
            <w:pPr>
              <w:pStyle w:val="TableBlock"/>
              <w:tabs>
                <w:tab w:val="clear" w:pos="624"/>
              </w:tabs>
              <w:ind w:left="2426"/>
              <w:rPr>
                <w:rtl/>
              </w:rPr>
            </w:pPr>
            <w:r>
              <w:rPr>
                <w:rFonts w:hint="cs"/>
                <w:rtl/>
              </w:rPr>
              <w:t>"</w:t>
            </w:r>
            <w:r w:rsidR="0019533B">
              <w:rPr>
                <w:rFonts w:hint="cs"/>
                <w:rtl/>
              </w:rPr>
              <w:t>(</w:t>
            </w:r>
            <w:r w:rsidR="005F6F81">
              <w:rPr>
                <w:rFonts w:hint="cs"/>
                <w:rtl/>
              </w:rPr>
              <w:t>ג1</w:t>
            </w:r>
            <w:r w:rsidR="0019533B">
              <w:rPr>
                <w:rFonts w:hint="cs"/>
                <w:rtl/>
              </w:rPr>
              <w:t>) לעניין סעי</w:t>
            </w:r>
            <w:r w:rsidR="005F6F81">
              <w:rPr>
                <w:rFonts w:hint="cs"/>
                <w:rtl/>
              </w:rPr>
              <w:t>ף</w:t>
            </w:r>
            <w:r w:rsidR="00DC0375">
              <w:rPr>
                <w:rFonts w:hint="cs"/>
                <w:rtl/>
              </w:rPr>
              <w:t xml:space="preserve"> </w:t>
            </w:r>
            <w:r w:rsidR="00333F97">
              <w:rPr>
                <w:rFonts w:hint="cs"/>
                <w:rtl/>
              </w:rPr>
              <w:t>זה</w:t>
            </w:r>
            <w:r w:rsidR="0019533B">
              <w:rPr>
                <w:rFonts w:hint="cs"/>
                <w:rtl/>
              </w:rPr>
              <w:t xml:space="preserve"> אין נפקא מינה אם ניתן להוציא בעניינו של המסתנן הוראת שהייה ואם לאו.</w:t>
            </w:r>
            <w:r>
              <w:rPr>
                <w:rFonts w:hint="cs"/>
                <w:rtl/>
              </w:rPr>
              <w:t>"</w:t>
            </w:r>
          </w:p>
          <w:p w:rsidR="00DA447F" w:rsidRDefault="00DA447F" w:rsidP="00DA447F">
            <w:pPr>
              <w:pStyle w:val="TableBlock"/>
              <w:tabs>
                <w:tab w:val="clear" w:pos="624"/>
              </w:tabs>
              <w:rPr>
                <w:rtl/>
              </w:rPr>
            </w:pPr>
          </w:p>
        </w:tc>
      </w:tr>
      <w:tr w:rsidR="00F608EE" w:rsidTr="002E046C">
        <w:trPr>
          <w:cantSplit/>
          <w:trHeight w:val="60"/>
        </w:trPr>
        <w:tc>
          <w:tcPr>
            <w:tcW w:w="1032" w:type="dxa"/>
          </w:tcPr>
          <w:p w:rsidR="00F608EE" w:rsidRPr="00EE3A23" w:rsidRDefault="00DC0375" w:rsidP="003174A0">
            <w:pPr>
              <w:pStyle w:val="TableText"/>
              <w:tabs>
                <w:tab w:val="clear" w:pos="624"/>
                <w:tab w:val="left" w:pos="907"/>
              </w:tabs>
              <w:ind w:right="0"/>
              <w:jc w:val="both"/>
              <w:rPr>
                <w:szCs w:val="20"/>
                <w:rtl/>
              </w:rPr>
            </w:pPr>
            <w:r>
              <w:rPr>
                <w:rFonts w:hint="cs"/>
                <w:szCs w:val="20"/>
                <w:rtl/>
              </w:rPr>
              <w:t xml:space="preserve"> </w:t>
            </w:r>
          </w:p>
        </w:tc>
        <w:tc>
          <w:tcPr>
            <w:tcW w:w="652" w:type="dxa"/>
          </w:tcPr>
          <w:p w:rsidR="00F608EE" w:rsidRDefault="00F608EE" w:rsidP="003174A0">
            <w:pPr>
              <w:pStyle w:val="TableText"/>
              <w:ind w:right="0"/>
              <w:jc w:val="both"/>
              <w:rPr>
                <w:rtl/>
              </w:rPr>
            </w:pPr>
          </w:p>
        </w:tc>
        <w:tc>
          <w:tcPr>
            <w:tcW w:w="7957" w:type="dxa"/>
            <w:gridSpan w:val="3"/>
          </w:tcPr>
          <w:p w:rsidR="00333F97" w:rsidRDefault="00883C58" w:rsidP="00DA447F">
            <w:pPr>
              <w:pStyle w:val="TableBlock"/>
              <w:keepLines w:val="0"/>
              <w:rPr>
                <w:rtl/>
              </w:rPr>
            </w:pPr>
            <w:r>
              <w:rPr>
                <w:noProof/>
                <w:rtl/>
                <w:lang w:eastAsia="en-US"/>
              </w:rPr>
              <mc:AlternateContent>
                <mc:Choice Requires="wps">
                  <w:drawing>
                    <wp:anchor distT="0" distB="0" distL="114300" distR="114300" simplePos="0" relativeHeight="251659264" behindDoc="0" locked="0" layoutInCell="1" allowOverlap="1" wp14:anchorId="4766621D" wp14:editId="3DCEC7CE">
                      <wp:simplePos x="0" y="0"/>
                      <wp:positionH relativeFrom="column">
                        <wp:posOffset>4581093</wp:posOffset>
                      </wp:positionH>
                      <wp:positionV relativeFrom="paragraph">
                        <wp:posOffset>-191135</wp:posOffset>
                      </wp:positionV>
                      <wp:extent cx="1515110" cy="595630"/>
                      <wp:effectExtent l="0" t="0" r="8890" b="0"/>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15110" cy="595630"/>
                              </a:xfrm>
                              <a:prstGeom prst="rect">
                                <a:avLst/>
                              </a:prstGeom>
                              <a:solidFill>
                                <a:srgbClr val="FFFFFF"/>
                              </a:solidFill>
                              <a:ln w="9525">
                                <a:noFill/>
                                <a:miter lim="800000"/>
                                <a:headEnd/>
                                <a:tailEnd/>
                              </a:ln>
                            </wps:spPr>
                            <wps:txbx>
                              <w:txbxContent>
                                <w:p w:rsidR="00A70DD7" w:rsidRPr="003C4E60" w:rsidRDefault="00A70DD7" w:rsidP="00DA447F">
                                  <w:pPr>
                                    <w:pStyle w:val="TableSideHeading"/>
                                    <w:keepLines w:val="0"/>
                                    <w:rPr>
                                      <w:sz w:val="22"/>
                                      <w:szCs w:val="22"/>
                                      <w:rtl/>
                                      <w:cs/>
                                    </w:rPr>
                                  </w:pPr>
                                  <w:r w:rsidRPr="003C4E60">
                                    <w:rPr>
                                      <w:rFonts w:hint="cs"/>
                                      <w:sz w:val="22"/>
                                      <w:szCs w:val="22"/>
                                      <w:rtl/>
                                    </w:rPr>
                                    <w:t>תיקון סעיף 32כ (ד)- הוראת שעה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360.7pt;margin-top:-15.05pt;width:119.3pt;height:46.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" stroked="f">
                      <v:textbox>
                        <w:txbxContent>
                          <w:p w:rsidR="00A70DD7" w:rsidRPr="003C4E60" w:rsidRDefault="00A70DD7" w:rsidP="00DA447F">
                            <w:pPr>
                              <w:pStyle w:val="TableSideHeading"/>
                              <w:keepLines w:val="0"/>
                              <w:rPr>
                                <w:sz w:val="22"/>
                                <w:szCs w:val="22"/>
                                <w:rtl/>
                                <w:cs/>
                              </w:rPr>
                            </w:pPr>
                            <w:r w:rsidRPr="003C4E60">
                              <w:rPr>
                                <w:rFonts w:hint="cs"/>
                                <w:sz w:val="22"/>
                                <w:szCs w:val="22"/>
                                <w:rtl/>
                              </w:rPr>
                              <w:t>תיקון סעיף 32כ (ד)- הוראת שעה</w:t>
                            </w:r>
                          </w:p>
                        </w:txbxContent>
                      </v:textbox>
                    </v:shape>
                  </w:pict>
                </mc:Fallback>
              </mc:AlternateContent>
            </w:r>
            <w:r w:rsidR="00333F97">
              <w:rPr>
                <w:rFonts w:hint="cs"/>
                <w:rtl/>
              </w:rPr>
              <w:t xml:space="preserve">                   (</w:t>
            </w:r>
            <w:r w:rsidR="006573A8">
              <w:rPr>
                <w:rFonts w:hint="cs"/>
                <w:rtl/>
              </w:rPr>
              <w:t>2</w:t>
            </w:r>
            <w:r w:rsidR="00333F97">
              <w:rPr>
                <w:rFonts w:hint="cs"/>
                <w:rtl/>
              </w:rPr>
              <w:t xml:space="preserve">)  יוחלף סעיף 32כ (ד) </w:t>
            </w:r>
            <w:r w:rsidR="006242AC">
              <w:rPr>
                <w:rFonts w:hint="cs"/>
                <w:rtl/>
              </w:rPr>
              <w:t xml:space="preserve">בחוק העיקרי </w:t>
            </w:r>
            <w:r w:rsidR="00333F97">
              <w:rPr>
                <w:rFonts w:hint="cs"/>
                <w:rtl/>
              </w:rPr>
              <w:t>ובמקומו יבוא :</w:t>
            </w:r>
          </w:p>
          <w:p w:rsidR="00333F97" w:rsidRPr="000A2297" w:rsidRDefault="00333F97" w:rsidP="00333F97">
            <w:pPr>
              <w:pStyle w:val="Hesber"/>
              <w:ind w:firstLine="720"/>
              <w:rPr>
                <w:sz w:val="24"/>
                <w:szCs w:val="24"/>
                <w:highlight w:val="yellow"/>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032"/>
              <w:gridCol w:w="652"/>
              <w:gridCol w:w="7957"/>
            </w:tblGrid>
            <w:tr w:rsidR="00333F97" w:rsidTr="00333F97">
              <w:trPr>
                <w:cantSplit/>
                <w:trHeight w:val="60"/>
              </w:trPr>
              <w:tc>
                <w:tcPr>
                  <w:tcW w:w="765" w:type="dxa"/>
                </w:tcPr>
                <w:p w:rsidR="00333F97" w:rsidRPr="00EE3A23" w:rsidRDefault="00333F97" w:rsidP="00333F97">
                  <w:pPr>
                    <w:pStyle w:val="TableText"/>
                    <w:tabs>
                      <w:tab w:val="clear" w:pos="624"/>
                      <w:tab w:val="left" w:pos="907"/>
                    </w:tabs>
                    <w:ind w:right="0"/>
                    <w:jc w:val="both"/>
                    <w:rPr>
                      <w:szCs w:val="20"/>
                      <w:rtl/>
                    </w:rPr>
                  </w:pPr>
                </w:p>
              </w:tc>
              <w:tc>
                <w:tcPr>
                  <w:tcW w:w="483" w:type="dxa"/>
                </w:tcPr>
                <w:p w:rsidR="00333F97" w:rsidRPr="00185670" w:rsidRDefault="00333F97" w:rsidP="00333F97">
                  <w:pPr>
                    <w:pStyle w:val="TableText"/>
                    <w:ind w:right="0"/>
                    <w:jc w:val="both"/>
                    <w:rPr>
                      <w:rtl/>
                    </w:rPr>
                  </w:pPr>
                  <w:r>
                    <w:rPr>
                      <w:rFonts w:hint="cs"/>
                      <w:rtl/>
                    </w:rPr>
                    <w:t>.</w:t>
                  </w:r>
                </w:p>
              </w:tc>
              <w:tc>
                <w:tcPr>
                  <w:tcW w:w="5898" w:type="dxa"/>
                </w:tcPr>
                <w:p w:rsidR="00333F97" w:rsidRDefault="00F51B19" w:rsidP="005F6F81">
                  <w:pPr>
                    <w:pStyle w:val="TableBlock"/>
                    <w:tabs>
                      <w:tab w:val="clear" w:pos="624"/>
                    </w:tabs>
                    <w:ind w:left="742" w:right="1686"/>
                    <w:rPr>
                      <w:rtl/>
                    </w:rPr>
                  </w:pPr>
                  <w:r>
                    <w:rPr>
                      <w:rFonts w:hint="cs"/>
                      <w:rtl/>
                    </w:rPr>
                    <w:t>"</w:t>
                  </w:r>
                  <w:r w:rsidR="00333F97">
                    <w:rPr>
                      <w:rFonts w:hint="cs"/>
                      <w:rtl/>
                    </w:rPr>
                    <w:t>(ד) מצא ממו</w:t>
                  </w:r>
                  <w:r w:rsidR="00E17F5B">
                    <w:rPr>
                      <w:rFonts w:hint="cs"/>
                      <w:rtl/>
                    </w:rPr>
                    <w:t>נה ביקורת הגבולות כי מסתנן, הפר</w:t>
                  </w:r>
                  <w:r w:rsidR="00333F97">
                    <w:rPr>
                      <w:rFonts w:hint="cs"/>
                      <w:rtl/>
                    </w:rPr>
                    <w:t xml:space="preserve"> מגבלה לעניין האזור הגאוגרפי לשהייתו שנקבעה לפי סעיף 6(2)  לחוק הכניסה לישראל באשרה או ברישיון הישיבה שניתנו לו, רשאי הוא להורות בצו על החזקתו במשמורת, לתקופה שיקבע בצו ושלא תעלה על התקופה כמפורט להלן, לפי העניין:</w:t>
                  </w:r>
                </w:p>
                <w:p w:rsidR="00333F97" w:rsidRPr="00DC0375" w:rsidRDefault="00333F97" w:rsidP="005F6F81">
                  <w:pPr>
                    <w:pStyle w:val="TableBlock"/>
                    <w:ind w:left="1451" w:right="1686"/>
                  </w:pPr>
                  <w:r w:rsidRPr="00DC0375">
                    <w:rPr>
                      <w:rFonts w:hint="cs"/>
                      <w:rtl/>
                    </w:rPr>
                    <w:t>(1)</w:t>
                  </w:r>
                  <w:r w:rsidRPr="00DC0375">
                    <w:rPr>
                      <w:rFonts w:hint="cs"/>
                      <w:rtl/>
                    </w:rPr>
                    <w:tab/>
                    <w:t>לגבי צו הניתן למסתנן לראשונה בשל אותה הפרה – 30 ימים;</w:t>
                  </w:r>
                </w:p>
                <w:p w:rsidR="00333F97" w:rsidRPr="00DC0375" w:rsidRDefault="00333F97" w:rsidP="005F6F81">
                  <w:pPr>
                    <w:pStyle w:val="TableBlock"/>
                    <w:ind w:left="1451" w:right="1686"/>
                    <w:rPr>
                      <w:rtl/>
                    </w:rPr>
                  </w:pPr>
                  <w:r w:rsidRPr="00DC0375">
                    <w:rPr>
                      <w:rFonts w:hint="cs"/>
                      <w:rtl/>
                    </w:rPr>
                    <w:t>(2)</w:t>
                  </w:r>
                  <w:r w:rsidRPr="00DC0375">
                    <w:rPr>
                      <w:rFonts w:hint="cs"/>
                      <w:rtl/>
                    </w:rPr>
                    <w:tab/>
                    <w:t>לגבי צו הניתן למסתנן בשנית בשל אותה הפרה – 45 ימים;</w:t>
                  </w:r>
                </w:p>
                <w:p w:rsidR="00333F97" w:rsidRDefault="00333F97" w:rsidP="005F6F81">
                  <w:pPr>
                    <w:pStyle w:val="TableBlock"/>
                    <w:ind w:left="1451" w:right="1686"/>
                    <w:rPr>
                      <w:rtl/>
                    </w:rPr>
                  </w:pPr>
                  <w:r w:rsidRPr="00DC0375">
                    <w:rPr>
                      <w:rFonts w:hint="cs"/>
                      <w:rtl/>
                    </w:rPr>
                    <w:t>(3)</w:t>
                  </w:r>
                  <w:r w:rsidRPr="00DC0375">
                    <w:rPr>
                      <w:rFonts w:hint="cs"/>
                      <w:rtl/>
                    </w:rPr>
                    <w:tab/>
                    <w:t>בכל צו נוסף הניתן למסתנן בשל אותה הפרה – 60 ימים.</w:t>
                  </w:r>
                </w:p>
                <w:p w:rsidR="00333F97" w:rsidRPr="00F273BA" w:rsidRDefault="005F6F81" w:rsidP="00F07F4E">
                  <w:pPr>
                    <w:pStyle w:val="TableBlock"/>
                    <w:ind w:left="720" w:right="1686"/>
                    <w:rPr>
                      <w:rtl/>
                    </w:rPr>
                  </w:pPr>
                  <w:r>
                    <w:rPr>
                      <w:rFonts w:hint="cs"/>
                      <w:rtl/>
                    </w:rPr>
                    <w:t>(ד1) לעניין סעיף</w:t>
                  </w:r>
                  <w:r w:rsidR="00333F97">
                    <w:rPr>
                      <w:rFonts w:hint="cs"/>
                      <w:rtl/>
                    </w:rPr>
                    <w:t xml:space="preserve"> זה אין נפקא מינה אם ניתן להוציא בעניינו של המסתנן הוראת שהייה ואם לאו.</w:t>
                  </w:r>
                  <w:r w:rsidR="00F51B19">
                    <w:rPr>
                      <w:rFonts w:hint="cs"/>
                      <w:rtl/>
                    </w:rPr>
                    <w:t>"</w:t>
                  </w:r>
                </w:p>
                <w:p w:rsidR="00333F97" w:rsidRDefault="00333F97" w:rsidP="005F6F81">
                  <w:pPr>
                    <w:pStyle w:val="TableBlock"/>
                    <w:tabs>
                      <w:tab w:val="clear" w:pos="624"/>
                    </w:tabs>
                    <w:ind w:left="2426"/>
                    <w:rPr>
                      <w:rtl/>
                    </w:rPr>
                  </w:pPr>
                </w:p>
              </w:tc>
            </w:tr>
          </w:tbl>
          <w:p w:rsidR="00F608EE" w:rsidRDefault="00F608EE" w:rsidP="003174A0">
            <w:pPr>
              <w:pStyle w:val="TableBlock"/>
              <w:tabs>
                <w:tab w:val="clear" w:pos="624"/>
              </w:tabs>
              <w:ind w:left="360"/>
              <w:rPr>
                <w:rtl/>
              </w:rPr>
            </w:pPr>
          </w:p>
        </w:tc>
      </w:tr>
    </w:tbl>
    <w:p w:rsidR="00F4150F" w:rsidRDefault="00CE4F58" w:rsidP="008C70D0">
      <w:pPr>
        <w:pStyle w:val="TableSideHeading"/>
        <w:keepLines w:val="0"/>
        <w:ind w:left="1440" w:hanging="1440"/>
        <w:jc w:val="both"/>
        <w:rPr>
          <w:rtl/>
        </w:rPr>
      </w:pPr>
      <w:r>
        <w:rPr>
          <w:noProof/>
          <w:rtl/>
          <w:lang w:eastAsia="en-US"/>
        </w:rPr>
        <w:lastRenderedPageBreak/>
        <mc:AlternateContent>
          <mc:Choice Requires="wps">
            <w:drawing>
              <wp:anchor distT="0" distB="0" distL="114300" distR="114300" simplePos="0" relativeHeight="251661312" behindDoc="0" locked="0" layoutInCell="1" allowOverlap="1" wp14:anchorId="467F515C" wp14:editId="1D6103E6">
                <wp:simplePos x="0" y="0"/>
                <wp:positionH relativeFrom="column">
                  <wp:posOffset>5542820</wp:posOffset>
                </wp:positionH>
                <wp:positionV relativeFrom="paragraph">
                  <wp:posOffset>-81834</wp:posOffset>
                </wp:positionV>
                <wp:extent cx="1125220" cy="1633855"/>
                <wp:effectExtent l="0" t="0" r="0" b="4445"/>
                <wp:wrapNone/>
                <wp:docPr id="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25220" cy="1633855"/>
                        </a:xfrm>
                        <a:prstGeom prst="rect">
                          <a:avLst/>
                        </a:prstGeom>
                        <a:solidFill>
                          <a:srgbClr val="FFFFFF"/>
                        </a:solidFill>
                        <a:ln w="9525">
                          <a:noFill/>
                          <a:miter lim="800000"/>
                          <a:headEnd/>
                          <a:tailEnd/>
                        </a:ln>
                      </wps:spPr>
                      <wps:txbx>
                        <w:txbxContent>
                          <w:p w:rsidR="00A70DD7" w:rsidRPr="00DA447F" w:rsidRDefault="00A70DD7" w:rsidP="00924FA9">
                            <w:pPr>
                              <w:pStyle w:val="TableSideHeading"/>
                              <w:keepLines w:val="0"/>
                              <w:rPr>
                                <w:snapToGrid/>
                                <w:rtl/>
                                <w:cs/>
                              </w:rPr>
                            </w:pPr>
                            <w:r w:rsidRPr="003C4E60">
                              <w:rPr>
                                <w:rFonts w:hint="cs"/>
                                <w:sz w:val="22"/>
                                <w:szCs w:val="22"/>
                                <w:rtl/>
                              </w:rPr>
                              <w:t xml:space="preserve">תיקון החוק למניעת הסתננות (תיקון מספר 3 והוראת שעה) </w:t>
                            </w:r>
                            <w:r w:rsidRPr="003C4E60">
                              <w:rPr>
                                <w:sz w:val="22"/>
                                <w:szCs w:val="22"/>
                                <w:rtl/>
                              </w:rPr>
                              <w:t>–</w:t>
                            </w:r>
                            <w:r w:rsidRPr="003C4E60">
                              <w:rPr>
                                <w:rFonts w:hint="cs"/>
                                <w:sz w:val="22"/>
                                <w:szCs w:val="22"/>
                                <w:rtl/>
                              </w:rPr>
                              <w:t xml:space="preserve"> מספר 3</w:t>
                            </w:r>
                            <w:r w:rsidRPr="003C4E60">
                              <w:rPr>
                                <w:rFonts w:hint="cs"/>
                                <w:sz w:val="22"/>
                                <w:szCs w:val="22"/>
                                <w:rtl/>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36.45pt;margin-top:-6.45pt;width:88.6pt;height:128.6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" stroked="f">
                <v:textbox>
                  <w:txbxContent>
                    <w:p w:rsidR="00A70DD7" w:rsidRPr="00DA447F" w:rsidRDefault="00A70DD7" w:rsidP="00924FA9">
                      <w:pPr>
                        <w:pStyle w:val="TableSideHeading"/>
                        <w:keepLines w:val="0"/>
                        <w:rPr>
                          <w:snapToGrid/>
                          <w:rtl/>
                          <w:cs/>
                        </w:rPr>
                      </w:pPr>
                      <w:r w:rsidRPr="003C4E60">
                        <w:rPr>
                          <w:rFonts w:hint="cs"/>
                          <w:sz w:val="22"/>
                          <w:szCs w:val="22"/>
                          <w:rtl/>
                        </w:rPr>
                        <w:t xml:space="preserve">תיקון החוק למניעת הסתננות (תיקון מספר 3 והוראת שעה) </w:t>
                      </w:r>
                      <w:r w:rsidRPr="003C4E60">
                        <w:rPr>
                          <w:sz w:val="22"/>
                          <w:szCs w:val="22"/>
                          <w:rtl/>
                        </w:rPr>
                        <w:t>–</w:t>
                      </w:r>
                      <w:r w:rsidRPr="003C4E60">
                        <w:rPr>
                          <w:rFonts w:hint="cs"/>
                          <w:sz w:val="22"/>
                          <w:szCs w:val="22"/>
                          <w:rtl/>
                        </w:rPr>
                        <w:t xml:space="preserve"> מספר 3</w:t>
                      </w:r>
                      <w:r w:rsidRPr="003C4E60">
                        <w:rPr>
                          <w:rFonts w:hint="cs"/>
                          <w:sz w:val="22"/>
                          <w:szCs w:val="22"/>
                          <w:rtl/>
                        </w:rPr>
                        <w:tab/>
                      </w:r>
                    </w:p>
                  </w:txbxContent>
                </v:textbox>
              </v:shape>
            </w:pict>
          </mc:Fallback>
        </mc:AlternateContent>
      </w:r>
      <w:r w:rsidR="00A9063B">
        <w:rPr>
          <w:rFonts w:hint="cs"/>
          <w:rtl/>
        </w:rPr>
        <w:tab/>
        <w:t xml:space="preserve">     </w:t>
      </w:r>
      <w:r w:rsidR="006573A8">
        <w:rPr>
          <w:rFonts w:hint="cs"/>
          <w:rtl/>
        </w:rPr>
        <w:t>2.</w:t>
      </w:r>
      <w:r w:rsidR="00A9063B">
        <w:rPr>
          <w:rFonts w:hint="cs"/>
          <w:rtl/>
        </w:rPr>
        <w:tab/>
        <w:t xml:space="preserve">    </w:t>
      </w:r>
      <w:r w:rsidR="00E84400">
        <w:rPr>
          <w:rFonts w:hint="cs"/>
          <w:rtl/>
        </w:rPr>
        <w:t>בחוק למניעת הסתננות (עבירות ושיפוט) (תיקון מס' 3 והוראת שעה), התשע"ב-2012, בסעיף 10</w:t>
      </w:r>
      <w:r w:rsidR="00640C6B">
        <w:rPr>
          <w:rFonts w:hint="cs"/>
          <w:rtl/>
        </w:rPr>
        <w:t>,</w:t>
      </w:r>
      <w:r w:rsidR="00E84400">
        <w:rPr>
          <w:rFonts w:hint="cs"/>
          <w:rtl/>
        </w:rPr>
        <w:t xml:space="preserve"> במקום "עד תום שלוש שנים מיום תחילתו של חוק למניעת הסתננות ולהבטחת יציאתם של מסתננים מישראל (תיקוני חקיקה והוראות שעה), </w:t>
      </w:r>
      <w:r w:rsidR="008C70D0">
        <w:rPr>
          <w:rFonts w:hint="cs"/>
          <w:rtl/>
        </w:rPr>
        <w:t>ה</w:t>
      </w:r>
      <w:r w:rsidR="00E84400">
        <w:rPr>
          <w:rFonts w:hint="cs"/>
          <w:rtl/>
        </w:rPr>
        <w:t>תשע"ה-2014" יבוא "עד תום שלוש שנים מיום תחילתו של חוק למניעת הסתננות</w:t>
      </w:r>
      <w:r w:rsidR="00F4150F">
        <w:rPr>
          <w:rFonts w:hint="cs"/>
          <w:rtl/>
        </w:rPr>
        <w:t xml:space="preserve"> </w:t>
      </w:r>
      <w:r w:rsidR="00F4150F" w:rsidRPr="009C2E09">
        <w:rPr>
          <w:rFonts w:hint="cs"/>
          <w:rtl/>
        </w:rPr>
        <w:t>ולהבטחת</w:t>
      </w:r>
      <w:r w:rsidR="00F4150F" w:rsidRPr="009C2E09">
        <w:rPr>
          <w:rtl/>
        </w:rPr>
        <w:t xml:space="preserve"> </w:t>
      </w:r>
      <w:r w:rsidR="00F4150F" w:rsidRPr="009C2E09">
        <w:rPr>
          <w:rFonts w:hint="cs"/>
          <w:rtl/>
        </w:rPr>
        <w:t>יציאת</w:t>
      </w:r>
      <w:r w:rsidR="00F4150F" w:rsidRPr="009C2E09">
        <w:rPr>
          <w:rtl/>
        </w:rPr>
        <w:t xml:space="preserve"> </w:t>
      </w:r>
      <w:r w:rsidR="00F4150F" w:rsidRPr="009C2E09">
        <w:rPr>
          <w:rFonts w:hint="cs"/>
          <w:rtl/>
        </w:rPr>
        <w:t>מסתננים</w:t>
      </w:r>
      <w:r w:rsidR="00F4150F" w:rsidRPr="009C2E09">
        <w:rPr>
          <w:rtl/>
        </w:rPr>
        <w:t xml:space="preserve"> </w:t>
      </w:r>
      <w:r w:rsidR="00F4150F" w:rsidRPr="009C2E09">
        <w:rPr>
          <w:rFonts w:hint="cs"/>
          <w:rtl/>
        </w:rPr>
        <w:t>מישראל</w:t>
      </w:r>
      <w:r w:rsidR="00F4150F" w:rsidRPr="009C2E09">
        <w:rPr>
          <w:rtl/>
        </w:rPr>
        <w:t xml:space="preserve"> (</w:t>
      </w:r>
      <w:r w:rsidR="00F4150F" w:rsidRPr="009C2E09">
        <w:rPr>
          <w:rFonts w:hint="cs"/>
          <w:rtl/>
        </w:rPr>
        <w:t>תיקוני</w:t>
      </w:r>
      <w:r w:rsidR="00F4150F" w:rsidRPr="009C2E09">
        <w:rPr>
          <w:rtl/>
        </w:rPr>
        <w:t xml:space="preserve"> </w:t>
      </w:r>
      <w:r w:rsidR="00F4150F" w:rsidRPr="009C2E09">
        <w:rPr>
          <w:rFonts w:hint="cs"/>
          <w:rtl/>
        </w:rPr>
        <w:t>חקיקה</w:t>
      </w:r>
      <w:r w:rsidR="00F4150F" w:rsidRPr="009C2E09">
        <w:rPr>
          <w:rtl/>
        </w:rPr>
        <w:t xml:space="preserve"> </w:t>
      </w:r>
      <w:r w:rsidR="00F4150F" w:rsidRPr="009C2E09">
        <w:rPr>
          <w:rFonts w:hint="cs"/>
          <w:rtl/>
        </w:rPr>
        <w:t>והוראות</w:t>
      </w:r>
      <w:r w:rsidR="00F4150F" w:rsidRPr="009C2E09">
        <w:rPr>
          <w:rtl/>
        </w:rPr>
        <w:t xml:space="preserve"> </w:t>
      </w:r>
      <w:r w:rsidR="00F4150F" w:rsidRPr="009C2E09">
        <w:rPr>
          <w:rFonts w:hint="cs"/>
          <w:rtl/>
        </w:rPr>
        <w:t>שעה</w:t>
      </w:r>
      <w:r w:rsidR="00F4150F" w:rsidRPr="009C2E09">
        <w:rPr>
          <w:rtl/>
        </w:rPr>
        <w:t>)</w:t>
      </w:r>
      <w:r w:rsidR="00F4150F" w:rsidRPr="009C2E09">
        <w:rPr>
          <w:rFonts w:hint="cs"/>
          <w:rtl/>
        </w:rPr>
        <w:t xml:space="preserve"> (תיקון)</w:t>
      </w:r>
      <w:r w:rsidR="00F4150F" w:rsidRPr="009C2E09">
        <w:rPr>
          <w:rtl/>
        </w:rPr>
        <w:t xml:space="preserve">, </w:t>
      </w:r>
      <w:proofErr w:type="spellStart"/>
      <w:r w:rsidR="00F4150F" w:rsidRPr="009C2E09">
        <w:rPr>
          <w:rFonts w:hint="cs"/>
          <w:rtl/>
        </w:rPr>
        <w:t>התשע</w:t>
      </w:r>
      <w:r w:rsidR="00F4150F" w:rsidRPr="009C2E09">
        <w:rPr>
          <w:rtl/>
        </w:rPr>
        <w:t>"</w:t>
      </w:r>
      <w:r w:rsidR="00F4150F" w:rsidRPr="009C2E09">
        <w:rPr>
          <w:rFonts w:hint="cs"/>
          <w:rtl/>
        </w:rPr>
        <w:t>ח</w:t>
      </w:r>
      <w:proofErr w:type="spellEnd"/>
      <w:r w:rsidR="00F4150F" w:rsidRPr="009C2E09">
        <w:rPr>
          <w:rtl/>
        </w:rPr>
        <w:t xml:space="preserve"> – 201</w:t>
      </w:r>
      <w:r w:rsidR="00F4150F" w:rsidRPr="009C2E09">
        <w:rPr>
          <w:rFonts w:hint="cs"/>
          <w:rtl/>
        </w:rPr>
        <w:t>7</w:t>
      </w:r>
      <w:r w:rsidR="00F51B19">
        <w:rPr>
          <w:rFonts w:hint="cs"/>
          <w:rtl/>
        </w:rPr>
        <w:t>"</w:t>
      </w:r>
      <w:r w:rsidR="00A9063B">
        <w:rPr>
          <w:rFonts w:hint="cs"/>
          <w:rtl/>
        </w:rPr>
        <w:t>.</w:t>
      </w:r>
    </w:p>
    <w:p w:rsidR="005E6B95" w:rsidRDefault="00206EB1" w:rsidP="00A9063B">
      <w:pPr>
        <w:pStyle w:val="TableSideHeading"/>
        <w:keepLines w:val="0"/>
        <w:rPr>
          <w:rtl/>
        </w:rPr>
      </w:pPr>
      <w:r>
        <w:rPr>
          <w:noProof/>
          <w:rtl/>
          <w:lang w:eastAsia="en-US"/>
        </w:rPr>
        <mc:AlternateContent>
          <mc:Choice Requires="wps">
            <w:drawing>
              <wp:anchor distT="0" distB="0" distL="114300" distR="114300" simplePos="0" relativeHeight="251663360" behindDoc="0" locked="0" layoutInCell="1" allowOverlap="1" wp14:anchorId="6E30D587" wp14:editId="627C8DDB">
                <wp:simplePos x="0" y="0"/>
                <wp:positionH relativeFrom="column">
                  <wp:posOffset>5709285</wp:posOffset>
                </wp:positionH>
                <wp:positionV relativeFrom="paragraph">
                  <wp:posOffset>187122</wp:posOffset>
                </wp:positionV>
                <wp:extent cx="1085215" cy="1449070"/>
                <wp:effectExtent l="0" t="0" r="635" b="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85215" cy="1449070"/>
                        </a:xfrm>
                        <a:prstGeom prst="rect">
                          <a:avLst/>
                        </a:prstGeom>
                        <a:solidFill>
                          <a:srgbClr val="FFFFFF"/>
                        </a:solidFill>
                        <a:ln w="9525">
                          <a:noFill/>
                          <a:miter lim="800000"/>
                          <a:headEnd/>
                          <a:tailEnd/>
                        </a:ln>
                      </wps:spPr>
                      <wps:txbx>
                        <w:txbxContent>
                          <w:p w:rsidR="00A70DD7" w:rsidRPr="005E6B95" w:rsidRDefault="00A70DD7" w:rsidP="00924FA9">
                            <w:pPr>
                              <w:pStyle w:val="TableSideHeading"/>
                              <w:keepLines w:val="0"/>
                              <w:rPr>
                                <w:snapToGrid/>
                                <w:sz w:val="22"/>
                                <w:szCs w:val="22"/>
                                <w:rtl/>
                                <w:cs/>
                              </w:rPr>
                            </w:pPr>
                            <w:r w:rsidRPr="005E6B95">
                              <w:rPr>
                                <w:rFonts w:hint="cs"/>
                                <w:sz w:val="22"/>
                                <w:szCs w:val="22"/>
                                <w:rtl/>
                              </w:rPr>
                              <w:t xml:space="preserve">תיקון החוק למניעת הסתננות (עבירות ושיפוט)(תיקון מס' 4 והוראת שעה) </w:t>
                            </w:r>
                            <w:r w:rsidRPr="005E6B95">
                              <w:rPr>
                                <w:sz w:val="22"/>
                                <w:szCs w:val="22"/>
                                <w:rtl/>
                              </w:rPr>
                              <w:t>–</w:t>
                            </w:r>
                            <w:r w:rsidRPr="005E6B95">
                              <w:rPr>
                                <w:rFonts w:hint="cs"/>
                                <w:sz w:val="22"/>
                                <w:szCs w:val="22"/>
                                <w:rtl/>
                              </w:rPr>
                              <w:t xml:space="preserve"> מספר </w:t>
                            </w:r>
                            <w:r>
                              <w:rPr>
                                <w:rFonts w:hint="cs"/>
                                <w:sz w:val="22"/>
                                <w:szCs w:val="22"/>
                                <w:rtl/>
                              </w:rPr>
                              <w:t>4</w:t>
                            </w:r>
                            <w:r w:rsidRPr="005E6B95">
                              <w:rPr>
                                <w:rFonts w:hint="cs"/>
                                <w:sz w:val="22"/>
                                <w:szCs w:val="22"/>
                                <w:rtl/>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49.55pt;margin-top:14.75pt;width:85.45pt;height:114.1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" stroked="f">
                <v:textbox>
                  <w:txbxContent>
                    <w:p w:rsidR="00A70DD7" w:rsidRPr="005E6B95" w:rsidRDefault="00A70DD7" w:rsidP="00924FA9">
                      <w:pPr>
                        <w:pStyle w:val="TableSideHeading"/>
                        <w:keepLines w:val="0"/>
                        <w:rPr>
                          <w:snapToGrid/>
                          <w:sz w:val="22"/>
                          <w:szCs w:val="22"/>
                          <w:rtl/>
                          <w:cs/>
                        </w:rPr>
                      </w:pPr>
                      <w:r w:rsidRPr="005E6B95">
                        <w:rPr>
                          <w:rFonts w:hint="cs"/>
                          <w:sz w:val="22"/>
                          <w:szCs w:val="22"/>
                          <w:rtl/>
                        </w:rPr>
                        <w:t xml:space="preserve">תיקון החוק למניעת הסתננות (עבירות ושיפוט)(תיקון מס' 4 והוראת שעה) </w:t>
                      </w:r>
                      <w:r w:rsidRPr="005E6B95">
                        <w:rPr>
                          <w:sz w:val="22"/>
                          <w:szCs w:val="22"/>
                          <w:rtl/>
                        </w:rPr>
                        <w:t>–</w:t>
                      </w:r>
                      <w:r w:rsidRPr="005E6B95">
                        <w:rPr>
                          <w:rFonts w:hint="cs"/>
                          <w:sz w:val="22"/>
                          <w:szCs w:val="22"/>
                          <w:rtl/>
                        </w:rPr>
                        <w:t xml:space="preserve"> מספר </w:t>
                      </w:r>
                      <w:r>
                        <w:rPr>
                          <w:rFonts w:hint="cs"/>
                          <w:sz w:val="22"/>
                          <w:szCs w:val="22"/>
                          <w:rtl/>
                        </w:rPr>
                        <w:t>4</w:t>
                      </w:r>
                      <w:r w:rsidRPr="005E6B95">
                        <w:rPr>
                          <w:rFonts w:hint="cs"/>
                          <w:sz w:val="22"/>
                          <w:szCs w:val="22"/>
                          <w:rtl/>
                        </w:rPr>
                        <w:tab/>
                      </w:r>
                    </w:p>
                  </w:txbxContent>
                </v:textbox>
              </v:shape>
            </w:pict>
          </mc:Fallback>
        </mc:AlternateContent>
      </w:r>
    </w:p>
    <w:p w:rsidR="00206EB1" w:rsidRPr="00206EB1" w:rsidRDefault="00206EB1" w:rsidP="00206EB1">
      <w:pPr>
        <w:pStyle w:val="TableSideHeading"/>
        <w:keepLines w:val="0"/>
        <w:ind w:left="1440" w:hanging="1440"/>
        <w:jc w:val="both"/>
        <w:rPr>
          <w:rtl/>
        </w:rPr>
      </w:pPr>
      <w:r>
        <w:rPr>
          <w:rFonts w:hint="cs"/>
          <w:noProof/>
          <w:rtl/>
        </w:rPr>
        <w:t xml:space="preserve">          </w:t>
      </w:r>
      <w:r w:rsidR="00A9063B" w:rsidRPr="00206EB1">
        <w:rPr>
          <w:rFonts w:hint="cs"/>
          <w:rtl/>
        </w:rPr>
        <w:t xml:space="preserve">     3.</w:t>
      </w:r>
      <w:r w:rsidR="00A9063B" w:rsidRPr="00206EB1">
        <w:rPr>
          <w:rFonts w:hint="cs"/>
          <w:rtl/>
        </w:rPr>
        <w:tab/>
        <w:t xml:space="preserve">    </w:t>
      </w:r>
      <w:r w:rsidR="005E6B95" w:rsidRPr="00206EB1">
        <w:rPr>
          <w:rFonts w:hint="cs"/>
          <w:rtl/>
        </w:rPr>
        <w:t>בחוק למניעת הסתננות (עבירות ושיפוט) (תיקון מס' 4 והוראת שעה), התשע"ד-2013</w:t>
      </w:r>
      <w:r w:rsidR="00612793" w:rsidRPr="00206EB1">
        <w:rPr>
          <w:rFonts w:hint="cs"/>
          <w:rtl/>
        </w:rPr>
        <w:t xml:space="preserve">, בסעיף 14 (ב), במקום </w:t>
      </w:r>
      <w:r w:rsidRPr="00206EB1">
        <w:rPr>
          <w:rFonts w:hint="cs"/>
          <w:rtl/>
        </w:rPr>
        <w:t>"</w:t>
      </w:r>
      <w:r w:rsidR="00612793" w:rsidRPr="00206EB1">
        <w:rPr>
          <w:rFonts w:hint="cs"/>
          <w:rtl/>
        </w:rPr>
        <w:t xml:space="preserve">עד תום שלוש שנים מיום תחילתו של חוק למניעת הסתננות ולהבטחת יציאתם של מסתננים מישראל (תיקוני חקיקה והוראות שעה), </w:t>
      </w:r>
      <w:proofErr w:type="spellStart"/>
      <w:r w:rsidR="00612793" w:rsidRPr="00206EB1">
        <w:rPr>
          <w:rFonts w:hint="cs"/>
          <w:rtl/>
        </w:rPr>
        <w:t>התשע"ה</w:t>
      </w:r>
      <w:proofErr w:type="spellEnd"/>
      <w:r w:rsidR="00612793" w:rsidRPr="00206EB1">
        <w:rPr>
          <w:rFonts w:hint="cs"/>
          <w:rtl/>
        </w:rPr>
        <w:t>- 2014</w:t>
      </w:r>
      <w:r w:rsidRPr="00206EB1">
        <w:rPr>
          <w:rFonts w:hint="cs"/>
          <w:rtl/>
        </w:rPr>
        <w:t>", יבוא "עד תום שלוש שנים מיום תחילתו של חוק החוק</w:t>
      </w:r>
      <w:r w:rsidRPr="00206EB1">
        <w:rPr>
          <w:rtl/>
        </w:rPr>
        <w:t xml:space="preserve"> </w:t>
      </w:r>
      <w:r w:rsidRPr="00206EB1">
        <w:rPr>
          <w:rFonts w:hint="cs"/>
          <w:rtl/>
        </w:rPr>
        <w:t>למניעת</w:t>
      </w:r>
      <w:r w:rsidRPr="00206EB1">
        <w:rPr>
          <w:rtl/>
        </w:rPr>
        <w:t xml:space="preserve"> </w:t>
      </w:r>
      <w:r w:rsidRPr="00206EB1">
        <w:rPr>
          <w:rFonts w:hint="cs"/>
          <w:rtl/>
        </w:rPr>
        <w:t>הסתננות</w:t>
      </w:r>
      <w:r w:rsidRPr="00206EB1">
        <w:rPr>
          <w:rtl/>
        </w:rPr>
        <w:t xml:space="preserve"> </w:t>
      </w:r>
      <w:r w:rsidRPr="00206EB1">
        <w:rPr>
          <w:rFonts w:hint="cs"/>
          <w:rtl/>
        </w:rPr>
        <w:t>ולהבטחת</w:t>
      </w:r>
      <w:r w:rsidRPr="00206EB1">
        <w:rPr>
          <w:rtl/>
        </w:rPr>
        <w:t xml:space="preserve"> </w:t>
      </w:r>
      <w:r w:rsidRPr="00206EB1">
        <w:rPr>
          <w:rFonts w:hint="cs"/>
          <w:rtl/>
        </w:rPr>
        <w:t>יציאת</w:t>
      </w:r>
      <w:r w:rsidRPr="00206EB1">
        <w:rPr>
          <w:rtl/>
        </w:rPr>
        <w:t xml:space="preserve"> </w:t>
      </w:r>
      <w:r w:rsidRPr="00206EB1">
        <w:rPr>
          <w:rFonts w:hint="cs"/>
          <w:rtl/>
        </w:rPr>
        <w:t>מסתננים</w:t>
      </w:r>
      <w:r w:rsidRPr="00206EB1">
        <w:rPr>
          <w:rtl/>
        </w:rPr>
        <w:t xml:space="preserve"> </w:t>
      </w:r>
      <w:r w:rsidRPr="00206EB1">
        <w:rPr>
          <w:rFonts w:hint="cs"/>
          <w:rtl/>
        </w:rPr>
        <w:t>מישראל</w:t>
      </w:r>
      <w:r w:rsidRPr="00206EB1">
        <w:rPr>
          <w:rtl/>
        </w:rPr>
        <w:t xml:space="preserve"> (</w:t>
      </w:r>
      <w:r w:rsidRPr="00206EB1">
        <w:rPr>
          <w:rFonts w:hint="cs"/>
          <w:rtl/>
        </w:rPr>
        <w:t>תיקוני</w:t>
      </w:r>
      <w:r w:rsidRPr="00206EB1">
        <w:rPr>
          <w:rtl/>
        </w:rPr>
        <w:t xml:space="preserve"> </w:t>
      </w:r>
      <w:r w:rsidRPr="00206EB1">
        <w:rPr>
          <w:rFonts w:hint="cs"/>
          <w:rtl/>
        </w:rPr>
        <w:t>חקיקה</w:t>
      </w:r>
      <w:r w:rsidRPr="00206EB1">
        <w:rPr>
          <w:rtl/>
        </w:rPr>
        <w:t xml:space="preserve"> </w:t>
      </w:r>
      <w:r w:rsidRPr="00206EB1">
        <w:rPr>
          <w:rFonts w:hint="cs"/>
          <w:rtl/>
        </w:rPr>
        <w:t>והוראות</w:t>
      </w:r>
      <w:r w:rsidRPr="00206EB1">
        <w:rPr>
          <w:rtl/>
        </w:rPr>
        <w:t xml:space="preserve"> </w:t>
      </w:r>
      <w:r w:rsidRPr="00206EB1">
        <w:rPr>
          <w:rFonts w:hint="cs"/>
          <w:rtl/>
        </w:rPr>
        <w:t>שעה</w:t>
      </w:r>
      <w:r w:rsidRPr="00206EB1">
        <w:rPr>
          <w:rtl/>
        </w:rPr>
        <w:t>)</w:t>
      </w:r>
      <w:r w:rsidRPr="00206EB1">
        <w:rPr>
          <w:rFonts w:hint="cs"/>
          <w:rtl/>
        </w:rPr>
        <w:t xml:space="preserve"> (תיקון)</w:t>
      </w:r>
      <w:r w:rsidRPr="00206EB1">
        <w:rPr>
          <w:rtl/>
        </w:rPr>
        <w:t xml:space="preserve">, </w:t>
      </w:r>
      <w:proofErr w:type="spellStart"/>
      <w:r w:rsidRPr="00206EB1">
        <w:rPr>
          <w:rFonts w:hint="cs"/>
          <w:rtl/>
        </w:rPr>
        <w:t>התשע</w:t>
      </w:r>
      <w:r w:rsidRPr="00206EB1">
        <w:rPr>
          <w:rtl/>
        </w:rPr>
        <w:t>"</w:t>
      </w:r>
      <w:r w:rsidRPr="00206EB1">
        <w:rPr>
          <w:rFonts w:hint="cs"/>
          <w:rtl/>
        </w:rPr>
        <w:t>ח</w:t>
      </w:r>
      <w:proofErr w:type="spellEnd"/>
      <w:r w:rsidRPr="00206EB1">
        <w:rPr>
          <w:rtl/>
        </w:rPr>
        <w:t xml:space="preserve"> – 201</w:t>
      </w:r>
      <w:r w:rsidRPr="00206EB1">
        <w:rPr>
          <w:rFonts w:hint="cs"/>
          <w:rtl/>
        </w:rPr>
        <w:t>7</w:t>
      </w:r>
      <w:r>
        <w:rPr>
          <w:rFonts w:hint="cs"/>
          <w:rtl/>
        </w:rPr>
        <w:t>."</w:t>
      </w:r>
    </w:p>
    <w:p w:rsidR="00206EB1" w:rsidRDefault="00206EB1" w:rsidP="00206EB1">
      <w:pPr>
        <w:pStyle w:val="TableSideHeading"/>
        <w:keepLines w:val="0"/>
        <w:ind w:left="1440" w:hanging="1440"/>
        <w:rPr>
          <w:rtl/>
        </w:rPr>
      </w:pPr>
    </w:p>
    <w:p w:rsidR="0061278D" w:rsidRDefault="00206EB1" w:rsidP="001B63D0">
      <w:pPr>
        <w:pStyle w:val="TableSideHeading"/>
        <w:keepLines w:val="0"/>
        <w:ind w:left="1440" w:hanging="1440"/>
        <w:jc w:val="both"/>
        <w:rPr>
          <w:rtl/>
        </w:rPr>
      </w:pPr>
      <w:r>
        <w:rPr>
          <w:rFonts w:hint="cs"/>
          <w:rtl/>
        </w:rPr>
        <w:t xml:space="preserve"> </w:t>
      </w:r>
      <w:r w:rsidR="005E6B95">
        <w:rPr>
          <w:rFonts w:hint="cs"/>
          <w:rtl/>
        </w:rPr>
        <w:t xml:space="preserve"> </w:t>
      </w:r>
      <w:r w:rsidR="00FE0A52" w:rsidRPr="00FE0A52">
        <w:rPr>
          <w:b/>
          <w:bCs/>
          <w:noProof/>
          <w:rtl/>
          <w:lang w:eastAsia="en-US"/>
        </w:rPr>
        <mc:AlternateContent>
          <mc:Choice Requires="wps">
            <w:drawing>
              <wp:anchor distT="0" distB="0" distL="114300" distR="114300" simplePos="0" relativeHeight="251665408" behindDoc="0" locked="0" layoutInCell="1" allowOverlap="1" wp14:anchorId="064D51EE" wp14:editId="5F4CC9E3">
                <wp:simplePos x="0" y="0"/>
                <wp:positionH relativeFrom="column">
                  <wp:posOffset>5582285</wp:posOffset>
                </wp:positionH>
                <wp:positionV relativeFrom="paragraph">
                  <wp:posOffset>-58852</wp:posOffset>
                </wp:positionV>
                <wp:extent cx="1085215" cy="1449070"/>
                <wp:effectExtent l="0" t="0" r="635" b="0"/>
                <wp:wrapNone/>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85215" cy="1449070"/>
                        </a:xfrm>
                        <a:prstGeom prst="rect">
                          <a:avLst/>
                        </a:prstGeom>
                        <a:solidFill>
                          <a:srgbClr val="FFFFFF"/>
                        </a:solidFill>
                        <a:ln w="9525">
                          <a:noFill/>
                          <a:miter lim="800000"/>
                          <a:headEnd/>
                          <a:tailEnd/>
                        </a:ln>
                      </wps:spPr>
                      <wps:txbx>
                        <w:txbxContent>
                          <w:p w:rsidR="00A70DD7" w:rsidRPr="00883C58" w:rsidRDefault="00A70DD7" w:rsidP="00883C58">
                            <w:pPr>
                              <w:pStyle w:val="TableSideHeading"/>
                              <w:keepLines w:val="0"/>
                              <w:rPr>
                                <w:sz w:val="22"/>
                                <w:szCs w:val="22"/>
                                <w:rtl/>
                                <w:cs/>
                              </w:rPr>
                            </w:pPr>
                            <w:r w:rsidRPr="005E6B95">
                              <w:rPr>
                                <w:rFonts w:hint="cs"/>
                                <w:sz w:val="22"/>
                                <w:szCs w:val="22"/>
                                <w:rtl/>
                              </w:rPr>
                              <w:t xml:space="preserve">תיקון </w:t>
                            </w:r>
                            <w:r>
                              <w:rPr>
                                <w:rFonts w:hint="cs"/>
                                <w:sz w:val="22"/>
                                <w:szCs w:val="22"/>
                                <w:rtl/>
                              </w:rPr>
                              <w:t xml:space="preserve">סעיף 2 (א) בחוק עובדים זרים, התשנ"א-1991 </w:t>
                            </w:r>
                            <w:r>
                              <w:rPr>
                                <w:sz w:val="22"/>
                                <w:szCs w:val="22"/>
                                <w:rtl/>
                              </w:rPr>
                              <w:t>–</w:t>
                            </w:r>
                            <w:r>
                              <w:rPr>
                                <w:rFonts w:hint="cs"/>
                                <w:sz w:val="22"/>
                                <w:szCs w:val="22"/>
                                <w:rtl/>
                              </w:rPr>
                              <w:t xml:space="preserve"> הוראת שעה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תיבת טקסט 3" o:spid="_x0000_s1029" type="#_x0000_t202" style="position:absolute;left:0;text-align:left;margin-left:439.55pt;margin-top:-4.65pt;width:85.45pt;height:114.1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" stroked="f">
                <v:textbox>
                  <w:txbxContent>
                    <w:p w:rsidR="00A70DD7" w:rsidRPr="00883C58" w:rsidRDefault="00A70DD7" w:rsidP="00883C58">
                      <w:pPr>
                        <w:pStyle w:val="TableSideHeading"/>
                        <w:keepLines w:val="0"/>
                        <w:rPr>
                          <w:sz w:val="22"/>
                          <w:szCs w:val="22"/>
                          <w:rtl/>
                          <w:cs/>
                        </w:rPr>
                      </w:pPr>
                      <w:r w:rsidRPr="005E6B95">
                        <w:rPr>
                          <w:rFonts w:hint="cs"/>
                          <w:sz w:val="22"/>
                          <w:szCs w:val="22"/>
                          <w:rtl/>
                        </w:rPr>
                        <w:t xml:space="preserve">תיקון </w:t>
                      </w:r>
                      <w:r>
                        <w:rPr>
                          <w:rFonts w:hint="cs"/>
                          <w:sz w:val="22"/>
                          <w:szCs w:val="22"/>
                          <w:rtl/>
                        </w:rPr>
                        <w:t xml:space="preserve">סעיף 2 (א) בחוק עובדים זרים, התשנ"א-1991 </w:t>
                      </w:r>
                      <w:r>
                        <w:rPr>
                          <w:sz w:val="22"/>
                          <w:szCs w:val="22"/>
                          <w:rtl/>
                        </w:rPr>
                        <w:t>–</w:t>
                      </w:r>
                      <w:r>
                        <w:rPr>
                          <w:rFonts w:hint="cs"/>
                          <w:sz w:val="22"/>
                          <w:szCs w:val="22"/>
                          <w:rtl/>
                        </w:rPr>
                        <w:t xml:space="preserve"> הוראת שעה</w:t>
                      </w:r>
                    </w:p>
                  </w:txbxContent>
                </v:textbox>
              </v:shape>
            </w:pict>
          </mc:Fallback>
        </mc:AlternateContent>
      </w:r>
      <w:r w:rsidR="00FE0A52">
        <w:rPr>
          <w:rFonts w:hint="cs"/>
          <w:noProof/>
          <w:rtl/>
        </w:rPr>
        <w:t xml:space="preserve">          </w:t>
      </w:r>
      <w:r w:rsidR="00FE0A52" w:rsidRPr="00206EB1">
        <w:rPr>
          <w:rFonts w:hint="cs"/>
          <w:rtl/>
        </w:rPr>
        <w:t xml:space="preserve">     </w:t>
      </w:r>
      <w:r w:rsidR="00FE0A52">
        <w:rPr>
          <w:rFonts w:hint="cs"/>
          <w:rtl/>
        </w:rPr>
        <w:t>4</w:t>
      </w:r>
      <w:r w:rsidR="00FE0A52" w:rsidRPr="00206EB1">
        <w:rPr>
          <w:rFonts w:hint="cs"/>
          <w:rtl/>
        </w:rPr>
        <w:t>.</w:t>
      </w:r>
      <w:r w:rsidR="00FE0A52" w:rsidRPr="00206EB1">
        <w:rPr>
          <w:rFonts w:hint="cs"/>
          <w:rtl/>
        </w:rPr>
        <w:tab/>
        <w:t xml:space="preserve">    ב</w:t>
      </w:r>
      <w:r w:rsidR="0061278D">
        <w:rPr>
          <w:rFonts w:hint="cs"/>
          <w:rtl/>
        </w:rPr>
        <w:t>תקופה שמיום פרסומו של חוק זה עד שלוש שנים מהיום האמור, יקראו את סעיף 2 (א) ל</w:t>
      </w:r>
      <w:r w:rsidR="00FE0A52" w:rsidRPr="00206EB1">
        <w:rPr>
          <w:rFonts w:hint="cs"/>
          <w:rtl/>
        </w:rPr>
        <w:t xml:space="preserve">חוק </w:t>
      </w:r>
      <w:r w:rsidR="0061278D">
        <w:rPr>
          <w:rFonts w:hint="cs"/>
          <w:rtl/>
        </w:rPr>
        <w:t xml:space="preserve">עובדים זרים, התשנ"א-1991, כך שבמקום הסיפא החל במילים "דינו </w:t>
      </w:r>
      <w:r w:rsidR="0061278D">
        <w:rPr>
          <w:rtl/>
        </w:rPr>
        <w:t>–</w:t>
      </w:r>
      <w:r w:rsidR="0061278D">
        <w:rPr>
          <w:rFonts w:hint="cs"/>
          <w:rtl/>
        </w:rPr>
        <w:t xml:space="preserve"> כפל קנס" יבוא "</w:t>
      </w:r>
      <w:r w:rsidR="0061278D" w:rsidRPr="0061278D">
        <w:rPr>
          <w:rFonts w:hint="cs"/>
          <w:rtl/>
        </w:rPr>
        <w:t>דינו – כפל הקנס כאמור בסעיף 61(א)(2) לחוק העונשין, התשל"ז-1977 (בסעיף קטן זה – חוק העונשין), ואם נעברה העבירה לגבי עובד זר שהוא מסתנן – קנס פי ארבעה מהקנס כאמור באותו סעיף; נעברה העבירה לגבי עובד זר שהועסק במסגרת עסקו או משלח ידו של המעסיק, דינו – מאסר שנה או קנס פי ארבעה מהקנס האמור בסעיף 61(א)(2) לחוק העונשין, ואם נעברה העבירה לגבי עובד זר שהוא מסתנן – מאסר שנה או קנס פי חמישה מהקנס כאמור באותו סעיף</w:t>
      </w:r>
      <w:r w:rsidR="00521D62">
        <w:rPr>
          <w:rFonts w:hint="cs"/>
          <w:rtl/>
        </w:rPr>
        <w:t xml:space="preserve"> </w:t>
      </w:r>
      <w:r w:rsidR="0061278D" w:rsidRPr="0061278D">
        <w:rPr>
          <w:rFonts w:hint="cs"/>
          <w:rtl/>
        </w:rPr>
        <w:t xml:space="preserve">1 </w:t>
      </w:r>
      <w:proofErr w:type="spellStart"/>
      <w:r w:rsidR="0061278D" w:rsidRPr="0061278D">
        <w:rPr>
          <w:rFonts w:hint="cs"/>
          <w:rtl/>
        </w:rPr>
        <w:t>היתה</w:t>
      </w:r>
      <w:proofErr w:type="spellEnd"/>
      <w:r w:rsidR="0061278D" w:rsidRPr="0061278D">
        <w:rPr>
          <w:rFonts w:hint="cs"/>
          <w:rtl/>
        </w:rPr>
        <w:t xml:space="preserve"> העבירה עבירה נמשכת, יוטל קנס נוסף פי ארבעה מהקנס הקבוע בסעיף 61(ג) לחוק העונשין, לעובד, לכל יום שבו נמשכת העבירה; לעניין זה, "מסתנן" – </w:t>
      </w:r>
      <w:r w:rsidR="0061278D">
        <w:rPr>
          <w:rFonts w:hint="cs"/>
          <w:rtl/>
        </w:rPr>
        <w:t xml:space="preserve">מסתנן כהגדרתו בחוק למניעת הסתננות (עבירות ושיפוט), התשי"ד-1954, החלה לגביו הוראת שהייה שניתנה לפי סעיף 32ד(א) לחוק האמור או שפג  תוקף הרישיון הזמני לישיבת ביקור שניתן לו לפי סעיף 2(א)(5) לחוק הכניסה לישראל או שהוא אוחז ברשיון לפי סעיף 2(א)(5) אשר מועסק בניגוד לתנאים הקבועים </w:t>
      </w:r>
      <w:proofErr w:type="spellStart"/>
      <w:r w:rsidR="0061278D">
        <w:rPr>
          <w:rFonts w:hint="cs"/>
          <w:rtl/>
        </w:rPr>
        <w:t>ברשיונו</w:t>
      </w:r>
      <w:proofErr w:type="spellEnd"/>
      <w:r w:rsidR="0061278D">
        <w:rPr>
          <w:rFonts w:hint="cs"/>
          <w:rtl/>
        </w:rPr>
        <w:t>."</w:t>
      </w:r>
    </w:p>
    <w:p w:rsidR="00FE0A52" w:rsidRDefault="00FE0A52" w:rsidP="00FE0A52">
      <w:pPr>
        <w:pStyle w:val="TableSideHeading"/>
        <w:keepLines w:val="0"/>
        <w:ind w:left="1440" w:hanging="1440"/>
        <w:jc w:val="both"/>
        <w:rPr>
          <w:rtl/>
        </w:rPr>
      </w:pPr>
    </w:p>
    <w:p w:rsidR="00FE0A52" w:rsidRDefault="00246F76" w:rsidP="00FE0A52">
      <w:pPr>
        <w:pStyle w:val="TableSideHeading"/>
        <w:keepLines w:val="0"/>
        <w:ind w:left="1440" w:hanging="1440"/>
        <w:jc w:val="both"/>
        <w:rPr>
          <w:rtl/>
        </w:rPr>
      </w:pPr>
      <w:r w:rsidRPr="00FE0A52">
        <w:rPr>
          <w:b/>
          <w:bCs/>
          <w:noProof/>
          <w:rtl/>
          <w:lang w:eastAsia="en-US"/>
        </w:rPr>
        <mc:AlternateContent>
          <mc:Choice Requires="wps">
            <w:drawing>
              <wp:anchor distT="0" distB="0" distL="114300" distR="114300" simplePos="0" relativeHeight="251667456" behindDoc="1" locked="0" layoutInCell="1" allowOverlap="1" wp14:anchorId="5F7D0A01" wp14:editId="5AF5C1BF">
                <wp:simplePos x="0" y="0"/>
                <wp:positionH relativeFrom="column">
                  <wp:posOffset>5661254</wp:posOffset>
                </wp:positionH>
                <wp:positionV relativeFrom="paragraph">
                  <wp:posOffset>98655</wp:posOffset>
                </wp:positionV>
                <wp:extent cx="1085215" cy="1342417"/>
                <wp:effectExtent l="0" t="0" r="635" b="0"/>
                <wp:wrapNone/>
                <wp:docPr id="4" name="תיבת טקסט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85215" cy="1342417"/>
                        </a:xfrm>
                        <a:prstGeom prst="rect">
                          <a:avLst/>
                        </a:prstGeom>
                        <a:solidFill>
                          <a:srgbClr val="FFFFFF"/>
                        </a:solidFill>
                        <a:ln w="9525">
                          <a:noFill/>
                          <a:miter lim="800000"/>
                          <a:headEnd/>
                          <a:tailEnd/>
                        </a:ln>
                      </wps:spPr>
                      <wps:txbx>
                        <w:txbxContent>
                          <w:p w:rsidR="00A70DD7" w:rsidRPr="00883C58" w:rsidRDefault="00A70DD7" w:rsidP="001051AC">
                            <w:pPr>
                              <w:pStyle w:val="TableSideHeading"/>
                              <w:keepLines w:val="0"/>
                              <w:rPr>
                                <w:sz w:val="22"/>
                                <w:szCs w:val="22"/>
                                <w:rtl/>
                                <w:cs/>
                              </w:rPr>
                            </w:pPr>
                            <w:r>
                              <w:rPr>
                                <w:rFonts w:hint="cs"/>
                                <w:sz w:val="22"/>
                                <w:szCs w:val="22"/>
                                <w:rtl/>
                              </w:rPr>
                              <w:t>הארכת תוקפן שלהוראות השעה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תיבת טקסט 4" o:spid="_x0000_s1030" type="#_x0000_t202" style="position:absolute;left:0;text-align:left;margin-left:445.75pt;margin-top:7.75pt;width:85.45pt;height:105.7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" stroked="f">
                <v:textbox>
                  <w:txbxContent>
                    <w:p w:rsidR="00A70DD7" w:rsidRPr="00883C58" w:rsidRDefault="00A70DD7" w:rsidP="001051AC">
                      <w:pPr>
                        <w:pStyle w:val="TableSideHeading"/>
                        <w:keepLines w:val="0"/>
                        <w:rPr>
                          <w:sz w:val="22"/>
                          <w:szCs w:val="22"/>
                          <w:rtl/>
                          <w:cs/>
                        </w:rPr>
                      </w:pPr>
                      <w:r>
                        <w:rPr>
                          <w:rFonts w:hint="cs"/>
                          <w:sz w:val="22"/>
                          <w:szCs w:val="22"/>
                          <w:rtl/>
                        </w:rPr>
                        <w:t>הארכת תוקפן שלהוראות השעה</w:t>
                      </w:r>
                    </w:p>
                  </w:txbxContent>
                </v:textbox>
              </v:shape>
            </w:pict>
          </mc:Fallback>
        </mc:AlternateContent>
      </w:r>
    </w:p>
    <w:p w:rsidR="00997E2D" w:rsidRDefault="004E3E5B" w:rsidP="00BD3769">
      <w:pPr>
        <w:pStyle w:val="TableSideHeading"/>
        <w:keepLines w:val="0"/>
        <w:numPr>
          <w:ilvl w:val="0"/>
          <w:numId w:val="16"/>
        </w:numPr>
        <w:jc w:val="both"/>
      </w:pPr>
      <w:r>
        <w:rPr>
          <w:rFonts w:hint="cs"/>
          <w:rtl/>
        </w:rPr>
        <w:t xml:space="preserve">יוארך תוקפם של סעיפים 1 ו- 2 לחוק למניעת הסתננות (עבירות שיפוט) (הוראות שעה), </w:t>
      </w:r>
      <w:proofErr w:type="spellStart"/>
      <w:r>
        <w:rPr>
          <w:rFonts w:hint="cs"/>
          <w:rtl/>
        </w:rPr>
        <w:t>התשע"ו</w:t>
      </w:r>
      <w:proofErr w:type="spellEnd"/>
      <w:r>
        <w:rPr>
          <w:rFonts w:hint="cs"/>
          <w:rtl/>
        </w:rPr>
        <w:t>- 2016, וכן תוקפו</w:t>
      </w:r>
      <w:r w:rsidR="001432F7">
        <w:rPr>
          <w:rFonts w:hint="cs"/>
          <w:rtl/>
        </w:rPr>
        <w:t xml:space="preserve"> של סעיף </w:t>
      </w:r>
      <w:r w:rsidR="00636CA0">
        <w:rPr>
          <w:rFonts w:hint="cs"/>
          <w:rtl/>
        </w:rPr>
        <w:t xml:space="preserve">8 (א) לחוק למניעת הסתננות ולהבטחת יציאתם של מסתננים מישראל (תיקוני חקיקה והוראות שעה), </w:t>
      </w:r>
      <w:proofErr w:type="spellStart"/>
      <w:r w:rsidR="00636CA0">
        <w:rPr>
          <w:rFonts w:hint="cs"/>
          <w:rtl/>
        </w:rPr>
        <w:t>התשע"ה</w:t>
      </w:r>
      <w:proofErr w:type="spellEnd"/>
      <w:r w:rsidR="00636CA0">
        <w:rPr>
          <w:rFonts w:hint="cs"/>
          <w:rtl/>
        </w:rPr>
        <w:t xml:space="preserve">- 2014, </w:t>
      </w:r>
      <w:r w:rsidR="00636CA0" w:rsidRPr="00206EB1">
        <w:rPr>
          <w:rFonts w:hint="cs"/>
          <w:rtl/>
        </w:rPr>
        <w:t xml:space="preserve">עד תום שלוש שנים מיום תחילתו של </w:t>
      </w:r>
      <w:r w:rsidR="00BD3769">
        <w:rPr>
          <w:rFonts w:hint="cs"/>
          <w:rtl/>
        </w:rPr>
        <w:t>חוק זה</w:t>
      </w:r>
      <w:r w:rsidR="00636CA0">
        <w:rPr>
          <w:rFonts w:hint="cs"/>
          <w:rtl/>
        </w:rPr>
        <w:t>. הוראות דברי חקיקה אלה תיקראנה יחדיו ובהתאם לאמור בסעיף 1 לחוק.</w:t>
      </w:r>
    </w:p>
    <w:p w:rsidR="00636CA0" w:rsidRDefault="00636CA0" w:rsidP="00636CA0">
      <w:pPr>
        <w:pStyle w:val="TableSideHeading"/>
        <w:keepLines w:val="0"/>
        <w:ind w:left="1352"/>
        <w:jc w:val="both"/>
      </w:pPr>
    </w:p>
    <w:p w:rsidR="00016A3E" w:rsidRDefault="00016A3E">
      <w:pPr>
        <w:widowControl/>
        <w:autoSpaceDE/>
        <w:autoSpaceDN/>
        <w:bidi w:val="0"/>
        <w:adjustRightInd/>
        <w:spacing w:before="0" w:line="240" w:lineRule="auto"/>
        <w:ind w:firstLine="0"/>
        <w:jc w:val="left"/>
        <w:textAlignment w:val="auto"/>
        <w:rPr>
          <w:rFonts w:ascii="Arial" w:eastAsia="Arial Unicode MS" w:hAnsi="Arial" w:cs="David"/>
          <w:b/>
          <w:snapToGrid w:val="0"/>
          <w:spacing w:val="40"/>
          <w:sz w:val="20"/>
          <w:szCs w:val="26"/>
        </w:rPr>
      </w:pPr>
      <w:r>
        <w:rPr>
          <w:rtl/>
        </w:rPr>
        <w:br w:type="page"/>
      </w:r>
    </w:p>
    <w:p w:rsidR="00F77FBE" w:rsidRDefault="000065EF">
      <w:pPr>
        <w:pStyle w:val="HeadDivreiHesber"/>
        <w:rPr>
          <w:rtl/>
        </w:rPr>
      </w:pPr>
      <w:r>
        <w:rPr>
          <w:rFonts w:hint="cs"/>
          <w:rtl/>
        </w:rPr>
        <w:lastRenderedPageBreak/>
        <w:t>ד</w:t>
      </w:r>
      <w:r w:rsidR="00F77FBE">
        <w:rPr>
          <w:rFonts w:hint="cs"/>
          <w:rtl/>
        </w:rPr>
        <w:t>ברי הסבר</w:t>
      </w:r>
    </w:p>
    <w:p w:rsidR="00830300" w:rsidRDefault="00E40AB2" w:rsidP="000B65D2">
      <w:pPr>
        <w:pStyle w:val="HesberWriters"/>
        <w:spacing w:after="120"/>
        <w:ind w:left="0"/>
        <w:jc w:val="both"/>
        <w:rPr>
          <w:b w:val="0"/>
          <w:bCs w:val="0"/>
          <w:u w:val="single"/>
          <w:rtl/>
        </w:rPr>
      </w:pPr>
      <w:r w:rsidRPr="000B65D2">
        <w:rPr>
          <w:rFonts w:hint="cs"/>
          <w:b w:val="0"/>
          <w:bCs w:val="0"/>
          <w:u w:val="single"/>
          <w:rtl/>
        </w:rPr>
        <w:t>רקע</w:t>
      </w:r>
    </w:p>
    <w:p w:rsidR="00C9610F" w:rsidRPr="00117DC2" w:rsidRDefault="00C9610F" w:rsidP="00C9610F">
      <w:pPr>
        <w:pStyle w:val="Hesber"/>
        <w:numPr>
          <w:ilvl w:val="0"/>
          <w:numId w:val="23"/>
        </w:numPr>
        <w:rPr>
          <w:sz w:val="24"/>
          <w:szCs w:val="24"/>
        </w:rPr>
      </w:pPr>
      <w:r w:rsidRPr="00117DC2">
        <w:rPr>
          <w:rFonts w:hint="cs"/>
          <w:sz w:val="24"/>
          <w:szCs w:val="24"/>
          <w:rtl/>
        </w:rPr>
        <w:t>ל</w:t>
      </w:r>
      <w:r w:rsidRPr="00117DC2">
        <w:rPr>
          <w:sz w:val="24"/>
          <w:szCs w:val="24"/>
          <w:rtl/>
        </w:rPr>
        <w:t xml:space="preserve">מדינת ישראל גבולות </w:t>
      </w:r>
      <w:r w:rsidRPr="00117DC2">
        <w:rPr>
          <w:rFonts w:hint="cs"/>
          <w:sz w:val="24"/>
          <w:szCs w:val="24"/>
          <w:rtl/>
        </w:rPr>
        <w:t xml:space="preserve">יבשתיים וימיים באורך </w:t>
      </w:r>
      <w:r w:rsidRPr="00117DC2">
        <w:rPr>
          <w:sz w:val="24"/>
          <w:szCs w:val="24"/>
          <w:rtl/>
        </w:rPr>
        <w:t xml:space="preserve">מאות קילומטרים עם שכנותיה. </w:t>
      </w:r>
      <w:r w:rsidRPr="00117DC2">
        <w:rPr>
          <w:rFonts w:hint="cs"/>
          <w:sz w:val="24"/>
          <w:szCs w:val="24"/>
          <w:rtl/>
        </w:rPr>
        <w:t xml:space="preserve">מראשיתו של גל ההסתננות לפני למעלה מעשור ועד היום נתפסו למעלה מ-60,000 בני-אדם שהסתננו לישראל שלא דרך תחנות גבול. אמנם, מרבית המסתננים נכנסו לישראל דרך הגבול עם מצרים טרם השלמת גידורו, אך גם לאחר השלמת גדר הגבול עם מצרים לא ניתן למנוע לחלוטין </w:t>
      </w:r>
      <w:r w:rsidRPr="00117DC2">
        <w:rPr>
          <w:sz w:val="24"/>
          <w:szCs w:val="24"/>
          <w:rtl/>
        </w:rPr>
        <w:t xml:space="preserve">מעבר </w:t>
      </w:r>
      <w:r w:rsidRPr="00117DC2">
        <w:rPr>
          <w:rFonts w:hint="cs"/>
          <w:sz w:val="24"/>
          <w:szCs w:val="24"/>
          <w:rtl/>
        </w:rPr>
        <w:t xml:space="preserve">מסתננים נוספים דרך הגבול האמור, </w:t>
      </w:r>
      <w:r w:rsidRPr="00117DC2">
        <w:rPr>
          <w:sz w:val="24"/>
          <w:szCs w:val="24"/>
          <w:rtl/>
        </w:rPr>
        <w:t>כמו גם דרך גבולותיה האחרים של המדינה</w:t>
      </w:r>
      <w:r w:rsidRPr="00117DC2">
        <w:rPr>
          <w:rFonts w:hint="cs"/>
          <w:sz w:val="24"/>
          <w:szCs w:val="24"/>
          <w:rtl/>
        </w:rPr>
        <w:t xml:space="preserve">, </w:t>
      </w:r>
      <w:r w:rsidRPr="00117DC2">
        <w:rPr>
          <w:sz w:val="24"/>
          <w:szCs w:val="24"/>
          <w:rtl/>
        </w:rPr>
        <w:t xml:space="preserve">לתוך </w:t>
      </w:r>
      <w:r w:rsidRPr="00117DC2">
        <w:rPr>
          <w:rFonts w:hint="cs"/>
          <w:sz w:val="24"/>
          <w:szCs w:val="24"/>
          <w:rtl/>
        </w:rPr>
        <w:t xml:space="preserve">תחומי </w:t>
      </w:r>
      <w:r w:rsidRPr="00117DC2">
        <w:rPr>
          <w:sz w:val="24"/>
          <w:szCs w:val="24"/>
          <w:rtl/>
        </w:rPr>
        <w:t>מדינת ישראל</w:t>
      </w:r>
      <w:r w:rsidRPr="00117DC2">
        <w:rPr>
          <w:rFonts w:hint="cs"/>
          <w:sz w:val="24"/>
          <w:szCs w:val="24"/>
          <w:rtl/>
        </w:rPr>
        <w:t xml:space="preserve">. </w:t>
      </w:r>
    </w:p>
    <w:p w:rsidR="00C9610F" w:rsidRPr="00117DC2" w:rsidRDefault="00C9610F" w:rsidP="00C9610F">
      <w:pPr>
        <w:pStyle w:val="Hesber"/>
        <w:rPr>
          <w:sz w:val="24"/>
          <w:szCs w:val="24"/>
        </w:rPr>
      </w:pPr>
    </w:p>
    <w:p w:rsidR="00C9610F" w:rsidRPr="00117DC2" w:rsidRDefault="00C9610F" w:rsidP="001B63D0">
      <w:pPr>
        <w:pStyle w:val="Hesber"/>
        <w:numPr>
          <w:ilvl w:val="0"/>
          <w:numId w:val="23"/>
        </w:numPr>
        <w:rPr>
          <w:sz w:val="24"/>
          <w:szCs w:val="24"/>
        </w:rPr>
      </w:pPr>
      <w:r w:rsidRPr="00117DC2">
        <w:rPr>
          <w:rFonts w:hint="cs"/>
          <w:sz w:val="24"/>
          <w:szCs w:val="24"/>
          <w:rtl/>
        </w:rPr>
        <w:t xml:space="preserve">ההסדר החקיקתי הייחודי החל על מסתננים לפי החוק למניעת הסתננות (עבירות ושיפוט), התשי"ד-1954 (להלן </w:t>
      </w:r>
      <w:r w:rsidRPr="00117DC2">
        <w:rPr>
          <w:sz w:val="24"/>
          <w:szCs w:val="24"/>
          <w:rtl/>
        </w:rPr>
        <w:t>–</w:t>
      </w:r>
      <w:r w:rsidRPr="00117DC2">
        <w:rPr>
          <w:rFonts w:hint="cs"/>
          <w:sz w:val="24"/>
          <w:szCs w:val="24"/>
          <w:rtl/>
        </w:rPr>
        <w:t xml:space="preserve"> </w:t>
      </w:r>
      <w:r>
        <w:rPr>
          <w:rFonts w:hint="cs"/>
          <w:sz w:val="24"/>
          <w:szCs w:val="24"/>
          <w:rtl/>
        </w:rPr>
        <w:t>"</w:t>
      </w:r>
      <w:r w:rsidRPr="00274445">
        <w:rPr>
          <w:rFonts w:hint="cs"/>
          <w:b/>
          <w:bCs/>
          <w:sz w:val="24"/>
          <w:szCs w:val="24"/>
          <w:rtl/>
        </w:rPr>
        <w:t>החוק</w:t>
      </w:r>
      <w:r w:rsidRPr="00274445">
        <w:rPr>
          <w:rFonts w:hint="cs"/>
          <w:sz w:val="24"/>
          <w:szCs w:val="24"/>
          <w:rtl/>
        </w:rPr>
        <w:t>" או "</w:t>
      </w:r>
      <w:r w:rsidRPr="00274445">
        <w:rPr>
          <w:rFonts w:hint="cs"/>
          <w:b/>
          <w:bCs/>
          <w:sz w:val="24"/>
          <w:szCs w:val="24"/>
          <w:rtl/>
        </w:rPr>
        <w:t>החוק למניעת הסתננות</w:t>
      </w:r>
      <w:r>
        <w:rPr>
          <w:rFonts w:hint="cs"/>
          <w:sz w:val="24"/>
          <w:szCs w:val="24"/>
          <w:rtl/>
        </w:rPr>
        <w:t>"</w:t>
      </w:r>
      <w:r w:rsidRPr="00117DC2">
        <w:rPr>
          <w:rFonts w:hint="cs"/>
          <w:sz w:val="24"/>
          <w:szCs w:val="24"/>
          <w:rtl/>
        </w:rPr>
        <w:t>) נועד לטפל בתופעת ההסתננות רחבת ההיקף עמה התמודדה ישראל בשנים האחרונות. השלכותיה של התופעה באות לידי ביטוי, בין השאר, בפגיעה במרקם החיים בחברה הישראלית, פגיעה בשוק העבודה, צמצום המשאבים במערכות שונות דוגמת מערכת החינוך, מערכת הבריאות ומערכת הרווחה, השמורים לאזרחי</w:t>
      </w:r>
      <w:r w:rsidR="001B63D0">
        <w:rPr>
          <w:rFonts w:hint="cs"/>
          <w:sz w:val="24"/>
          <w:szCs w:val="24"/>
          <w:rtl/>
        </w:rPr>
        <w:t xml:space="preserve"> ישראל ותושביה השוהים בה כדין, ו</w:t>
      </w:r>
      <w:r w:rsidRPr="00117DC2">
        <w:rPr>
          <w:rFonts w:hint="cs"/>
          <w:sz w:val="24"/>
          <w:szCs w:val="24"/>
          <w:rtl/>
        </w:rPr>
        <w:t>הגברת הפשיעה באזורים שבהם מרוכזים מהגרים בלתי חוקיים.</w:t>
      </w:r>
    </w:p>
    <w:p w:rsidR="00C9610F" w:rsidRDefault="00C9610F" w:rsidP="00A528CF">
      <w:pPr>
        <w:pStyle w:val="Hesber"/>
        <w:numPr>
          <w:ilvl w:val="0"/>
          <w:numId w:val="23"/>
        </w:numPr>
        <w:rPr>
          <w:sz w:val="24"/>
          <w:szCs w:val="24"/>
        </w:rPr>
      </w:pPr>
      <w:r>
        <w:rPr>
          <w:rFonts w:hint="cs"/>
          <w:sz w:val="24"/>
          <w:szCs w:val="24"/>
          <w:rtl/>
        </w:rPr>
        <w:t>בשטחי מדינת ישראל נמצאים כיום כ-40 אלף</w:t>
      </w:r>
      <w:r w:rsidR="001B63D0">
        <w:rPr>
          <w:rFonts w:hint="cs"/>
          <w:sz w:val="24"/>
          <w:szCs w:val="24"/>
          <w:rtl/>
        </w:rPr>
        <w:t xml:space="preserve"> </w:t>
      </w:r>
      <w:r>
        <w:rPr>
          <w:rFonts w:hint="cs"/>
          <w:sz w:val="24"/>
          <w:szCs w:val="24"/>
          <w:rtl/>
        </w:rPr>
        <w:t>(לא כולל לידות) נתינים ממדינות אפריקה (אריתריאה וסודן) אשר נכון לעת הזו מדינת ישראל נוהגת כלפיהם במדיניות אי הרחקה זמנית. לשהייה שלא כדין זו יש השלכות שליליות רבות</w:t>
      </w:r>
      <w:r w:rsidR="00A528CF">
        <w:rPr>
          <w:rFonts w:hint="cs"/>
          <w:sz w:val="24"/>
          <w:szCs w:val="24"/>
          <w:rtl/>
        </w:rPr>
        <w:t xml:space="preserve"> </w:t>
      </w:r>
      <w:r w:rsidR="00A528CF">
        <w:rPr>
          <w:sz w:val="24"/>
          <w:szCs w:val="24"/>
          <w:rtl/>
        </w:rPr>
        <w:t>–</w:t>
      </w:r>
      <w:r>
        <w:rPr>
          <w:rFonts w:hint="cs"/>
          <w:sz w:val="24"/>
          <w:szCs w:val="24"/>
          <w:rtl/>
        </w:rPr>
        <w:t xml:space="preserve"> חברתיות</w:t>
      </w:r>
      <w:r w:rsidR="00A528CF">
        <w:rPr>
          <w:rFonts w:hint="cs"/>
          <w:sz w:val="24"/>
          <w:szCs w:val="24"/>
          <w:rtl/>
        </w:rPr>
        <w:t>,</w:t>
      </w:r>
      <w:r>
        <w:rPr>
          <w:rFonts w:hint="cs"/>
          <w:sz w:val="24"/>
          <w:szCs w:val="24"/>
          <w:rtl/>
        </w:rPr>
        <w:t xml:space="preserve"> כלכליות ואחרות, ובהן גם פגיעה בשלטון החוק ובזכותה של המדינה לקבוע מי ייכנס בשעריה ומי יורשה לשהות בה. מציאות זו מעלה את הצורך למצוא פתרונות חלופיים להרחקתם של השוהים שלא כדין.</w:t>
      </w:r>
      <w:r w:rsidR="00A528CF">
        <w:rPr>
          <w:rFonts w:hint="cs"/>
          <w:sz w:val="24"/>
          <w:szCs w:val="24"/>
          <w:rtl/>
        </w:rPr>
        <w:t xml:space="preserve"> ולצמצום ההשפעות</w:t>
      </w:r>
      <w:r>
        <w:rPr>
          <w:rFonts w:hint="cs"/>
          <w:sz w:val="24"/>
          <w:szCs w:val="24"/>
          <w:rtl/>
        </w:rPr>
        <w:t xml:space="preserve"> </w:t>
      </w:r>
      <w:r w:rsidR="00A528CF">
        <w:rPr>
          <w:rFonts w:hint="cs"/>
          <w:sz w:val="24"/>
          <w:szCs w:val="24"/>
          <w:rtl/>
        </w:rPr>
        <w:t>השליליות הנובעות משהייתם כאן.</w:t>
      </w:r>
    </w:p>
    <w:p w:rsidR="00C9610F" w:rsidRDefault="00C9610F" w:rsidP="00C9610F">
      <w:pPr>
        <w:pStyle w:val="Hesber"/>
        <w:ind w:left="785" w:firstLine="0"/>
        <w:rPr>
          <w:b/>
          <w:bCs/>
          <w:sz w:val="24"/>
          <w:szCs w:val="24"/>
          <w:u w:val="single"/>
          <w:rtl/>
        </w:rPr>
      </w:pPr>
    </w:p>
    <w:p w:rsidR="00C9610F" w:rsidRPr="00E96753" w:rsidRDefault="00C9610F" w:rsidP="00C9610F">
      <w:pPr>
        <w:pStyle w:val="Hesber"/>
        <w:ind w:left="785" w:firstLine="0"/>
        <w:rPr>
          <w:b/>
          <w:bCs/>
          <w:sz w:val="24"/>
          <w:szCs w:val="24"/>
          <w:u w:val="single"/>
        </w:rPr>
      </w:pPr>
      <w:r w:rsidRPr="00E96753">
        <w:rPr>
          <w:rFonts w:hint="cs"/>
          <w:b/>
          <w:bCs/>
          <w:sz w:val="24"/>
          <w:szCs w:val="24"/>
          <w:u w:val="single"/>
          <w:rtl/>
        </w:rPr>
        <w:t>תיקון 3 לחוק למניעת הסתננות</w:t>
      </w:r>
    </w:p>
    <w:p w:rsidR="00C9610F" w:rsidRPr="00E96753" w:rsidRDefault="00C9610F" w:rsidP="00C9610F">
      <w:pPr>
        <w:pStyle w:val="aa"/>
        <w:rPr>
          <w:sz w:val="24"/>
          <w:szCs w:val="24"/>
          <w:rtl/>
        </w:rPr>
      </w:pPr>
    </w:p>
    <w:p w:rsidR="00C9610F" w:rsidRPr="00E96753" w:rsidRDefault="00C9610F" w:rsidP="00C9610F">
      <w:pPr>
        <w:pStyle w:val="Hesber"/>
        <w:numPr>
          <w:ilvl w:val="0"/>
          <w:numId w:val="23"/>
        </w:numPr>
        <w:rPr>
          <w:sz w:val="24"/>
          <w:szCs w:val="24"/>
        </w:rPr>
      </w:pPr>
      <w:r w:rsidRPr="00E96753">
        <w:rPr>
          <w:rFonts w:hint="cs"/>
          <w:sz w:val="24"/>
          <w:szCs w:val="24"/>
          <w:rtl/>
        </w:rPr>
        <w:t xml:space="preserve">טרם חקיקתו של </w:t>
      </w:r>
      <w:r w:rsidR="00D92407">
        <w:rPr>
          <w:rFonts w:hint="cs"/>
          <w:sz w:val="24"/>
          <w:szCs w:val="24"/>
          <w:rtl/>
        </w:rPr>
        <w:t>ה</w:t>
      </w:r>
      <w:r w:rsidRPr="00E96753">
        <w:rPr>
          <w:rFonts w:hint="cs"/>
          <w:sz w:val="24"/>
          <w:szCs w:val="24"/>
          <w:rtl/>
        </w:rPr>
        <w:t xml:space="preserve">חוק למניעת ההסתננות (עבירות ושיפוט) (תיקון מס' 3 והוראת שעה), התשע"ב-2012 (ס"ח </w:t>
      </w:r>
      <w:proofErr w:type="spellStart"/>
      <w:r w:rsidRPr="00E96753">
        <w:rPr>
          <w:rFonts w:hint="cs"/>
          <w:sz w:val="24"/>
          <w:szCs w:val="24"/>
          <w:rtl/>
        </w:rPr>
        <w:t>התשע"ב</w:t>
      </w:r>
      <w:proofErr w:type="spellEnd"/>
      <w:r w:rsidRPr="00E96753">
        <w:rPr>
          <w:rFonts w:hint="cs"/>
          <w:sz w:val="24"/>
          <w:szCs w:val="24"/>
          <w:rtl/>
        </w:rPr>
        <w:t xml:space="preserve">, עמ' 119) (להלן - תיקון מס' 3), הושמו מסתננים במשמורת לפי חוק הכניסה לישראל, התשי"ב-1952 (להלן </w:t>
      </w:r>
      <w:r w:rsidRPr="00E96753">
        <w:rPr>
          <w:sz w:val="24"/>
          <w:szCs w:val="24"/>
          <w:rtl/>
        </w:rPr>
        <w:t>–</w:t>
      </w:r>
      <w:r w:rsidRPr="00E96753">
        <w:rPr>
          <w:rFonts w:hint="cs"/>
          <w:sz w:val="24"/>
          <w:szCs w:val="24"/>
          <w:rtl/>
        </w:rPr>
        <w:t xml:space="preserve"> חוק הכניסה לישראל), אך שוחררו ממנה לאחר פרק זמן קצר יחסית, בין השאר, משום שחוק הכניסה לישראל אינו מאפשר, ככלל, החזקה של אדם במשמורת למשך יותר מ-60 ימים, בכפוף לסייגים שנקבעו בו לעניין המשך החזקתו במשמורת של שוהה שלא כדין.</w:t>
      </w:r>
    </w:p>
    <w:p w:rsidR="00C9610F" w:rsidRPr="00E96753" w:rsidRDefault="00C9610F" w:rsidP="00C9610F">
      <w:pPr>
        <w:pStyle w:val="Hesber"/>
        <w:ind w:left="579" w:firstLine="0"/>
        <w:rPr>
          <w:sz w:val="24"/>
          <w:szCs w:val="24"/>
          <w:rtl/>
        </w:rPr>
      </w:pPr>
    </w:p>
    <w:p w:rsidR="00C9610F" w:rsidRPr="00E96753" w:rsidRDefault="00C9610F" w:rsidP="00D92407">
      <w:pPr>
        <w:pStyle w:val="Hesber"/>
        <w:numPr>
          <w:ilvl w:val="0"/>
          <w:numId w:val="23"/>
        </w:numPr>
        <w:rPr>
          <w:sz w:val="24"/>
          <w:szCs w:val="24"/>
        </w:rPr>
      </w:pPr>
      <w:r w:rsidRPr="00E96753">
        <w:rPr>
          <w:rFonts w:hint="cs"/>
          <w:sz w:val="24"/>
          <w:szCs w:val="24"/>
          <w:rtl/>
        </w:rPr>
        <w:t xml:space="preserve">תיקון מס' 3 ביטא את מדיניות הממשלה, לפיה יש להחיל הסדר משפטי ייחודי ומחמיר יותר על מסתננים, בשונה מהדין החל על שוהים שלא כדין לפי חוק הכניסה לישראל. זאת, בין השאר, מן הטעם כי בשונה </w:t>
      </w:r>
      <w:proofErr w:type="spellStart"/>
      <w:r w:rsidRPr="00E96753">
        <w:rPr>
          <w:rFonts w:hint="cs"/>
          <w:sz w:val="24"/>
          <w:szCs w:val="24"/>
          <w:rtl/>
        </w:rPr>
        <w:t>משוהה</w:t>
      </w:r>
      <w:proofErr w:type="spellEnd"/>
      <w:r w:rsidRPr="00E96753">
        <w:rPr>
          <w:rFonts w:hint="cs"/>
          <w:sz w:val="24"/>
          <w:szCs w:val="24"/>
          <w:rtl/>
        </w:rPr>
        <w:t xml:space="preserve"> שלא כדין, אשר נכנס לישראל דרך מעבר גבול חוקי ורשמי באמצעות דרכון של מדינת חוץ, ואשר ניתנה לו אשרת כניסה לתקופה נקובה כתייר או למטרות עבודה ורק בהמשך הפך לשוהה שלא כדין, הרי שמסתנן נכנס לישראל ביודעין שלא דרך תחנת גבול, ללא מסמכי זיהוי רשמיים ובאופן בלתי מתועד. דבר זה מקשה על </w:t>
      </w:r>
      <w:r w:rsidR="00D92407">
        <w:rPr>
          <w:rFonts w:hint="cs"/>
          <w:sz w:val="24"/>
          <w:szCs w:val="24"/>
          <w:rtl/>
        </w:rPr>
        <w:t>יכולתן</w:t>
      </w:r>
      <w:r w:rsidRPr="00E96753">
        <w:rPr>
          <w:rFonts w:hint="cs"/>
          <w:sz w:val="24"/>
          <w:szCs w:val="24"/>
          <w:rtl/>
        </w:rPr>
        <w:t xml:space="preserve"> של רשויות המדינה לברר את זהותו, מדינת אזרחותו או מדינת </w:t>
      </w:r>
      <w:proofErr w:type="spellStart"/>
      <w:r w:rsidRPr="00E96753">
        <w:rPr>
          <w:rFonts w:hint="cs"/>
          <w:sz w:val="24"/>
          <w:szCs w:val="24"/>
          <w:rtl/>
        </w:rPr>
        <w:t>תושבותו</w:t>
      </w:r>
      <w:proofErr w:type="spellEnd"/>
      <w:r w:rsidRPr="00E96753">
        <w:rPr>
          <w:rFonts w:hint="cs"/>
          <w:sz w:val="24"/>
          <w:szCs w:val="24"/>
          <w:rtl/>
        </w:rPr>
        <w:t xml:space="preserve"> ומוצאו של המסתנן, ועל היכולת המעשית להרחיקו מישראל למדינה כלשהי, וממילא שאלת הרחקתו מישראל יוצרת מורכבות וקושי נוספים בשים </w:t>
      </w:r>
      <w:r w:rsidRPr="00E96753">
        <w:rPr>
          <w:rFonts w:hint="cs"/>
          <w:sz w:val="24"/>
          <w:szCs w:val="24"/>
          <w:rtl/>
        </w:rPr>
        <w:lastRenderedPageBreak/>
        <w:t xml:space="preserve">לב למדינות המוצא העיקריות מהן הגיעו רוב המסתננים לישראל. כמו כן, כניסתו של מסתנן בלתי מתועד לישראל היא מלכתחילה בלתי חוקית ומכאן המקום לקבוע דין מחמיר יותר על מסתנן מאשר על נתין זר שנכנס לישראל כדין והפך, לאחר שפקעו אשרתו ורישיון ישיבתו בישראל, לשוהה שלא כדין לפי חוק הכניסה לישראל. </w:t>
      </w:r>
    </w:p>
    <w:p w:rsidR="00C9610F" w:rsidRPr="00E96753" w:rsidRDefault="00C9610F" w:rsidP="00C9610F">
      <w:pPr>
        <w:pStyle w:val="Hesber"/>
        <w:ind w:left="874" w:firstLine="0"/>
        <w:rPr>
          <w:sz w:val="24"/>
          <w:szCs w:val="24"/>
          <w:rtl/>
        </w:rPr>
      </w:pPr>
    </w:p>
    <w:p w:rsidR="00C9610F" w:rsidRPr="00E96753" w:rsidRDefault="002B5F39" w:rsidP="00C9610F">
      <w:pPr>
        <w:pStyle w:val="Hesber"/>
        <w:numPr>
          <w:ilvl w:val="0"/>
          <w:numId w:val="23"/>
        </w:numPr>
        <w:rPr>
          <w:sz w:val="24"/>
          <w:szCs w:val="24"/>
        </w:rPr>
      </w:pPr>
      <w:proofErr w:type="spellStart"/>
      <w:r>
        <w:rPr>
          <w:rFonts w:hint="cs"/>
          <w:sz w:val="24"/>
          <w:szCs w:val="24"/>
          <w:rtl/>
        </w:rPr>
        <w:t>מכח</w:t>
      </w:r>
      <w:proofErr w:type="spellEnd"/>
      <w:r w:rsidR="00C9610F" w:rsidRPr="00E96753">
        <w:rPr>
          <w:rFonts w:hint="cs"/>
          <w:sz w:val="24"/>
          <w:szCs w:val="24"/>
          <w:rtl/>
        </w:rPr>
        <w:t xml:space="preserve"> תיקון מס' 3, ניתן היה להחזיק מסתננים במשמורת לתקופה של עד שלוש שנים, בכפוף לעילות </w:t>
      </w:r>
      <w:r>
        <w:rPr>
          <w:rFonts w:hint="cs"/>
          <w:sz w:val="24"/>
          <w:szCs w:val="24"/>
          <w:rtl/>
        </w:rPr>
        <w:t>ה</w:t>
      </w:r>
      <w:r w:rsidR="00C9610F" w:rsidRPr="00E96753">
        <w:rPr>
          <w:rFonts w:hint="cs"/>
          <w:sz w:val="24"/>
          <w:szCs w:val="24"/>
          <w:rtl/>
        </w:rPr>
        <w:t xml:space="preserve">שחרור שנקבעו בחוק, ובהן טעמים הומניטאריים מיוחדים וקצב בדיקת </w:t>
      </w:r>
      <w:r>
        <w:rPr>
          <w:rFonts w:hint="cs"/>
          <w:sz w:val="24"/>
          <w:szCs w:val="24"/>
          <w:rtl/>
        </w:rPr>
        <w:t>ה</w:t>
      </w:r>
      <w:r w:rsidR="00C9610F" w:rsidRPr="00E96753">
        <w:rPr>
          <w:rFonts w:hint="cs"/>
          <w:sz w:val="24"/>
          <w:szCs w:val="24"/>
          <w:rtl/>
        </w:rPr>
        <w:t xml:space="preserve">בקשות </w:t>
      </w:r>
      <w:r>
        <w:rPr>
          <w:rFonts w:hint="cs"/>
          <w:sz w:val="24"/>
          <w:szCs w:val="24"/>
          <w:rtl/>
        </w:rPr>
        <w:t>ל</w:t>
      </w:r>
      <w:r w:rsidR="00C9610F" w:rsidRPr="00E96753">
        <w:rPr>
          <w:rFonts w:hint="cs"/>
          <w:sz w:val="24"/>
          <w:szCs w:val="24"/>
          <w:rtl/>
        </w:rPr>
        <w:t>מקלט של מי שהושמו במשמורת.</w:t>
      </w:r>
    </w:p>
    <w:p w:rsidR="00C9610F" w:rsidRPr="00E96753" w:rsidRDefault="00C9610F" w:rsidP="00C9610F">
      <w:pPr>
        <w:pStyle w:val="aa"/>
        <w:spacing w:line="360" w:lineRule="auto"/>
        <w:rPr>
          <w:rFonts w:cs="David"/>
          <w:sz w:val="24"/>
          <w:szCs w:val="24"/>
          <w:rtl/>
        </w:rPr>
      </w:pPr>
    </w:p>
    <w:p w:rsidR="00C9610F" w:rsidRPr="00E96753" w:rsidRDefault="00C9610F" w:rsidP="00C9610F">
      <w:pPr>
        <w:pStyle w:val="Hesber"/>
        <w:numPr>
          <w:ilvl w:val="0"/>
          <w:numId w:val="23"/>
        </w:numPr>
        <w:rPr>
          <w:b/>
          <w:sz w:val="24"/>
          <w:szCs w:val="24"/>
        </w:rPr>
      </w:pPr>
      <w:r w:rsidRPr="00E96753">
        <w:rPr>
          <w:rFonts w:hint="cs"/>
          <w:sz w:val="24"/>
          <w:szCs w:val="24"/>
          <w:rtl/>
        </w:rPr>
        <w:t>ב</w:t>
      </w:r>
      <w:r w:rsidRPr="00E96753">
        <w:rPr>
          <w:sz w:val="24"/>
          <w:szCs w:val="24"/>
          <w:rtl/>
        </w:rPr>
        <w:t xml:space="preserve">כדי לצמצם את התמריץ הכלכלי להסתננות, </w:t>
      </w:r>
      <w:r w:rsidRPr="00E96753">
        <w:rPr>
          <w:rFonts w:hint="cs"/>
          <w:sz w:val="24"/>
          <w:szCs w:val="24"/>
          <w:rtl/>
        </w:rPr>
        <w:t>נקבע ביום 13.6.2013</w:t>
      </w:r>
      <w:r w:rsidRPr="00E96753">
        <w:rPr>
          <w:sz w:val="24"/>
          <w:szCs w:val="24"/>
          <w:rtl/>
        </w:rPr>
        <w:t xml:space="preserve"> איסור על הוצאת כספי מסתנן מחוץ לישראל</w:t>
      </w:r>
      <w:r w:rsidRPr="00E96753">
        <w:rPr>
          <w:rFonts w:hint="cs"/>
          <w:sz w:val="24"/>
          <w:szCs w:val="24"/>
          <w:rtl/>
        </w:rPr>
        <w:t>. באיזון בין</w:t>
      </w:r>
      <w:r w:rsidRPr="00E96753">
        <w:rPr>
          <w:sz w:val="24"/>
          <w:szCs w:val="24"/>
        </w:rPr>
        <w:t xml:space="preserve"> </w:t>
      </w:r>
      <w:r w:rsidRPr="00E96753">
        <w:rPr>
          <w:rFonts w:hint="cs"/>
          <w:sz w:val="24"/>
          <w:szCs w:val="24"/>
          <w:rtl/>
        </w:rPr>
        <w:t>זכותה</w:t>
      </w:r>
      <w:r w:rsidRPr="00E96753">
        <w:rPr>
          <w:sz w:val="24"/>
          <w:szCs w:val="24"/>
        </w:rPr>
        <w:t xml:space="preserve"> </w:t>
      </w:r>
      <w:r w:rsidRPr="00E96753">
        <w:rPr>
          <w:rFonts w:hint="cs"/>
          <w:sz w:val="24"/>
          <w:szCs w:val="24"/>
          <w:rtl/>
        </w:rPr>
        <w:t>של</w:t>
      </w:r>
      <w:r w:rsidRPr="00E96753">
        <w:rPr>
          <w:sz w:val="24"/>
          <w:szCs w:val="24"/>
        </w:rPr>
        <w:t xml:space="preserve"> </w:t>
      </w:r>
      <w:r w:rsidRPr="00E96753">
        <w:rPr>
          <w:rFonts w:hint="cs"/>
          <w:sz w:val="24"/>
          <w:szCs w:val="24"/>
          <w:rtl/>
        </w:rPr>
        <w:t>מדינת</w:t>
      </w:r>
      <w:r w:rsidRPr="00E96753">
        <w:rPr>
          <w:sz w:val="24"/>
          <w:szCs w:val="24"/>
        </w:rPr>
        <w:t xml:space="preserve"> </w:t>
      </w:r>
      <w:r w:rsidRPr="00E96753">
        <w:rPr>
          <w:rFonts w:hint="cs"/>
          <w:sz w:val="24"/>
          <w:szCs w:val="24"/>
          <w:rtl/>
        </w:rPr>
        <w:t>ישראל</w:t>
      </w:r>
      <w:r w:rsidRPr="00E96753">
        <w:rPr>
          <w:sz w:val="24"/>
          <w:szCs w:val="24"/>
        </w:rPr>
        <w:t xml:space="preserve"> </w:t>
      </w:r>
      <w:r w:rsidRPr="00E96753">
        <w:rPr>
          <w:rFonts w:hint="cs"/>
          <w:sz w:val="24"/>
          <w:szCs w:val="24"/>
          <w:rtl/>
        </w:rPr>
        <w:t>להגן</w:t>
      </w:r>
      <w:r w:rsidRPr="00E96753">
        <w:rPr>
          <w:sz w:val="24"/>
          <w:szCs w:val="24"/>
        </w:rPr>
        <w:t xml:space="preserve"> </w:t>
      </w:r>
      <w:r w:rsidRPr="00E96753">
        <w:rPr>
          <w:rFonts w:hint="cs"/>
          <w:sz w:val="24"/>
          <w:szCs w:val="24"/>
          <w:rtl/>
        </w:rPr>
        <w:t>על</w:t>
      </w:r>
      <w:r w:rsidRPr="00E96753">
        <w:rPr>
          <w:sz w:val="24"/>
          <w:szCs w:val="24"/>
        </w:rPr>
        <w:t xml:space="preserve"> </w:t>
      </w:r>
      <w:r w:rsidRPr="00E96753">
        <w:rPr>
          <w:rFonts w:hint="cs"/>
          <w:sz w:val="24"/>
          <w:szCs w:val="24"/>
          <w:rtl/>
        </w:rPr>
        <w:t>עצמה</w:t>
      </w:r>
      <w:r w:rsidRPr="00E96753">
        <w:rPr>
          <w:sz w:val="24"/>
          <w:szCs w:val="24"/>
        </w:rPr>
        <w:t xml:space="preserve"> </w:t>
      </w:r>
      <w:r w:rsidRPr="00E96753">
        <w:rPr>
          <w:rFonts w:hint="cs"/>
          <w:sz w:val="24"/>
          <w:szCs w:val="24"/>
          <w:rtl/>
        </w:rPr>
        <w:t>מפני</w:t>
      </w:r>
      <w:r w:rsidRPr="00E96753">
        <w:rPr>
          <w:sz w:val="24"/>
          <w:szCs w:val="24"/>
        </w:rPr>
        <w:t xml:space="preserve"> </w:t>
      </w:r>
      <w:r w:rsidRPr="00E96753">
        <w:rPr>
          <w:rFonts w:hint="cs"/>
          <w:sz w:val="24"/>
          <w:szCs w:val="24"/>
          <w:rtl/>
        </w:rPr>
        <w:t>תופעת ההסתננות</w:t>
      </w:r>
      <w:r w:rsidRPr="00E96753">
        <w:rPr>
          <w:sz w:val="24"/>
          <w:szCs w:val="24"/>
        </w:rPr>
        <w:t xml:space="preserve"> </w:t>
      </w:r>
      <w:r w:rsidRPr="00E96753">
        <w:rPr>
          <w:rFonts w:hint="cs"/>
          <w:sz w:val="24"/>
          <w:szCs w:val="24"/>
          <w:rtl/>
        </w:rPr>
        <w:t>לבין</w:t>
      </w:r>
      <w:r w:rsidRPr="00E96753">
        <w:rPr>
          <w:sz w:val="24"/>
          <w:szCs w:val="24"/>
        </w:rPr>
        <w:t xml:space="preserve"> </w:t>
      </w:r>
      <w:r w:rsidRPr="00E96753">
        <w:rPr>
          <w:rFonts w:hint="cs"/>
          <w:sz w:val="24"/>
          <w:szCs w:val="24"/>
          <w:rtl/>
        </w:rPr>
        <w:t>חובתה</w:t>
      </w:r>
      <w:r w:rsidRPr="00E96753">
        <w:rPr>
          <w:sz w:val="24"/>
          <w:szCs w:val="24"/>
        </w:rPr>
        <w:t xml:space="preserve"> </w:t>
      </w:r>
      <w:r w:rsidRPr="00E96753">
        <w:rPr>
          <w:rFonts w:hint="cs"/>
          <w:sz w:val="24"/>
          <w:szCs w:val="24"/>
          <w:rtl/>
        </w:rPr>
        <w:t>לנהוג באופן</w:t>
      </w:r>
      <w:r w:rsidRPr="00E96753">
        <w:rPr>
          <w:sz w:val="24"/>
          <w:szCs w:val="24"/>
        </w:rPr>
        <w:t xml:space="preserve"> </w:t>
      </w:r>
      <w:r w:rsidRPr="00E96753">
        <w:rPr>
          <w:rFonts w:hint="cs"/>
          <w:sz w:val="24"/>
          <w:szCs w:val="24"/>
          <w:rtl/>
        </w:rPr>
        <w:t>הומני</w:t>
      </w:r>
      <w:r w:rsidRPr="00E96753">
        <w:rPr>
          <w:sz w:val="24"/>
          <w:szCs w:val="24"/>
        </w:rPr>
        <w:t xml:space="preserve"> </w:t>
      </w:r>
      <w:r w:rsidRPr="00E96753">
        <w:rPr>
          <w:rFonts w:hint="cs"/>
          <w:sz w:val="24"/>
          <w:szCs w:val="24"/>
          <w:rtl/>
        </w:rPr>
        <w:t>כלפי</w:t>
      </w:r>
      <w:r w:rsidRPr="00E96753">
        <w:rPr>
          <w:sz w:val="24"/>
          <w:szCs w:val="24"/>
        </w:rPr>
        <w:t xml:space="preserve"> </w:t>
      </w:r>
      <w:r w:rsidRPr="00E96753">
        <w:rPr>
          <w:rFonts w:hint="cs"/>
          <w:sz w:val="24"/>
          <w:szCs w:val="24"/>
          <w:rtl/>
        </w:rPr>
        <w:t>כל</w:t>
      </w:r>
      <w:r w:rsidRPr="00E96753">
        <w:rPr>
          <w:sz w:val="24"/>
          <w:szCs w:val="24"/>
        </w:rPr>
        <w:t xml:space="preserve"> </w:t>
      </w:r>
      <w:r w:rsidRPr="00E96753">
        <w:rPr>
          <w:rFonts w:hint="cs"/>
          <w:sz w:val="24"/>
          <w:szCs w:val="24"/>
          <w:rtl/>
        </w:rPr>
        <w:t>מי</w:t>
      </w:r>
      <w:r w:rsidRPr="00E96753">
        <w:rPr>
          <w:sz w:val="24"/>
          <w:szCs w:val="24"/>
        </w:rPr>
        <w:t xml:space="preserve"> </w:t>
      </w:r>
      <w:r w:rsidRPr="00E96753">
        <w:rPr>
          <w:rFonts w:hint="cs"/>
          <w:sz w:val="24"/>
          <w:szCs w:val="24"/>
          <w:rtl/>
        </w:rPr>
        <w:t>שנמצא</w:t>
      </w:r>
      <w:r w:rsidRPr="00E96753">
        <w:rPr>
          <w:sz w:val="24"/>
          <w:szCs w:val="24"/>
        </w:rPr>
        <w:t xml:space="preserve"> </w:t>
      </w:r>
      <w:r w:rsidRPr="00E96753">
        <w:rPr>
          <w:rFonts w:hint="cs"/>
          <w:sz w:val="24"/>
          <w:szCs w:val="24"/>
          <w:rtl/>
        </w:rPr>
        <w:t>בשטחה</w:t>
      </w:r>
      <w:r w:rsidRPr="00E96753">
        <w:rPr>
          <w:sz w:val="24"/>
          <w:szCs w:val="24"/>
        </w:rPr>
        <w:t xml:space="preserve"> </w:t>
      </w:r>
      <w:r w:rsidRPr="00E96753">
        <w:rPr>
          <w:rFonts w:hint="cs"/>
          <w:sz w:val="24"/>
          <w:szCs w:val="24"/>
          <w:rtl/>
        </w:rPr>
        <w:t>ולהגן</w:t>
      </w:r>
      <w:r w:rsidRPr="00E96753">
        <w:rPr>
          <w:sz w:val="24"/>
          <w:szCs w:val="24"/>
        </w:rPr>
        <w:t xml:space="preserve"> </w:t>
      </w:r>
      <w:r w:rsidRPr="00E96753">
        <w:rPr>
          <w:rFonts w:hint="cs"/>
          <w:sz w:val="24"/>
          <w:szCs w:val="24"/>
          <w:rtl/>
        </w:rPr>
        <w:t>על</w:t>
      </w:r>
      <w:r w:rsidRPr="00E96753">
        <w:rPr>
          <w:sz w:val="24"/>
          <w:szCs w:val="24"/>
        </w:rPr>
        <w:t xml:space="preserve"> </w:t>
      </w:r>
      <w:r w:rsidRPr="00E96753">
        <w:rPr>
          <w:rFonts w:hint="cs"/>
          <w:sz w:val="24"/>
          <w:szCs w:val="24"/>
          <w:rtl/>
        </w:rPr>
        <w:t>זכויות האדם</w:t>
      </w:r>
      <w:r w:rsidRPr="00E96753">
        <w:rPr>
          <w:sz w:val="24"/>
          <w:szCs w:val="24"/>
        </w:rPr>
        <w:t xml:space="preserve"> </w:t>
      </w:r>
      <w:r w:rsidRPr="00E96753">
        <w:rPr>
          <w:rFonts w:hint="cs"/>
          <w:sz w:val="24"/>
          <w:szCs w:val="24"/>
          <w:rtl/>
        </w:rPr>
        <w:t>של</w:t>
      </w:r>
      <w:r w:rsidRPr="00E96753">
        <w:rPr>
          <w:sz w:val="24"/>
          <w:szCs w:val="24"/>
        </w:rPr>
        <w:t xml:space="preserve"> </w:t>
      </w:r>
      <w:r w:rsidRPr="00E96753">
        <w:rPr>
          <w:rFonts w:hint="cs"/>
          <w:sz w:val="24"/>
          <w:szCs w:val="24"/>
          <w:rtl/>
        </w:rPr>
        <w:t>כל</w:t>
      </w:r>
      <w:r w:rsidRPr="00E96753">
        <w:rPr>
          <w:sz w:val="24"/>
          <w:szCs w:val="24"/>
        </w:rPr>
        <w:t xml:space="preserve"> </w:t>
      </w:r>
      <w:r w:rsidRPr="00E96753">
        <w:rPr>
          <w:rFonts w:hint="cs"/>
          <w:sz w:val="24"/>
          <w:szCs w:val="24"/>
          <w:rtl/>
        </w:rPr>
        <w:t>אדם</w:t>
      </w:r>
      <w:r w:rsidRPr="00E96753">
        <w:rPr>
          <w:sz w:val="24"/>
          <w:szCs w:val="24"/>
        </w:rPr>
        <w:t xml:space="preserve"> </w:t>
      </w:r>
      <w:r w:rsidRPr="00E96753">
        <w:rPr>
          <w:rFonts w:hint="cs"/>
          <w:sz w:val="24"/>
          <w:szCs w:val="24"/>
          <w:rtl/>
        </w:rPr>
        <w:t>באשר</w:t>
      </w:r>
      <w:r w:rsidRPr="00E96753">
        <w:rPr>
          <w:sz w:val="24"/>
          <w:szCs w:val="24"/>
        </w:rPr>
        <w:t xml:space="preserve"> </w:t>
      </w:r>
      <w:r w:rsidRPr="00E96753">
        <w:rPr>
          <w:rFonts w:hint="cs"/>
          <w:sz w:val="24"/>
          <w:szCs w:val="24"/>
          <w:rtl/>
        </w:rPr>
        <w:t>הוא, הרי שהאיסור</w:t>
      </w:r>
      <w:r w:rsidRPr="00E96753">
        <w:rPr>
          <w:sz w:val="24"/>
          <w:szCs w:val="24"/>
        </w:rPr>
        <w:t xml:space="preserve"> </w:t>
      </w:r>
      <w:r w:rsidRPr="00E96753">
        <w:rPr>
          <w:rFonts w:hint="cs"/>
          <w:sz w:val="24"/>
          <w:szCs w:val="24"/>
          <w:rtl/>
        </w:rPr>
        <w:t>הקבוע</w:t>
      </w:r>
      <w:r w:rsidRPr="00E96753">
        <w:rPr>
          <w:sz w:val="24"/>
          <w:szCs w:val="24"/>
        </w:rPr>
        <w:t xml:space="preserve"> </w:t>
      </w:r>
      <w:r w:rsidRPr="00E96753">
        <w:rPr>
          <w:rFonts w:hint="cs"/>
          <w:sz w:val="24"/>
          <w:szCs w:val="24"/>
          <w:rtl/>
        </w:rPr>
        <w:t>הוא</w:t>
      </w:r>
      <w:r w:rsidRPr="00E96753">
        <w:rPr>
          <w:sz w:val="24"/>
          <w:szCs w:val="24"/>
        </w:rPr>
        <w:t xml:space="preserve"> </w:t>
      </w:r>
      <w:r w:rsidRPr="00E96753">
        <w:rPr>
          <w:rFonts w:hint="cs"/>
          <w:sz w:val="24"/>
          <w:szCs w:val="24"/>
          <w:rtl/>
        </w:rPr>
        <w:t>מידתי- הן</w:t>
      </w:r>
      <w:r w:rsidRPr="00E96753">
        <w:rPr>
          <w:sz w:val="24"/>
          <w:szCs w:val="24"/>
        </w:rPr>
        <w:t xml:space="preserve"> </w:t>
      </w:r>
      <w:r w:rsidRPr="00E96753">
        <w:rPr>
          <w:rFonts w:hint="cs"/>
          <w:sz w:val="24"/>
          <w:szCs w:val="24"/>
          <w:rtl/>
        </w:rPr>
        <w:t>בשל</w:t>
      </w:r>
      <w:r w:rsidRPr="00E96753">
        <w:rPr>
          <w:sz w:val="24"/>
          <w:szCs w:val="24"/>
        </w:rPr>
        <w:t xml:space="preserve"> </w:t>
      </w:r>
      <w:r w:rsidRPr="00E96753">
        <w:rPr>
          <w:rFonts w:hint="cs"/>
          <w:sz w:val="24"/>
          <w:szCs w:val="24"/>
          <w:rtl/>
        </w:rPr>
        <w:t>החריגים</w:t>
      </w:r>
      <w:r w:rsidRPr="00E96753">
        <w:rPr>
          <w:sz w:val="24"/>
          <w:szCs w:val="24"/>
        </w:rPr>
        <w:t xml:space="preserve"> </w:t>
      </w:r>
      <w:r w:rsidRPr="00E96753">
        <w:rPr>
          <w:rFonts w:hint="cs"/>
          <w:sz w:val="24"/>
          <w:szCs w:val="24"/>
          <w:rtl/>
        </w:rPr>
        <w:t>המצוינים</w:t>
      </w:r>
      <w:r w:rsidRPr="00E96753">
        <w:rPr>
          <w:sz w:val="24"/>
          <w:szCs w:val="24"/>
        </w:rPr>
        <w:t xml:space="preserve"> </w:t>
      </w:r>
      <w:r w:rsidRPr="00E96753">
        <w:rPr>
          <w:rFonts w:hint="cs"/>
          <w:sz w:val="24"/>
          <w:szCs w:val="24"/>
          <w:rtl/>
        </w:rPr>
        <w:t>בו והן</w:t>
      </w:r>
      <w:r w:rsidRPr="00E96753">
        <w:rPr>
          <w:sz w:val="24"/>
          <w:szCs w:val="24"/>
        </w:rPr>
        <w:t xml:space="preserve"> </w:t>
      </w:r>
      <w:r w:rsidRPr="00E96753">
        <w:rPr>
          <w:rFonts w:hint="cs"/>
          <w:sz w:val="24"/>
          <w:szCs w:val="24"/>
          <w:rtl/>
        </w:rPr>
        <w:t>בשל היותו</w:t>
      </w:r>
      <w:r w:rsidRPr="00E96753">
        <w:rPr>
          <w:sz w:val="24"/>
          <w:szCs w:val="24"/>
        </w:rPr>
        <w:t xml:space="preserve"> </w:t>
      </w:r>
      <w:r w:rsidRPr="00E96753">
        <w:rPr>
          <w:rFonts w:hint="cs"/>
          <w:sz w:val="24"/>
          <w:szCs w:val="24"/>
          <w:rtl/>
        </w:rPr>
        <w:t>חל</w:t>
      </w:r>
      <w:r w:rsidRPr="00E96753">
        <w:rPr>
          <w:sz w:val="24"/>
          <w:szCs w:val="24"/>
        </w:rPr>
        <w:t xml:space="preserve"> </w:t>
      </w:r>
      <w:r w:rsidRPr="00E96753">
        <w:rPr>
          <w:rFonts w:hint="cs"/>
          <w:sz w:val="24"/>
          <w:szCs w:val="24"/>
          <w:rtl/>
        </w:rPr>
        <w:t>רק</w:t>
      </w:r>
      <w:r w:rsidRPr="00E96753">
        <w:rPr>
          <w:sz w:val="24"/>
          <w:szCs w:val="24"/>
        </w:rPr>
        <w:t xml:space="preserve"> </w:t>
      </w:r>
      <w:r w:rsidRPr="00E96753">
        <w:rPr>
          <w:rFonts w:hint="cs"/>
          <w:sz w:val="24"/>
          <w:szCs w:val="24"/>
          <w:rtl/>
        </w:rPr>
        <w:t>על פעולת</w:t>
      </w:r>
      <w:r w:rsidRPr="00E96753">
        <w:rPr>
          <w:sz w:val="24"/>
          <w:szCs w:val="24"/>
        </w:rPr>
        <w:t xml:space="preserve"> </w:t>
      </w:r>
      <w:r w:rsidRPr="00E96753">
        <w:rPr>
          <w:rFonts w:hint="cs"/>
          <w:sz w:val="24"/>
          <w:szCs w:val="24"/>
          <w:rtl/>
        </w:rPr>
        <w:t>הוצאת</w:t>
      </w:r>
      <w:r w:rsidRPr="00E96753">
        <w:rPr>
          <w:sz w:val="24"/>
          <w:szCs w:val="24"/>
        </w:rPr>
        <w:t xml:space="preserve"> </w:t>
      </w:r>
      <w:r w:rsidRPr="00E96753">
        <w:rPr>
          <w:rFonts w:hint="cs"/>
          <w:sz w:val="24"/>
          <w:szCs w:val="24"/>
          <w:rtl/>
        </w:rPr>
        <w:t>הכסף</w:t>
      </w:r>
      <w:r w:rsidRPr="00E96753">
        <w:rPr>
          <w:sz w:val="24"/>
          <w:szCs w:val="24"/>
        </w:rPr>
        <w:t xml:space="preserve"> </w:t>
      </w:r>
      <w:r w:rsidRPr="00E96753">
        <w:rPr>
          <w:rFonts w:hint="cs"/>
          <w:sz w:val="24"/>
          <w:szCs w:val="24"/>
          <w:rtl/>
        </w:rPr>
        <w:t>מגבולות</w:t>
      </w:r>
      <w:r w:rsidRPr="00E96753">
        <w:rPr>
          <w:sz w:val="24"/>
          <w:szCs w:val="24"/>
        </w:rPr>
        <w:t xml:space="preserve"> </w:t>
      </w:r>
      <w:r w:rsidRPr="00E96753">
        <w:rPr>
          <w:rFonts w:hint="cs"/>
          <w:sz w:val="24"/>
          <w:szCs w:val="24"/>
          <w:rtl/>
        </w:rPr>
        <w:t>המדינה, ואינו</w:t>
      </w:r>
      <w:r w:rsidRPr="00E96753">
        <w:rPr>
          <w:sz w:val="24"/>
          <w:szCs w:val="24"/>
        </w:rPr>
        <w:t xml:space="preserve"> </w:t>
      </w:r>
      <w:r w:rsidRPr="00E96753">
        <w:rPr>
          <w:rFonts w:hint="cs"/>
          <w:sz w:val="24"/>
          <w:szCs w:val="24"/>
          <w:rtl/>
        </w:rPr>
        <w:t>מגביל</w:t>
      </w:r>
      <w:r w:rsidRPr="00E96753">
        <w:rPr>
          <w:sz w:val="24"/>
          <w:szCs w:val="24"/>
        </w:rPr>
        <w:t xml:space="preserve"> </w:t>
      </w:r>
      <w:r w:rsidRPr="00E96753">
        <w:rPr>
          <w:rFonts w:hint="cs"/>
          <w:sz w:val="24"/>
          <w:szCs w:val="24"/>
          <w:rtl/>
        </w:rPr>
        <w:t>ביצוע פעולות</w:t>
      </w:r>
      <w:r w:rsidRPr="00E96753">
        <w:rPr>
          <w:sz w:val="24"/>
          <w:szCs w:val="24"/>
        </w:rPr>
        <w:t xml:space="preserve"> </w:t>
      </w:r>
      <w:r w:rsidRPr="00E96753">
        <w:rPr>
          <w:rFonts w:hint="cs"/>
          <w:sz w:val="24"/>
          <w:szCs w:val="24"/>
          <w:rtl/>
        </w:rPr>
        <w:t>בכספים</w:t>
      </w:r>
      <w:r w:rsidRPr="00E96753">
        <w:rPr>
          <w:sz w:val="24"/>
          <w:szCs w:val="24"/>
        </w:rPr>
        <w:t xml:space="preserve"> </w:t>
      </w:r>
      <w:r w:rsidRPr="00E96753">
        <w:rPr>
          <w:rFonts w:hint="cs"/>
          <w:sz w:val="24"/>
          <w:szCs w:val="24"/>
          <w:rtl/>
        </w:rPr>
        <w:t>בישראל.</w:t>
      </w:r>
      <w:r w:rsidRPr="00E96753">
        <w:rPr>
          <w:sz w:val="24"/>
          <w:szCs w:val="24"/>
        </w:rPr>
        <w:t xml:space="preserve"> </w:t>
      </w:r>
      <w:r w:rsidRPr="00E96753">
        <w:rPr>
          <w:rFonts w:hint="cs"/>
          <w:sz w:val="24"/>
          <w:szCs w:val="24"/>
          <w:rtl/>
        </w:rPr>
        <w:t>כמו</w:t>
      </w:r>
      <w:r w:rsidRPr="00E96753">
        <w:rPr>
          <w:sz w:val="24"/>
          <w:szCs w:val="24"/>
        </w:rPr>
        <w:t xml:space="preserve"> </w:t>
      </w:r>
      <w:r w:rsidRPr="00E96753">
        <w:rPr>
          <w:rFonts w:hint="cs"/>
          <w:sz w:val="24"/>
          <w:szCs w:val="24"/>
          <w:rtl/>
        </w:rPr>
        <w:t>כן</w:t>
      </w:r>
      <w:r w:rsidRPr="00E96753">
        <w:rPr>
          <w:sz w:val="24"/>
          <w:szCs w:val="24"/>
        </w:rPr>
        <w:t xml:space="preserve"> </w:t>
      </w:r>
      <w:r w:rsidRPr="00E96753">
        <w:rPr>
          <w:rFonts w:hint="cs"/>
          <w:sz w:val="24"/>
          <w:szCs w:val="24"/>
          <w:rtl/>
        </w:rPr>
        <w:t>האיסור</w:t>
      </w:r>
      <w:r w:rsidRPr="00E96753">
        <w:rPr>
          <w:sz w:val="24"/>
          <w:szCs w:val="24"/>
        </w:rPr>
        <w:t xml:space="preserve"> </w:t>
      </w:r>
      <w:r w:rsidRPr="00E96753">
        <w:rPr>
          <w:rFonts w:hint="cs"/>
          <w:sz w:val="24"/>
          <w:szCs w:val="24"/>
          <w:rtl/>
        </w:rPr>
        <w:t>הוא</w:t>
      </w:r>
      <w:r w:rsidRPr="00E96753">
        <w:rPr>
          <w:sz w:val="24"/>
          <w:szCs w:val="24"/>
        </w:rPr>
        <w:t xml:space="preserve"> </w:t>
      </w:r>
      <w:r w:rsidRPr="00E96753">
        <w:rPr>
          <w:rFonts w:hint="cs"/>
          <w:sz w:val="24"/>
          <w:szCs w:val="24"/>
          <w:rtl/>
        </w:rPr>
        <w:t>זמני</w:t>
      </w:r>
      <w:r w:rsidRPr="00E96753">
        <w:rPr>
          <w:sz w:val="24"/>
          <w:szCs w:val="24"/>
        </w:rPr>
        <w:t xml:space="preserve"> </w:t>
      </w:r>
      <w:r w:rsidRPr="00E96753">
        <w:rPr>
          <w:rFonts w:hint="cs"/>
          <w:sz w:val="24"/>
          <w:szCs w:val="24"/>
          <w:rtl/>
        </w:rPr>
        <w:t>בלבד</w:t>
      </w:r>
      <w:r w:rsidRPr="00E96753">
        <w:rPr>
          <w:sz w:val="24"/>
          <w:szCs w:val="24"/>
        </w:rPr>
        <w:t>,</w:t>
      </w:r>
      <w:r w:rsidRPr="00E96753">
        <w:rPr>
          <w:rFonts w:hint="cs"/>
          <w:sz w:val="24"/>
          <w:szCs w:val="24"/>
          <w:rtl/>
        </w:rPr>
        <w:t xml:space="preserve"> שכן</w:t>
      </w:r>
      <w:r w:rsidRPr="00E96753">
        <w:rPr>
          <w:sz w:val="24"/>
          <w:szCs w:val="24"/>
        </w:rPr>
        <w:t xml:space="preserve"> </w:t>
      </w:r>
      <w:r w:rsidRPr="00E96753">
        <w:rPr>
          <w:rFonts w:hint="cs"/>
          <w:sz w:val="24"/>
          <w:szCs w:val="24"/>
          <w:rtl/>
        </w:rPr>
        <w:t>בעת</w:t>
      </w:r>
      <w:r w:rsidRPr="00E96753">
        <w:rPr>
          <w:sz w:val="24"/>
          <w:szCs w:val="24"/>
        </w:rPr>
        <w:t xml:space="preserve"> </w:t>
      </w:r>
      <w:r w:rsidRPr="00E96753">
        <w:rPr>
          <w:rFonts w:hint="cs"/>
          <w:sz w:val="24"/>
          <w:szCs w:val="24"/>
          <w:rtl/>
        </w:rPr>
        <w:t>עזיבת</w:t>
      </w:r>
      <w:r w:rsidRPr="00E96753">
        <w:rPr>
          <w:sz w:val="24"/>
          <w:szCs w:val="24"/>
        </w:rPr>
        <w:t xml:space="preserve"> </w:t>
      </w:r>
      <w:r w:rsidRPr="00E96753">
        <w:rPr>
          <w:rFonts w:hint="cs"/>
          <w:sz w:val="24"/>
          <w:szCs w:val="24"/>
          <w:rtl/>
        </w:rPr>
        <w:t>המסתנן</w:t>
      </w:r>
      <w:r w:rsidRPr="00E96753">
        <w:rPr>
          <w:sz w:val="24"/>
          <w:szCs w:val="24"/>
        </w:rPr>
        <w:t xml:space="preserve"> </w:t>
      </w:r>
      <w:r w:rsidRPr="00E96753">
        <w:rPr>
          <w:rFonts w:hint="cs"/>
          <w:sz w:val="24"/>
          <w:szCs w:val="24"/>
          <w:rtl/>
        </w:rPr>
        <w:t>את</w:t>
      </w:r>
      <w:r w:rsidRPr="00E96753">
        <w:rPr>
          <w:sz w:val="24"/>
          <w:szCs w:val="24"/>
        </w:rPr>
        <w:t xml:space="preserve"> </w:t>
      </w:r>
      <w:r w:rsidRPr="00E96753">
        <w:rPr>
          <w:rFonts w:hint="cs"/>
          <w:sz w:val="24"/>
          <w:szCs w:val="24"/>
          <w:rtl/>
        </w:rPr>
        <w:t>הארץ</w:t>
      </w:r>
      <w:r w:rsidRPr="00E96753">
        <w:rPr>
          <w:sz w:val="24"/>
          <w:szCs w:val="24"/>
        </w:rPr>
        <w:t xml:space="preserve"> </w:t>
      </w:r>
      <w:r w:rsidRPr="00E96753">
        <w:rPr>
          <w:rFonts w:hint="cs"/>
          <w:sz w:val="24"/>
          <w:szCs w:val="24"/>
          <w:rtl/>
        </w:rPr>
        <w:t>הוא</w:t>
      </w:r>
      <w:r w:rsidRPr="00E96753">
        <w:rPr>
          <w:sz w:val="24"/>
          <w:szCs w:val="24"/>
        </w:rPr>
        <w:t xml:space="preserve"> </w:t>
      </w:r>
      <w:r w:rsidRPr="00E96753">
        <w:rPr>
          <w:rFonts w:hint="cs"/>
          <w:sz w:val="24"/>
          <w:szCs w:val="24"/>
          <w:rtl/>
        </w:rPr>
        <w:t>רשאי</w:t>
      </w:r>
      <w:r w:rsidRPr="00E96753">
        <w:rPr>
          <w:sz w:val="24"/>
          <w:szCs w:val="24"/>
        </w:rPr>
        <w:t xml:space="preserve"> </w:t>
      </w:r>
      <w:r w:rsidRPr="00E96753">
        <w:rPr>
          <w:rFonts w:hint="cs"/>
          <w:sz w:val="24"/>
          <w:szCs w:val="24"/>
          <w:rtl/>
        </w:rPr>
        <w:t xml:space="preserve">להוציא </w:t>
      </w:r>
      <w:r w:rsidRPr="00E96753">
        <w:rPr>
          <w:rFonts w:hint="cs"/>
          <w:b/>
          <w:sz w:val="24"/>
          <w:szCs w:val="24"/>
          <w:rtl/>
        </w:rPr>
        <w:t>עמו</w:t>
      </w:r>
      <w:r w:rsidRPr="00E96753">
        <w:rPr>
          <w:b/>
          <w:sz w:val="24"/>
          <w:szCs w:val="24"/>
        </w:rPr>
        <w:t xml:space="preserve"> </w:t>
      </w:r>
      <w:r w:rsidRPr="00E96753">
        <w:rPr>
          <w:rFonts w:hint="cs"/>
          <w:b/>
          <w:sz w:val="24"/>
          <w:szCs w:val="24"/>
          <w:rtl/>
        </w:rPr>
        <w:t>את</w:t>
      </w:r>
      <w:r w:rsidRPr="00E96753">
        <w:rPr>
          <w:b/>
          <w:sz w:val="24"/>
          <w:szCs w:val="24"/>
        </w:rPr>
        <w:t xml:space="preserve"> </w:t>
      </w:r>
      <w:r w:rsidRPr="00E96753">
        <w:rPr>
          <w:rFonts w:hint="cs"/>
          <w:b/>
          <w:sz w:val="24"/>
          <w:szCs w:val="24"/>
          <w:rtl/>
        </w:rPr>
        <w:t>כספו</w:t>
      </w:r>
      <w:r w:rsidRPr="00E96753">
        <w:rPr>
          <w:b/>
          <w:sz w:val="24"/>
          <w:szCs w:val="24"/>
        </w:rPr>
        <w:t>.</w:t>
      </w:r>
    </w:p>
    <w:p w:rsidR="00C9610F" w:rsidRPr="00E96753" w:rsidRDefault="00C9610F" w:rsidP="00C9610F">
      <w:pPr>
        <w:pStyle w:val="aa"/>
        <w:rPr>
          <w:b/>
          <w:sz w:val="24"/>
          <w:szCs w:val="24"/>
          <w:rtl/>
        </w:rPr>
      </w:pPr>
    </w:p>
    <w:p w:rsidR="00C9610F" w:rsidRPr="00E96753" w:rsidRDefault="00C9610F" w:rsidP="00C9610F">
      <w:pPr>
        <w:pStyle w:val="Hesber"/>
        <w:numPr>
          <w:ilvl w:val="0"/>
          <w:numId w:val="23"/>
        </w:numPr>
        <w:rPr>
          <w:sz w:val="24"/>
          <w:szCs w:val="24"/>
        </w:rPr>
      </w:pPr>
      <w:r w:rsidRPr="00E96753">
        <w:rPr>
          <w:rFonts w:hint="cs"/>
          <w:sz w:val="24"/>
          <w:szCs w:val="24"/>
          <w:rtl/>
        </w:rPr>
        <w:t xml:space="preserve">ביום י"ב בתשרי </w:t>
      </w:r>
      <w:proofErr w:type="spellStart"/>
      <w:r w:rsidRPr="00E96753">
        <w:rPr>
          <w:rFonts w:hint="cs"/>
          <w:sz w:val="24"/>
          <w:szCs w:val="24"/>
          <w:rtl/>
        </w:rPr>
        <w:t>התשע"ד</w:t>
      </w:r>
      <w:proofErr w:type="spellEnd"/>
      <w:r w:rsidRPr="00E96753">
        <w:rPr>
          <w:rFonts w:hint="cs"/>
          <w:sz w:val="24"/>
          <w:szCs w:val="24"/>
          <w:rtl/>
        </w:rPr>
        <w:t xml:space="preserve"> (16 בספטמבר 2013), קבע בית המשפט העליון </w:t>
      </w:r>
      <w:proofErr w:type="spellStart"/>
      <w:r w:rsidRPr="00E96753">
        <w:rPr>
          <w:rFonts w:hint="cs"/>
          <w:sz w:val="24"/>
          <w:szCs w:val="24"/>
          <w:rtl/>
        </w:rPr>
        <w:t>בבג"צ</w:t>
      </w:r>
      <w:proofErr w:type="spellEnd"/>
      <w:r w:rsidRPr="00E96753">
        <w:rPr>
          <w:rFonts w:hint="cs"/>
          <w:sz w:val="24"/>
          <w:szCs w:val="24"/>
          <w:rtl/>
        </w:rPr>
        <w:t xml:space="preserve"> 7146/12</w:t>
      </w:r>
      <w:r w:rsidRPr="00E96753">
        <w:rPr>
          <w:rFonts w:hint="cs"/>
          <w:b/>
          <w:bCs/>
          <w:sz w:val="24"/>
          <w:szCs w:val="24"/>
          <w:rtl/>
        </w:rPr>
        <w:t xml:space="preserve"> </w:t>
      </w:r>
      <w:r w:rsidRPr="00E96753">
        <w:rPr>
          <w:rFonts w:hint="eastAsia"/>
          <w:b/>
          <w:bCs/>
          <w:sz w:val="24"/>
          <w:szCs w:val="24"/>
          <w:rtl/>
        </w:rPr>
        <w:t>אדם</w:t>
      </w:r>
      <w:r w:rsidRPr="00E96753">
        <w:rPr>
          <w:b/>
          <w:bCs/>
          <w:sz w:val="24"/>
          <w:szCs w:val="24"/>
          <w:rtl/>
        </w:rPr>
        <w:t xml:space="preserve"> </w:t>
      </w:r>
      <w:r w:rsidRPr="00E96753">
        <w:rPr>
          <w:rFonts w:hint="eastAsia"/>
          <w:sz w:val="24"/>
          <w:szCs w:val="24"/>
          <w:rtl/>
        </w:rPr>
        <w:t>נ</w:t>
      </w:r>
      <w:r w:rsidRPr="00E96753">
        <w:rPr>
          <w:sz w:val="24"/>
          <w:szCs w:val="24"/>
          <w:rtl/>
        </w:rPr>
        <w:t>'</w:t>
      </w:r>
      <w:r w:rsidRPr="00E96753">
        <w:rPr>
          <w:b/>
          <w:bCs/>
          <w:sz w:val="24"/>
          <w:szCs w:val="24"/>
          <w:rtl/>
        </w:rPr>
        <w:t xml:space="preserve"> </w:t>
      </w:r>
      <w:r w:rsidRPr="00E96753">
        <w:rPr>
          <w:rFonts w:hint="eastAsia"/>
          <w:b/>
          <w:bCs/>
          <w:sz w:val="24"/>
          <w:szCs w:val="24"/>
          <w:rtl/>
        </w:rPr>
        <w:t>הכנסת</w:t>
      </w:r>
      <w:r w:rsidRPr="00E96753">
        <w:rPr>
          <w:sz w:val="24"/>
          <w:szCs w:val="24"/>
          <w:rtl/>
        </w:rPr>
        <w:t xml:space="preserve"> (</w:t>
      </w:r>
      <w:r w:rsidRPr="00E96753">
        <w:rPr>
          <w:rFonts w:hint="cs"/>
          <w:sz w:val="24"/>
          <w:szCs w:val="24"/>
          <w:rtl/>
        </w:rPr>
        <w:t xml:space="preserve">פורסם בנבו, 16.9.2013) (להלן </w:t>
      </w:r>
      <w:r w:rsidRPr="00E96753">
        <w:rPr>
          <w:sz w:val="24"/>
          <w:szCs w:val="24"/>
          <w:rtl/>
        </w:rPr>
        <w:t>–</w:t>
      </w:r>
      <w:r w:rsidRPr="00E96753">
        <w:rPr>
          <w:rFonts w:hint="cs"/>
          <w:sz w:val="24"/>
          <w:szCs w:val="24"/>
          <w:rtl/>
        </w:rPr>
        <w:t xml:space="preserve"> </w:t>
      </w:r>
      <w:r w:rsidRPr="00E96753">
        <w:rPr>
          <w:rFonts w:hint="cs"/>
          <w:b/>
          <w:bCs/>
          <w:sz w:val="24"/>
          <w:szCs w:val="24"/>
          <w:rtl/>
        </w:rPr>
        <w:t>פרשת אדם</w:t>
      </w:r>
      <w:r w:rsidRPr="00E96753">
        <w:rPr>
          <w:rFonts w:hint="cs"/>
          <w:sz w:val="24"/>
          <w:szCs w:val="24"/>
          <w:rtl/>
        </w:rPr>
        <w:t>), בהרכב מורחב של תשעה שופטים, כי סעיף 30א לחוק, אינו חוקתי ו</w:t>
      </w:r>
      <w:r w:rsidRPr="00E96753">
        <w:rPr>
          <w:sz w:val="24"/>
          <w:szCs w:val="24"/>
          <w:rtl/>
        </w:rPr>
        <w:t>כי כלל הוראותיו של סעיף 30א לחוק בטלות</w:t>
      </w:r>
      <w:r w:rsidRPr="00E96753">
        <w:rPr>
          <w:rFonts w:hint="cs"/>
          <w:sz w:val="24"/>
          <w:szCs w:val="24"/>
          <w:rtl/>
        </w:rPr>
        <w:t xml:space="preserve">, שכן טמונה בו פגיעה בלתי מידתית בזכות לחירות ולכבוד האדם הקבועים בחוק יסוד: כבוד האדם וחירותו. </w:t>
      </w:r>
    </w:p>
    <w:p w:rsidR="00C9610F" w:rsidRPr="00E96753" w:rsidRDefault="00C9610F" w:rsidP="00C9610F">
      <w:pPr>
        <w:pStyle w:val="Hesber"/>
        <w:ind w:left="785" w:firstLine="0"/>
        <w:rPr>
          <w:sz w:val="24"/>
          <w:szCs w:val="24"/>
        </w:rPr>
      </w:pPr>
    </w:p>
    <w:p w:rsidR="00C9610F" w:rsidRPr="00E96753" w:rsidRDefault="00C9610F" w:rsidP="00C9610F">
      <w:pPr>
        <w:pStyle w:val="Hesber"/>
        <w:numPr>
          <w:ilvl w:val="0"/>
          <w:numId w:val="23"/>
        </w:numPr>
        <w:rPr>
          <w:sz w:val="24"/>
          <w:szCs w:val="24"/>
        </w:rPr>
      </w:pPr>
      <w:r w:rsidRPr="00E96753">
        <w:rPr>
          <w:rFonts w:hint="cs"/>
          <w:sz w:val="24"/>
          <w:szCs w:val="24"/>
          <w:rtl/>
        </w:rPr>
        <w:t xml:space="preserve">בעקבות פסק הדין בפרשת </w:t>
      </w:r>
      <w:r w:rsidRPr="00E96753">
        <w:rPr>
          <w:rFonts w:hint="eastAsia"/>
          <w:sz w:val="24"/>
          <w:szCs w:val="24"/>
          <w:rtl/>
        </w:rPr>
        <w:t>אדם</w:t>
      </w:r>
      <w:r w:rsidRPr="00E96753">
        <w:rPr>
          <w:rFonts w:hint="cs"/>
          <w:sz w:val="24"/>
          <w:szCs w:val="24"/>
          <w:rtl/>
        </w:rPr>
        <w:t xml:space="preserve">, החלו משרדי הממשלה הנוגעים בדבר בעבודת מטה יסודית למציאת אמצעים חלופיים ויעילים שיאפשרו להתמודד עם ההשלכות החמורות הנובעות מתופעת ההסתננות ואמצעים שפגיעתם במסתננים תהיה פחותה, ואשר יעמדו בעקרונות שנקבעו בפסק הדין. במסגרת מדיניות הממשלה </w:t>
      </w:r>
      <w:proofErr w:type="spellStart"/>
      <w:r w:rsidRPr="00E96753">
        <w:rPr>
          <w:rFonts w:hint="cs"/>
          <w:sz w:val="24"/>
          <w:szCs w:val="24"/>
          <w:rtl/>
        </w:rPr>
        <w:t>והרציונלי</w:t>
      </w:r>
      <w:r w:rsidRPr="00E96753">
        <w:rPr>
          <w:rFonts w:hint="eastAsia"/>
          <w:sz w:val="24"/>
          <w:szCs w:val="24"/>
          <w:rtl/>
        </w:rPr>
        <w:t>ם</w:t>
      </w:r>
      <w:proofErr w:type="spellEnd"/>
      <w:r w:rsidRPr="00E96753">
        <w:rPr>
          <w:rFonts w:hint="cs"/>
          <w:sz w:val="24"/>
          <w:szCs w:val="24"/>
          <w:rtl/>
        </w:rPr>
        <w:t xml:space="preserve"> שביסודה, ועל מנת למנוע את התמריץ להמשך ההסתננות לישראל ומניעת השתקעותם של המסתננים במרכזי הערים תוך מניעת אפשרותם לעבוד בתחומי ישראל, סברו קובעי המדיניות כי יש לנקוט במארג של אמצעים להתמודדות עם תופעת ההסתננות. </w:t>
      </w:r>
    </w:p>
    <w:p w:rsidR="00C9610F" w:rsidRPr="00E96753" w:rsidRDefault="00C9610F" w:rsidP="00C9610F">
      <w:pPr>
        <w:pStyle w:val="Hesber"/>
        <w:ind w:left="1352" w:firstLine="0"/>
        <w:rPr>
          <w:sz w:val="24"/>
          <w:szCs w:val="24"/>
          <w:rtl/>
        </w:rPr>
      </w:pPr>
    </w:p>
    <w:p w:rsidR="00C9610F" w:rsidRPr="00E96753" w:rsidRDefault="00C9610F" w:rsidP="00C9610F">
      <w:pPr>
        <w:pStyle w:val="Hesber"/>
        <w:numPr>
          <w:ilvl w:val="0"/>
          <w:numId w:val="23"/>
        </w:numPr>
        <w:rPr>
          <w:sz w:val="24"/>
          <w:szCs w:val="24"/>
        </w:rPr>
      </w:pPr>
      <w:r w:rsidRPr="00E96753">
        <w:rPr>
          <w:rFonts w:hint="cs"/>
          <w:sz w:val="24"/>
          <w:szCs w:val="24"/>
          <w:rtl/>
        </w:rPr>
        <w:t xml:space="preserve">על כן הוחלט על נקיטת מהלך כולל, משולב ומתואם לטיפול בתופעת ההסתננות, שכחלק ממנו תוקן החוק, וזאת בכדי לספק את הנדבך הנורמטיבי למערך המשולב. במסגרת זו נבחנו כמה חלופות על מנת להתמודד באופן אפקטיבי עם תופעת ההסתננות והשלכותיה, תוך חיפוש אחר חלופה מתונה יותר מזו שנקבעה בתיקון מס' 3. </w:t>
      </w:r>
    </w:p>
    <w:p w:rsidR="00C9610F" w:rsidRPr="00E96753" w:rsidRDefault="00C9610F" w:rsidP="00C9610F">
      <w:pPr>
        <w:pStyle w:val="Hesber"/>
        <w:ind w:left="1352" w:firstLine="0"/>
        <w:rPr>
          <w:sz w:val="24"/>
          <w:szCs w:val="24"/>
        </w:rPr>
      </w:pPr>
    </w:p>
    <w:p w:rsidR="00C9610F" w:rsidRPr="00E96753" w:rsidRDefault="00C9610F" w:rsidP="00C9610F">
      <w:pPr>
        <w:pStyle w:val="Hesber"/>
        <w:numPr>
          <w:ilvl w:val="0"/>
          <w:numId w:val="23"/>
        </w:numPr>
        <w:rPr>
          <w:sz w:val="24"/>
          <w:szCs w:val="24"/>
        </w:rPr>
      </w:pPr>
      <w:r w:rsidRPr="00E96753">
        <w:rPr>
          <w:rFonts w:hint="cs"/>
          <w:sz w:val="24"/>
          <w:szCs w:val="24"/>
          <w:rtl/>
        </w:rPr>
        <w:t>בד בבד, ביום 24.11.13 התקבלה החלטת הממשלה מס' 960, המורה על יישומו של מהלך כולל, משולב ומתואם לטיפול בתופעת ההסתננות, בעלות של מאות מיליוני שקלים, להבטחת קיומן של הוראות כל דין והקצאת משאבים מיוחדים למשטרת ישראל לצורך שיפור הביטחון של אזרחי דרום תל אביב.</w:t>
      </w:r>
    </w:p>
    <w:p w:rsidR="00C9610F" w:rsidRPr="00E96753" w:rsidRDefault="00C9610F" w:rsidP="00C9610F">
      <w:pPr>
        <w:pStyle w:val="Hesber"/>
        <w:ind w:left="785" w:firstLine="0"/>
        <w:rPr>
          <w:sz w:val="24"/>
          <w:szCs w:val="24"/>
        </w:rPr>
      </w:pPr>
    </w:p>
    <w:p w:rsidR="00C9610F" w:rsidRPr="00E96753" w:rsidRDefault="00C9610F" w:rsidP="00C9610F">
      <w:pPr>
        <w:pStyle w:val="Hesber"/>
        <w:ind w:left="785" w:firstLine="0"/>
        <w:rPr>
          <w:b/>
          <w:bCs/>
          <w:sz w:val="24"/>
          <w:szCs w:val="24"/>
          <w:u w:val="single"/>
          <w:rtl/>
        </w:rPr>
      </w:pPr>
      <w:r w:rsidRPr="00E96753">
        <w:rPr>
          <w:rFonts w:hint="cs"/>
          <w:b/>
          <w:bCs/>
          <w:sz w:val="24"/>
          <w:szCs w:val="24"/>
          <w:u w:val="single"/>
          <w:rtl/>
        </w:rPr>
        <w:lastRenderedPageBreak/>
        <w:t>תיקון 4 לחוק למניעת הסתננות</w:t>
      </w:r>
    </w:p>
    <w:p w:rsidR="00C9610F" w:rsidRPr="00E96753" w:rsidRDefault="00C9610F" w:rsidP="00C9610F">
      <w:pPr>
        <w:rPr>
          <w:sz w:val="24"/>
          <w:szCs w:val="24"/>
          <w:rtl/>
        </w:rPr>
      </w:pPr>
    </w:p>
    <w:p w:rsidR="00C9610F" w:rsidRPr="00E96753" w:rsidRDefault="00C9610F" w:rsidP="00C9610F">
      <w:pPr>
        <w:pStyle w:val="Hesber"/>
        <w:numPr>
          <w:ilvl w:val="0"/>
          <w:numId w:val="23"/>
        </w:numPr>
        <w:rPr>
          <w:sz w:val="24"/>
          <w:szCs w:val="24"/>
        </w:rPr>
      </w:pPr>
      <w:r w:rsidRPr="00E96753">
        <w:rPr>
          <w:rFonts w:hint="cs"/>
          <w:sz w:val="24"/>
          <w:szCs w:val="24"/>
          <w:rtl/>
        </w:rPr>
        <w:t xml:space="preserve">ביום 11.12.13 אושר החוק למניעת הסתננות (עבירות שיפוט) (תיקון מס' 4 והוראת שעה) </w:t>
      </w:r>
      <w:proofErr w:type="spellStart"/>
      <w:r w:rsidRPr="00E96753">
        <w:rPr>
          <w:rFonts w:hint="cs"/>
          <w:sz w:val="24"/>
          <w:szCs w:val="24"/>
          <w:rtl/>
        </w:rPr>
        <w:t>התשע"ד</w:t>
      </w:r>
      <w:proofErr w:type="spellEnd"/>
      <w:r w:rsidRPr="00E96753">
        <w:rPr>
          <w:rFonts w:hint="cs"/>
          <w:sz w:val="24"/>
          <w:szCs w:val="24"/>
          <w:rtl/>
        </w:rPr>
        <w:t>- 2014 (להלן- תיקון מס' 4) על ידי הכנסת. במסגרת תיקון מס' 4 עוגנו הכללים והמסגרת הנורמטיבית להקמתו של מרכז השהייה הפתוח. תיקון מס' 4 קבע שני הסדרים - פרק ג' שעניינו מתקן משמורת במתכונת מידתית מזו שנקבעה בתיקון מס' 3, ופרק ד' שעניינו מרכז שהייה פתוח - הכוללים מארג של אמצעים לטיפול בתופעת ההסתננות.</w:t>
      </w:r>
    </w:p>
    <w:p w:rsidR="00C9610F" w:rsidRPr="00E96753" w:rsidRDefault="00C9610F" w:rsidP="00C9610F">
      <w:pPr>
        <w:pStyle w:val="Hesber"/>
        <w:ind w:left="785" w:firstLine="0"/>
        <w:rPr>
          <w:sz w:val="24"/>
          <w:szCs w:val="24"/>
        </w:rPr>
      </w:pPr>
    </w:p>
    <w:p w:rsidR="00C9610F" w:rsidRPr="00E96753" w:rsidRDefault="00C9610F" w:rsidP="00C9610F">
      <w:pPr>
        <w:pStyle w:val="Hesber"/>
        <w:numPr>
          <w:ilvl w:val="0"/>
          <w:numId w:val="23"/>
        </w:numPr>
        <w:rPr>
          <w:sz w:val="24"/>
          <w:szCs w:val="24"/>
        </w:rPr>
      </w:pPr>
      <w:r w:rsidRPr="00E96753">
        <w:rPr>
          <w:rFonts w:hint="cs"/>
          <w:sz w:val="24"/>
          <w:szCs w:val="24"/>
          <w:rtl/>
        </w:rPr>
        <w:t>כנגד תיקון מס' 4 הוגשה עתירה לבית משפט העליון – ב</w:t>
      </w:r>
      <w:r w:rsidRPr="00E96753">
        <w:rPr>
          <w:rFonts w:hint="eastAsia"/>
          <w:sz w:val="24"/>
          <w:szCs w:val="24"/>
          <w:rtl/>
        </w:rPr>
        <w:t>ג</w:t>
      </w:r>
      <w:r w:rsidRPr="00E96753">
        <w:rPr>
          <w:sz w:val="24"/>
          <w:szCs w:val="24"/>
          <w:rtl/>
        </w:rPr>
        <w:t xml:space="preserve">"ץ 8245/13 </w:t>
      </w:r>
      <w:proofErr w:type="spellStart"/>
      <w:r w:rsidRPr="00E96753">
        <w:rPr>
          <w:rFonts w:hint="eastAsia"/>
          <w:b/>
          <w:bCs/>
          <w:sz w:val="24"/>
          <w:szCs w:val="24"/>
          <w:rtl/>
        </w:rPr>
        <w:t>גבריסלאסי</w:t>
      </w:r>
      <w:proofErr w:type="spellEnd"/>
      <w:r w:rsidRPr="00E96753">
        <w:rPr>
          <w:b/>
          <w:bCs/>
          <w:sz w:val="24"/>
          <w:szCs w:val="24"/>
          <w:rtl/>
        </w:rPr>
        <w:t xml:space="preserve"> </w:t>
      </w:r>
      <w:r w:rsidRPr="00E96753">
        <w:rPr>
          <w:sz w:val="24"/>
          <w:szCs w:val="24"/>
          <w:rtl/>
        </w:rPr>
        <w:t>נ'</w:t>
      </w:r>
      <w:r w:rsidRPr="00E96753">
        <w:rPr>
          <w:b/>
          <w:bCs/>
          <w:sz w:val="24"/>
          <w:szCs w:val="24"/>
          <w:rtl/>
        </w:rPr>
        <w:t xml:space="preserve"> כנסת ישראל ואח' (להלן- </w:t>
      </w:r>
      <w:r w:rsidRPr="00E96753">
        <w:rPr>
          <w:rFonts w:hint="eastAsia"/>
          <w:b/>
          <w:bCs/>
          <w:sz w:val="24"/>
          <w:szCs w:val="24"/>
          <w:rtl/>
        </w:rPr>
        <w:t>פרשת</w:t>
      </w:r>
      <w:r w:rsidRPr="00E96753">
        <w:rPr>
          <w:b/>
          <w:bCs/>
          <w:sz w:val="24"/>
          <w:szCs w:val="24"/>
          <w:rtl/>
        </w:rPr>
        <w:t xml:space="preserve"> </w:t>
      </w:r>
      <w:proofErr w:type="spellStart"/>
      <w:r w:rsidRPr="00E96753">
        <w:rPr>
          <w:rFonts w:hint="eastAsia"/>
          <w:b/>
          <w:bCs/>
          <w:sz w:val="24"/>
          <w:szCs w:val="24"/>
          <w:rtl/>
        </w:rPr>
        <w:t>גבריסלאסי</w:t>
      </w:r>
      <w:proofErr w:type="spellEnd"/>
      <w:r w:rsidRPr="00E96753">
        <w:rPr>
          <w:b/>
          <w:bCs/>
          <w:sz w:val="24"/>
          <w:szCs w:val="24"/>
          <w:rtl/>
        </w:rPr>
        <w:t>)</w:t>
      </w:r>
      <w:r w:rsidRPr="00E96753">
        <w:rPr>
          <w:rFonts w:hint="cs"/>
          <w:sz w:val="24"/>
          <w:szCs w:val="24"/>
          <w:rtl/>
        </w:rPr>
        <w:t>. ביום 22.9.14 ניתן פסק דין בעתירה זו, שבו הוחלט לבטל את סעיף 30א לחוק למניעת הסתננות - שענינו במתקן המשמורת - מאחר שהסעיף אינו חוקתי על שום פגיעתו הקשה והבלתי מידתית בזכות החוקתית לחירות ולכבוד. כן הוחלט לבטל את פרק ד' לחוק למניעת הסתננות - אשר מכוחו הוקם מרכז השהייה - מאחר שיש בו פגיעה בזכות לכבוד ולחירות. לצד זאת קבע</w:t>
      </w:r>
      <w:r w:rsidRPr="00E96753" w:rsidDel="00483B2D">
        <w:rPr>
          <w:rFonts w:hint="cs"/>
          <w:sz w:val="24"/>
          <w:szCs w:val="24"/>
          <w:rtl/>
        </w:rPr>
        <w:t xml:space="preserve"> </w:t>
      </w:r>
      <w:r w:rsidRPr="00E96753">
        <w:rPr>
          <w:rFonts w:hint="cs"/>
          <w:sz w:val="24"/>
          <w:szCs w:val="24"/>
          <w:rtl/>
        </w:rPr>
        <w:t>בית המשפט, כי הכרזת הבטלות לגבי פרק ד' כולו תושעה לתקופה בת 90 ימים, תוך שהניח, כי די יהיה בתקופת זמן זו כדי לגבש הסדר חקיקתי מתאים. עם זאת, הורה בית המשפט, כי בתקופת 90 הימים האמורה יידרש השוהה להתייצב במרכז השהייה פעמיים ביום בלבד, והתייצבות הצהריים תבוטל מיום 24.9.14. עוד הורה, כי מיום 2.10.14 ועד לתום 90 הימים יוסמך ממונה ביקורת הגבולות להורות בצו על העברת מסתנן למשמורת לתקופה שלא תעלה על 30 ימים (במקום עד שנה).</w:t>
      </w:r>
    </w:p>
    <w:p w:rsidR="00C9610F" w:rsidRPr="00E96753" w:rsidRDefault="00C9610F" w:rsidP="00C9610F">
      <w:pPr>
        <w:pStyle w:val="Hesber"/>
        <w:ind w:left="785" w:firstLine="0"/>
        <w:rPr>
          <w:sz w:val="24"/>
          <w:szCs w:val="24"/>
          <w:rtl/>
        </w:rPr>
      </w:pPr>
    </w:p>
    <w:p w:rsidR="00C9610F" w:rsidRPr="00E96753" w:rsidRDefault="00C9610F" w:rsidP="00C9610F">
      <w:pPr>
        <w:pStyle w:val="Hesber"/>
        <w:numPr>
          <w:ilvl w:val="0"/>
          <w:numId w:val="23"/>
        </w:numPr>
        <w:rPr>
          <w:sz w:val="24"/>
          <w:szCs w:val="24"/>
          <w:rtl/>
        </w:rPr>
      </w:pPr>
      <w:r w:rsidRPr="00E96753">
        <w:rPr>
          <w:rFonts w:hint="cs"/>
          <w:sz w:val="24"/>
          <w:szCs w:val="24"/>
          <w:rtl/>
        </w:rPr>
        <w:t>בעקבות</w:t>
      </w:r>
      <w:r w:rsidRPr="00E96753">
        <w:rPr>
          <w:sz w:val="24"/>
          <w:szCs w:val="24"/>
          <w:rtl/>
        </w:rPr>
        <w:t xml:space="preserve"> </w:t>
      </w:r>
      <w:r w:rsidRPr="00E96753">
        <w:rPr>
          <w:rFonts w:hint="cs"/>
          <w:sz w:val="24"/>
          <w:szCs w:val="24"/>
          <w:rtl/>
        </w:rPr>
        <w:t>פסק</w:t>
      </w:r>
      <w:r w:rsidRPr="00E96753">
        <w:rPr>
          <w:sz w:val="24"/>
          <w:szCs w:val="24"/>
          <w:rtl/>
        </w:rPr>
        <w:t xml:space="preserve"> </w:t>
      </w:r>
      <w:r w:rsidRPr="00E96753">
        <w:rPr>
          <w:rFonts w:hint="cs"/>
          <w:sz w:val="24"/>
          <w:szCs w:val="24"/>
          <w:rtl/>
        </w:rPr>
        <w:t>דינו</w:t>
      </w:r>
      <w:r w:rsidRPr="00E96753">
        <w:rPr>
          <w:sz w:val="24"/>
          <w:szCs w:val="24"/>
          <w:rtl/>
        </w:rPr>
        <w:t xml:space="preserve"> </w:t>
      </w:r>
      <w:r w:rsidRPr="00E96753">
        <w:rPr>
          <w:rFonts w:hint="cs"/>
          <w:sz w:val="24"/>
          <w:szCs w:val="24"/>
          <w:rtl/>
        </w:rPr>
        <w:t>של</w:t>
      </w:r>
      <w:r w:rsidRPr="00E96753">
        <w:rPr>
          <w:sz w:val="24"/>
          <w:szCs w:val="24"/>
          <w:rtl/>
        </w:rPr>
        <w:t xml:space="preserve"> </w:t>
      </w:r>
      <w:r w:rsidRPr="00E96753">
        <w:rPr>
          <w:rFonts w:hint="cs"/>
          <w:sz w:val="24"/>
          <w:szCs w:val="24"/>
          <w:rtl/>
        </w:rPr>
        <w:t>בית</w:t>
      </w:r>
      <w:r w:rsidRPr="00E96753">
        <w:rPr>
          <w:sz w:val="24"/>
          <w:szCs w:val="24"/>
          <w:rtl/>
        </w:rPr>
        <w:t xml:space="preserve"> </w:t>
      </w:r>
      <w:r w:rsidRPr="00E96753">
        <w:rPr>
          <w:rFonts w:hint="cs"/>
          <w:sz w:val="24"/>
          <w:szCs w:val="24"/>
          <w:rtl/>
        </w:rPr>
        <w:t>המשפט</w:t>
      </w:r>
      <w:r w:rsidRPr="00E96753">
        <w:rPr>
          <w:sz w:val="24"/>
          <w:szCs w:val="24"/>
          <w:rtl/>
        </w:rPr>
        <w:t xml:space="preserve"> </w:t>
      </w:r>
      <w:r w:rsidRPr="00E96753">
        <w:rPr>
          <w:rFonts w:hint="cs"/>
          <w:sz w:val="24"/>
          <w:szCs w:val="24"/>
          <w:rtl/>
        </w:rPr>
        <w:t>העליון</w:t>
      </w:r>
      <w:r w:rsidRPr="00E96753">
        <w:rPr>
          <w:sz w:val="24"/>
          <w:szCs w:val="24"/>
          <w:rtl/>
        </w:rPr>
        <w:t xml:space="preserve"> </w:t>
      </w:r>
      <w:r w:rsidRPr="00E96753">
        <w:rPr>
          <w:rFonts w:hint="cs"/>
          <w:sz w:val="24"/>
          <w:szCs w:val="24"/>
          <w:rtl/>
        </w:rPr>
        <w:t>בפרשת</w:t>
      </w:r>
      <w:r w:rsidRPr="00E96753">
        <w:rPr>
          <w:b/>
          <w:bCs/>
          <w:sz w:val="24"/>
          <w:szCs w:val="24"/>
          <w:rtl/>
        </w:rPr>
        <w:t xml:space="preserve"> </w:t>
      </w:r>
      <w:proofErr w:type="spellStart"/>
      <w:r w:rsidRPr="00E96753">
        <w:rPr>
          <w:rFonts w:hint="eastAsia"/>
          <w:b/>
          <w:bCs/>
          <w:sz w:val="24"/>
          <w:szCs w:val="24"/>
          <w:rtl/>
        </w:rPr>
        <w:t>גבריסלאסי</w:t>
      </w:r>
      <w:proofErr w:type="spellEnd"/>
      <w:r w:rsidRPr="00E96753">
        <w:rPr>
          <w:sz w:val="24"/>
          <w:szCs w:val="24"/>
          <w:rtl/>
        </w:rPr>
        <w:t xml:space="preserve">, </w:t>
      </w:r>
      <w:r w:rsidRPr="00E96753">
        <w:rPr>
          <w:rFonts w:hint="cs"/>
          <w:sz w:val="24"/>
          <w:szCs w:val="24"/>
          <w:rtl/>
        </w:rPr>
        <w:t>בחנה ממשלת ישראל כיצד יעלה בידה להתמודד באופן אפקטיבי עם תופעת ההסתננות והשלכותיה, תוך ניסיון לתור אחר חלופה מידתית יותר מזו שנפסלה במסגרת תיקון מס' 4. וזאת, בשים לב לתכלית מדיניות ההגירה של מדינת ישראל.</w:t>
      </w:r>
    </w:p>
    <w:p w:rsidR="00C9610F" w:rsidRPr="00E96753" w:rsidRDefault="00C9610F" w:rsidP="00C9610F">
      <w:pPr>
        <w:pStyle w:val="Hesber"/>
        <w:ind w:left="785" w:firstLine="0"/>
        <w:rPr>
          <w:sz w:val="24"/>
          <w:szCs w:val="24"/>
          <w:rtl/>
        </w:rPr>
      </w:pPr>
    </w:p>
    <w:p w:rsidR="00C9610F" w:rsidRPr="00E96753" w:rsidRDefault="00C9610F" w:rsidP="00C9610F">
      <w:pPr>
        <w:pStyle w:val="Hesber"/>
        <w:ind w:left="785" w:firstLine="0"/>
        <w:rPr>
          <w:sz w:val="24"/>
          <w:szCs w:val="24"/>
        </w:rPr>
      </w:pPr>
      <w:r w:rsidRPr="00E96753">
        <w:rPr>
          <w:rFonts w:hint="cs"/>
          <w:b/>
          <w:bCs/>
          <w:sz w:val="24"/>
          <w:szCs w:val="24"/>
          <w:u w:val="single"/>
          <w:rtl/>
        </w:rPr>
        <w:t>תיקון 5 לחוק למניעת הסתננות</w:t>
      </w:r>
    </w:p>
    <w:p w:rsidR="00C9610F" w:rsidRPr="00E96753" w:rsidRDefault="00C9610F" w:rsidP="00C9610F">
      <w:pPr>
        <w:pStyle w:val="aa"/>
        <w:rPr>
          <w:sz w:val="24"/>
          <w:szCs w:val="24"/>
          <w:rtl/>
        </w:rPr>
      </w:pPr>
    </w:p>
    <w:p w:rsidR="00C9610F" w:rsidRPr="00E96753" w:rsidRDefault="00C9610F" w:rsidP="00C9610F">
      <w:pPr>
        <w:pStyle w:val="Hesber"/>
        <w:numPr>
          <w:ilvl w:val="0"/>
          <w:numId w:val="23"/>
        </w:numPr>
        <w:rPr>
          <w:sz w:val="24"/>
          <w:szCs w:val="24"/>
        </w:rPr>
      </w:pPr>
      <w:r w:rsidRPr="00E96753">
        <w:rPr>
          <w:rFonts w:hint="cs"/>
          <w:sz w:val="24"/>
          <w:szCs w:val="24"/>
          <w:rtl/>
        </w:rPr>
        <w:t>ביום</w:t>
      </w:r>
      <w:r w:rsidRPr="00E96753">
        <w:rPr>
          <w:sz w:val="24"/>
          <w:szCs w:val="24"/>
          <w:rtl/>
        </w:rPr>
        <w:t xml:space="preserve"> 17.12.14 </w:t>
      </w:r>
      <w:r w:rsidRPr="00E96753">
        <w:rPr>
          <w:rFonts w:hint="cs"/>
          <w:sz w:val="24"/>
          <w:szCs w:val="24"/>
          <w:rtl/>
        </w:rPr>
        <w:t>פורסם</w:t>
      </w:r>
      <w:r w:rsidRPr="00E96753">
        <w:rPr>
          <w:sz w:val="24"/>
          <w:szCs w:val="24"/>
          <w:rtl/>
        </w:rPr>
        <w:t xml:space="preserve"> </w:t>
      </w:r>
      <w:r w:rsidRPr="00E96753">
        <w:rPr>
          <w:rFonts w:hint="cs"/>
          <w:sz w:val="24"/>
          <w:szCs w:val="24"/>
          <w:rtl/>
        </w:rPr>
        <w:t>ברשומות</w:t>
      </w:r>
      <w:r w:rsidRPr="00E96753">
        <w:rPr>
          <w:sz w:val="24"/>
          <w:szCs w:val="24"/>
          <w:rtl/>
        </w:rPr>
        <w:t xml:space="preserve"> </w:t>
      </w:r>
      <w:r w:rsidRPr="00E96753">
        <w:rPr>
          <w:rFonts w:hint="cs"/>
          <w:sz w:val="24"/>
          <w:szCs w:val="24"/>
          <w:rtl/>
        </w:rPr>
        <w:t>החוק</w:t>
      </w:r>
      <w:r w:rsidRPr="00E96753">
        <w:rPr>
          <w:sz w:val="24"/>
          <w:szCs w:val="24"/>
          <w:rtl/>
        </w:rPr>
        <w:t xml:space="preserve"> </w:t>
      </w:r>
      <w:r w:rsidRPr="00E96753">
        <w:rPr>
          <w:rFonts w:hint="cs"/>
          <w:sz w:val="24"/>
          <w:szCs w:val="24"/>
          <w:rtl/>
        </w:rPr>
        <w:t>למניעת</w:t>
      </w:r>
      <w:r w:rsidRPr="00E96753">
        <w:rPr>
          <w:sz w:val="24"/>
          <w:szCs w:val="24"/>
          <w:rtl/>
        </w:rPr>
        <w:t xml:space="preserve"> </w:t>
      </w:r>
      <w:r w:rsidRPr="00E96753">
        <w:rPr>
          <w:rFonts w:hint="cs"/>
          <w:sz w:val="24"/>
          <w:szCs w:val="24"/>
          <w:rtl/>
        </w:rPr>
        <w:t>הסתננות</w:t>
      </w:r>
      <w:r w:rsidRPr="00E96753">
        <w:rPr>
          <w:sz w:val="24"/>
          <w:szCs w:val="24"/>
          <w:rtl/>
        </w:rPr>
        <w:t xml:space="preserve"> </w:t>
      </w:r>
      <w:r w:rsidRPr="00E96753">
        <w:rPr>
          <w:rFonts w:hint="cs"/>
          <w:sz w:val="24"/>
          <w:szCs w:val="24"/>
          <w:rtl/>
        </w:rPr>
        <w:t>ולהבטחת</w:t>
      </w:r>
      <w:r w:rsidRPr="00E96753">
        <w:rPr>
          <w:sz w:val="24"/>
          <w:szCs w:val="24"/>
          <w:rtl/>
        </w:rPr>
        <w:t xml:space="preserve"> </w:t>
      </w:r>
      <w:r w:rsidRPr="00E96753">
        <w:rPr>
          <w:rFonts w:hint="cs"/>
          <w:sz w:val="24"/>
          <w:szCs w:val="24"/>
          <w:rtl/>
        </w:rPr>
        <w:t>יציאת</w:t>
      </w:r>
      <w:r w:rsidRPr="00E96753">
        <w:rPr>
          <w:sz w:val="24"/>
          <w:szCs w:val="24"/>
          <w:rtl/>
        </w:rPr>
        <w:t xml:space="preserve"> </w:t>
      </w:r>
      <w:r w:rsidRPr="00E96753">
        <w:rPr>
          <w:rFonts w:hint="cs"/>
          <w:sz w:val="24"/>
          <w:szCs w:val="24"/>
          <w:rtl/>
        </w:rPr>
        <w:t>מסתננים</w:t>
      </w:r>
      <w:r w:rsidRPr="00E96753">
        <w:rPr>
          <w:sz w:val="24"/>
          <w:szCs w:val="24"/>
          <w:rtl/>
        </w:rPr>
        <w:t xml:space="preserve"> </w:t>
      </w:r>
      <w:r w:rsidRPr="00E96753">
        <w:rPr>
          <w:rFonts w:hint="cs"/>
          <w:sz w:val="24"/>
          <w:szCs w:val="24"/>
          <w:rtl/>
        </w:rPr>
        <w:t>מישראל</w:t>
      </w:r>
      <w:r w:rsidRPr="00E96753">
        <w:rPr>
          <w:sz w:val="24"/>
          <w:szCs w:val="24"/>
          <w:rtl/>
        </w:rPr>
        <w:t xml:space="preserve"> (</w:t>
      </w:r>
      <w:r w:rsidRPr="00E96753">
        <w:rPr>
          <w:rFonts w:hint="cs"/>
          <w:sz w:val="24"/>
          <w:szCs w:val="24"/>
          <w:rtl/>
        </w:rPr>
        <w:t>תיקוני</w:t>
      </w:r>
      <w:r w:rsidRPr="00E96753">
        <w:rPr>
          <w:sz w:val="24"/>
          <w:szCs w:val="24"/>
          <w:rtl/>
        </w:rPr>
        <w:t xml:space="preserve"> </w:t>
      </w:r>
      <w:r w:rsidRPr="00E96753">
        <w:rPr>
          <w:rFonts w:hint="cs"/>
          <w:sz w:val="24"/>
          <w:szCs w:val="24"/>
          <w:rtl/>
        </w:rPr>
        <w:t>חקיקה</w:t>
      </w:r>
      <w:r w:rsidRPr="00E96753">
        <w:rPr>
          <w:sz w:val="24"/>
          <w:szCs w:val="24"/>
          <w:rtl/>
        </w:rPr>
        <w:t xml:space="preserve"> </w:t>
      </w:r>
      <w:r w:rsidRPr="00E96753">
        <w:rPr>
          <w:rFonts w:hint="cs"/>
          <w:sz w:val="24"/>
          <w:szCs w:val="24"/>
          <w:rtl/>
        </w:rPr>
        <w:t>והוראות</w:t>
      </w:r>
      <w:r w:rsidRPr="00E96753">
        <w:rPr>
          <w:sz w:val="24"/>
          <w:szCs w:val="24"/>
          <w:rtl/>
        </w:rPr>
        <w:t xml:space="preserve"> </w:t>
      </w:r>
      <w:r w:rsidRPr="00E96753">
        <w:rPr>
          <w:rFonts w:hint="cs"/>
          <w:sz w:val="24"/>
          <w:szCs w:val="24"/>
          <w:rtl/>
        </w:rPr>
        <w:t>שעה</w:t>
      </w:r>
      <w:r w:rsidRPr="00E96753">
        <w:rPr>
          <w:sz w:val="24"/>
          <w:szCs w:val="24"/>
          <w:rtl/>
        </w:rPr>
        <w:t xml:space="preserve">), </w:t>
      </w:r>
      <w:proofErr w:type="spellStart"/>
      <w:r w:rsidRPr="00E96753">
        <w:rPr>
          <w:rFonts w:hint="cs"/>
          <w:sz w:val="24"/>
          <w:szCs w:val="24"/>
          <w:rtl/>
        </w:rPr>
        <w:t>התשע</w:t>
      </w:r>
      <w:r w:rsidRPr="00E96753">
        <w:rPr>
          <w:sz w:val="24"/>
          <w:szCs w:val="24"/>
          <w:rtl/>
        </w:rPr>
        <w:t>"</w:t>
      </w:r>
      <w:r w:rsidRPr="00E96753">
        <w:rPr>
          <w:rFonts w:hint="cs"/>
          <w:sz w:val="24"/>
          <w:szCs w:val="24"/>
          <w:rtl/>
        </w:rPr>
        <w:t>ה</w:t>
      </w:r>
      <w:proofErr w:type="spellEnd"/>
      <w:r w:rsidRPr="00E96753">
        <w:rPr>
          <w:sz w:val="24"/>
          <w:szCs w:val="24"/>
          <w:rtl/>
        </w:rPr>
        <w:t xml:space="preserve"> – 2014 (</w:t>
      </w:r>
      <w:r w:rsidRPr="00E96753">
        <w:rPr>
          <w:rFonts w:hint="cs"/>
          <w:sz w:val="24"/>
          <w:szCs w:val="24"/>
          <w:rtl/>
        </w:rPr>
        <w:t>להלן- תיקון מס' 5</w:t>
      </w:r>
      <w:r w:rsidRPr="00E96753">
        <w:rPr>
          <w:sz w:val="24"/>
          <w:szCs w:val="24"/>
          <w:rtl/>
        </w:rPr>
        <w:t xml:space="preserve">) </w:t>
      </w:r>
      <w:r w:rsidRPr="00E96753">
        <w:rPr>
          <w:rFonts w:hint="cs"/>
          <w:sz w:val="24"/>
          <w:szCs w:val="24"/>
          <w:rtl/>
        </w:rPr>
        <w:t xml:space="preserve">אשר קבע מספר הסדרים: פרק ג' שעניינו מתקן משמורת במתכונת מידתית מזו שנקבעה בתיקון מס' 4 ופרק ד' שעניינו מרכז שהייה פתוח - הכוללים מארג של אמצעים לטיפול בתופעת ההסתננות. </w:t>
      </w:r>
    </w:p>
    <w:p w:rsidR="00C9610F" w:rsidRPr="00E96753" w:rsidRDefault="00C9610F" w:rsidP="00C9610F">
      <w:pPr>
        <w:pStyle w:val="Hesber"/>
        <w:ind w:left="785" w:firstLine="0"/>
        <w:rPr>
          <w:sz w:val="24"/>
          <w:szCs w:val="24"/>
          <w:rtl/>
        </w:rPr>
      </w:pPr>
    </w:p>
    <w:p w:rsidR="00C9610F" w:rsidRPr="00E96753" w:rsidRDefault="00C9610F" w:rsidP="00C9610F">
      <w:pPr>
        <w:pStyle w:val="Hesber"/>
        <w:numPr>
          <w:ilvl w:val="0"/>
          <w:numId w:val="23"/>
        </w:numPr>
        <w:rPr>
          <w:sz w:val="24"/>
          <w:szCs w:val="24"/>
        </w:rPr>
      </w:pPr>
      <w:r w:rsidRPr="00E96753">
        <w:rPr>
          <w:rFonts w:hint="cs"/>
          <w:sz w:val="24"/>
          <w:szCs w:val="24"/>
          <w:rtl/>
        </w:rPr>
        <w:t>תיקון מס' 5 כלל שינויים מהותיים לעומת תיקון מס' 4 בכל הנוגע לתקופה המקסימלית להחזקה במשמורת שנקבעה בפרק ג' וכן בכל הנוגע להפעלתו של מרכז השהייה הפתוח כפי שנקבע בפרק ד' לחוק.</w:t>
      </w:r>
      <w:r w:rsidRPr="00E96753">
        <w:rPr>
          <w:sz w:val="24"/>
          <w:szCs w:val="24"/>
          <w:rtl/>
        </w:rPr>
        <w:t xml:space="preserve"> </w:t>
      </w:r>
      <w:r w:rsidRPr="00E96753">
        <w:rPr>
          <w:rFonts w:hint="cs"/>
          <w:sz w:val="24"/>
          <w:szCs w:val="24"/>
          <w:rtl/>
        </w:rPr>
        <w:t>במסגרת שינויים אלו</w:t>
      </w:r>
      <w:r w:rsidRPr="00E96753">
        <w:rPr>
          <w:sz w:val="24"/>
          <w:szCs w:val="24"/>
          <w:rtl/>
        </w:rPr>
        <w:t xml:space="preserve"> </w:t>
      </w:r>
      <w:r w:rsidRPr="00E96753">
        <w:rPr>
          <w:rFonts w:hint="cs"/>
          <w:sz w:val="24"/>
          <w:szCs w:val="24"/>
          <w:rtl/>
        </w:rPr>
        <w:t>ניתן</w:t>
      </w:r>
      <w:r w:rsidRPr="00E96753">
        <w:rPr>
          <w:sz w:val="24"/>
          <w:szCs w:val="24"/>
          <w:rtl/>
        </w:rPr>
        <w:t xml:space="preserve"> </w:t>
      </w:r>
      <w:r w:rsidRPr="00E96753">
        <w:rPr>
          <w:rFonts w:hint="cs"/>
          <w:sz w:val="24"/>
          <w:szCs w:val="24"/>
          <w:rtl/>
        </w:rPr>
        <w:t>מענה</w:t>
      </w:r>
      <w:r w:rsidRPr="00E96753">
        <w:rPr>
          <w:sz w:val="24"/>
          <w:szCs w:val="24"/>
          <w:rtl/>
        </w:rPr>
        <w:t xml:space="preserve"> </w:t>
      </w:r>
      <w:r w:rsidRPr="00E96753">
        <w:rPr>
          <w:rFonts w:hint="cs"/>
          <w:sz w:val="24"/>
          <w:szCs w:val="24"/>
          <w:rtl/>
        </w:rPr>
        <w:t>ראוי</w:t>
      </w:r>
      <w:r w:rsidRPr="00E96753">
        <w:rPr>
          <w:sz w:val="24"/>
          <w:szCs w:val="24"/>
          <w:rtl/>
        </w:rPr>
        <w:t xml:space="preserve"> </w:t>
      </w:r>
      <w:r w:rsidRPr="00E96753">
        <w:rPr>
          <w:rFonts w:hint="cs"/>
          <w:sz w:val="24"/>
          <w:szCs w:val="24"/>
          <w:rtl/>
        </w:rPr>
        <w:t>והולם</w:t>
      </w:r>
      <w:r w:rsidRPr="00E96753">
        <w:rPr>
          <w:sz w:val="24"/>
          <w:szCs w:val="24"/>
          <w:rtl/>
        </w:rPr>
        <w:t xml:space="preserve"> </w:t>
      </w:r>
      <w:r w:rsidRPr="00E96753">
        <w:rPr>
          <w:rFonts w:hint="cs"/>
          <w:sz w:val="24"/>
          <w:szCs w:val="24"/>
          <w:rtl/>
        </w:rPr>
        <w:t>לקביעות</w:t>
      </w:r>
      <w:r w:rsidRPr="00E96753">
        <w:rPr>
          <w:sz w:val="24"/>
          <w:szCs w:val="24"/>
          <w:rtl/>
        </w:rPr>
        <w:t xml:space="preserve"> </w:t>
      </w:r>
      <w:r w:rsidRPr="00E96753">
        <w:rPr>
          <w:rFonts w:hint="cs"/>
          <w:sz w:val="24"/>
          <w:szCs w:val="24"/>
          <w:rtl/>
        </w:rPr>
        <w:t>בית</w:t>
      </w:r>
      <w:r w:rsidRPr="00E96753">
        <w:rPr>
          <w:sz w:val="24"/>
          <w:szCs w:val="24"/>
          <w:rtl/>
        </w:rPr>
        <w:t xml:space="preserve"> </w:t>
      </w:r>
      <w:r w:rsidRPr="00E96753">
        <w:rPr>
          <w:rFonts w:hint="cs"/>
          <w:sz w:val="24"/>
          <w:szCs w:val="24"/>
          <w:rtl/>
        </w:rPr>
        <w:t>המשפט</w:t>
      </w:r>
      <w:r w:rsidRPr="00E96753">
        <w:rPr>
          <w:sz w:val="24"/>
          <w:szCs w:val="24"/>
          <w:rtl/>
        </w:rPr>
        <w:t xml:space="preserve"> </w:t>
      </w:r>
      <w:r w:rsidRPr="00E96753">
        <w:rPr>
          <w:rFonts w:hint="cs"/>
          <w:sz w:val="24"/>
          <w:szCs w:val="24"/>
          <w:rtl/>
        </w:rPr>
        <w:t>העליון</w:t>
      </w:r>
      <w:r w:rsidRPr="00E96753">
        <w:rPr>
          <w:sz w:val="24"/>
          <w:szCs w:val="24"/>
          <w:rtl/>
        </w:rPr>
        <w:t xml:space="preserve"> </w:t>
      </w:r>
      <w:r w:rsidRPr="00E96753">
        <w:rPr>
          <w:rFonts w:hint="cs"/>
          <w:sz w:val="24"/>
          <w:szCs w:val="24"/>
          <w:rtl/>
        </w:rPr>
        <w:t>בפרשת</w:t>
      </w:r>
      <w:r w:rsidRPr="00E96753">
        <w:rPr>
          <w:sz w:val="24"/>
          <w:szCs w:val="24"/>
          <w:rtl/>
        </w:rPr>
        <w:t xml:space="preserve"> </w:t>
      </w:r>
      <w:proofErr w:type="spellStart"/>
      <w:r w:rsidRPr="00E96753">
        <w:rPr>
          <w:rFonts w:hint="cs"/>
          <w:sz w:val="24"/>
          <w:szCs w:val="24"/>
          <w:rtl/>
        </w:rPr>
        <w:t>גבריסלאסי</w:t>
      </w:r>
      <w:proofErr w:type="spellEnd"/>
      <w:r w:rsidRPr="00E96753">
        <w:rPr>
          <w:sz w:val="24"/>
          <w:szCs w:val="24"/>
          <w:rtl/>
        </w:rPr>
        <w:t xml:space="preserve">, </w:t>
      </w:r>
      <w:r w:rsidRPr="00E96753">
        <w:rPr>
          <w:rFonts w:hint="cs"/>
          <w:sz w:val="24"/>
          <w:szCs w:val="24"/>
          <w:rtl/>
        </w:rPr>
        <w:t>לצד</w:t>
      </w:r>
      <w:r w:rsidRPr="00E96753">
        <w:rPr>
          <w:sz w:val="24"/>
          <w:szCs w:val="24"/>
          <w:rtl/>
        </w:rPr>
        <w:t xml:space="preserve"> </w:t>
      </w:r>
      <w:r w:rsidRPr="00E96753">
        <w:rPr>
          <w:rFonts w:hint="cs"/>
          <w:sz w:val="24"/>
          <w:szCs w:val="24"/>
          <w:rtl/>
        </w:rPr>
        <w:t>ובשים</w:t>
      </w:r>
      <w:r w:rsidRPr="00E96753">
        <w:rPr>
          <w:sz w:val="24"/>
          <w:szCs w:val="24"/>
          <w:rtl/>
        </w:rPr>
        <w:t xml:space="preserve"> </w:t>
      </w:r>
      <w:r w:rsidRPr="00E96753">
        <w:rPr>
          <w:rFonts w:hint="cs"/>
          <w:sz w:val="24"/>
          <w:szCs w:val="24"/>
          <w:rtl/>
        </w:rPr>
        <w:t>לב</w:t>
      </w:r>
      <w:r w:rsidRPr="00E96753">
        <w:rPr>
          <w:sz w:val="24"/>
          <w:szCs w:val="24"/>
          <w:rtl/>
        </w:rPr>
        <w:t xml:space="preserve"> </w:t>
      </w:r>
      <w:r w:rsidRPr="00E96753">
        <w:rPr>
          <w:rFonts w:hint="cs"/>
          <w:sz w:val="24"/>
          <w:szCs w:val="24"/>
          <w:rtl/>
        </w:rPr>
        <w:t>לתכליות</w:t>
      </w:r>
      <w:r w:rsidRPr="00E96753">
        <w:rPr>
          <w:sz w:val="24"/>
          <w:szCs w:val="24"/>
          <w:rtl/>
        </w:rPr>
        <w:t xml:space="preserve"> </w:t>
      </w:r>
      <w:r w:rsidRPr="00E96753">
        <w:rPr>
          <w:rFonts w:hint="cs"/>
          <w:sz w:val="24"/>
          <w:szCs w:val="24"/>
          <w:rtl/>
        </w:rPr>
        <w:t>החוק</w:t>
      </w:r>
      <w:r w:rsidRPr="00E96753">
        <w:rPr>
          <w:sz w:val="24"/>
          <w:szCs w:val="24"/>
          <w:rtl/>
        </w:rPr>
        <w:t xml:space="preserve"> </w:t>
      </w:r>
      <w:r w:rsidRPr="00E96753">
        <w:rPr>
          <w:rFonts w:hint="cs"/>
          <w:sz w:val="24"/>
          <w:szCs w:val="24"/>
          <w:rtl/>
        </w:rPr>
        <w:t>כאמצעי</w:t>
      </w:r>
      <w:r w:rsidRPr="00E96753">
        <w:rPr>
          <w:sz w:val="24"/>
          <w:szCs w:val="24"/>
          <w:rtl/>
        </w:rPr>
        <w:t xml:space="preserve"> </w:t>
      </w:r>
      <w:r w:rsidRPr="00E96753">
        <w:rPr>
          <w:rFonts w:hint="cs"/>
          <w:sz w:val="24"/>
          <w:szCs w:val="24"/>
          <w:rtl/>
        </w:rPr>
        <w:t>להגשמת</w:t>
      </w:r>
      <w:r w:rsidRPr="00E96753">
        <w:rPr>
          <w:sz w:val="24"/>
          <w:szCs w:val="24"/>
          <w:rtl/>
        </w:rPr>
        <w:t xml:space="preserve"> </w:t>
      </w:r>
      <w:r w:rsidRPr="00E96753">
        <w:rPr>
          <w:rFonts w:hint="cs"/>
          <w:sz w:val="24"/>
          <w:szCs w:val="24"/>
          <w:rtl/>
        </w:rPr>
        <w:t>מדיניות</w:t>
      </w:r>
      <w:r w:rsidRPr="00E96753">
        <w:rPr>
          <w:sz w:val="24"/>
          <w:szCs w:val="24"/>
          <w:rtl/>
        </w:rPr>
        <w:t xml:space="preserve"> </w:t>
      </w:r>
      <w:r w:rsidRPr="00E96753">
        <w:rPr>
          <w:rFonts w:hint="cs"/>
          <w:sz w:val="24"/>
          <w:szCs w:val="24"/>
          <w:rtl/>
        </w:rPr>
        <w:t>הממשלה</w:t>
      </w:r>
      <w:r w:rsidRPr="00E96753">
        <w:rPr>
          <w:sz w:val="24"/>
          <w:szCs w:val="24"/>
          <w:rtl/>
        </w:rPr>
        <w:t xml:space="preserve"> </w:t>
      </w:r>
      <w:r w:rsidRPr="00E96753">
        <w:rPr>
          <w:rFonts w:hint="cs"/>
          <w:sz w:val="24"/>
          <w:szCs w:val="24"/>
          <w:rtl/>
        </w:rPr>
        <w:t>והכנסת</w:t>
      </w:r>
      <w:r w:rsidRPr="00E96753">
        <w:rPr>
          <w:sz w:val="24"/>
          <w:szCs w:val="24"/>
          <w:rtl/>
        </w:rPr>
        <w:t xml:space="preserve">. </w:t>
      </w:r>
      <w:r w:rsidRPr="00E96753">
        <w:rPr>
          <w:rFonts w:hint="cs"/>
          <w:sz w:val="24"/>
          <w:szCs w:val="24"/>
          <w:rtl/>
        </w:rPr>
        <w:t xml:space="preserve"> </w:t>
      </w:r>
    </w:p>
    <w:p w:rsidR="00C9610F" w:rsidRPr="00E96753" w:rsidRDefault="00C9610F" w:rsidP="00C9610F">
      <w:pPr>
        <w:pStyle w:val="Hesber"/>
        <w:ind w:left="1352" w:firstLine="0"/>
        <w:rPr>
          <w:sz w:val="24"/>
          <w:szCs w:val="24"/>
        </w:rPr>
      </w:pPr>
    </w:p>
    <w:p w:rsidR="00C9610F" w:rsidRPr="00E96753" w:rsidRDefault="00C9610F" w:rsidP="00C9610F">
      <w:pPr>
        <w:pStyle w:val="Hesber"/>
        <w:numPr>
          <w:ilvl w:val="0"/>
          <w:numId w:val="23"/>
        </w:numPr>
        <w:rPr>
          <w:sz w:val="24"/>
          <w:szCs w:val="24"/>
        </w:rPr>
      </w:pPr>
      <w:r w:rsidRPr="00E96753">
        <w:rPr>
          <w:rFonts w:hint="cs"/>
          <w:sz w:val="24"/>
          <w:szCs w:val="24"/>
          <w:rtl/>
        </w:rPr>
        <w:t xml:space="preserve">בנוסף להסדרים הקבועים בפרק ג' ופרק ד' לחוק למניעת הסתננות, תיקון מס' 5 הורה על תיקונים בחוק עובדים זרים, התשנ"א-1991 ובחוק העסקת עובדים על ידי קבלני כוח אדם, התשנ"ו-1996, וזאת במטרה להבטיח יציאתם של עובדים זרים, ובהם מסתננים, מישראל במועד, ולהגביר את </w:t>
      </w:r>
      <w:r w:rsidRPr="00E96753">
        <w:rPr>
          <w:rFonts w:hint="cs"/>
          <w:sz w:val="24"/>
          <w:szCs w:val="24"/>
          <w:rtl/>
        </w:rPr>
        <w:lastRenderedPageBreak/>
        <w:t>האכיפה בכל הנוגע להעסקת עובדים זרים, ובכלל זה מסתננים.</w:t>
      </w:r>
    </w:p>
    <w:p w:rsidR="00C9610F" w:rsidRPr="00E96753" w:rsidRDefault="00C9610F" w:rsidP="00C9610F">
      <w:pPr>
        <w:pStyle w:val="Hesber"/>
        <w:ind w:left="1352" w:firstLine="0"/>
        <w:rPr>
          <w:sz w:val="24"/>
          <w:szCs w:val="24"/>
          <w:rtl/>
        </w:rPr>
      </w:pPr>
    </w:p>
    <w:p w:rsidR="00C9610F" w:rsidRPr="00E96753" w:rsidRDefault="00C9610F" w:rsidP="00C9610F">
      <w:pPr>
        <w:pStyle w:val="Hesber"/>
        <w:numPr>
          <w:ilvl w:val="0"/>
          <w:numId w:val="23"/>
        </w:numPr>
        <w:rPr>
          <w:sz w:val="24"/>
          <w:szCs w:val="24"/>
        </w:rPr>
      </w:pPr>
      <w:r w:rsidRPr="00E96753">
        <w:rPr>
          <w:rFonts w:hint="cs"/>
          <w:sz w:val="24"/>
          <w:szCs w:val="24"/>
          <w:rtl/>
        </w:rPr>
        <w:t xml:space="preserve">כנגד </w:t>
      </w:r>
      <w:proofErr w:type="spellStart"/>
      <w:r w:rsidRPr="00E96753">
        <w:rPr>
          <w:rFonts w:hint="cs"/>
          <w:sz w:val="24"/>
          <w:szCs w:val="24"/>
          <w:rtl/>
        </w:rPr>
        <w:t>חוקתיותו</w:t>
      </w:r>
      <w:proofErr w:type="spellEnd"/>
      <w:r w:rsidRPr="00E96753">
        <w:rPr>
          <w:rFonts w:hint="cs"/>
          <w:sz w:val="24"/>
          <w:szCs w:val="24"/>
          <w:rtl/>
        </w:rPr>
        <w:t xml:space="preserve"> של תיקון מס' 5 הוגשה עתירה לבית משפט העליון - </w:t>
      </w:r>
      <w:r w:rsidRPr="00E96753">
        <w:rPr>
          <w:rFonts w:hint="cs"/>
          <w:b/>
          <w:bCs/>
          <w:sz w:val="24"/>
          <w:szCs w:val="24"/>
          <w:rtl/>
        </w:rPr>
        <w:t xml:space="preserve">בג"ץ 8665/14 </w:t>
      </w:r>
      <w:proofErr w:type="spellStart"/>
      <w:r w:rsidRPr="00E96753">
        <w:rPr>
          <w:rFonts w:hint="cs"/>
          <w:b/>
          <w:bCs/>
          <w:sz w:val="24"/>
          <w:szCs w:val="24"/>
          <w:rtl/>
        </w:rPr>
        <w:t>טשומה</w:t>
      </w:r>
      <w:proofErr w:type="spellEnd"/>
      <w:r w:rsidRPr="00E96753">
        <w:rPr>
          <w:rFonts w:hint="cs"/>
          <w:b/>
          <w:bCs/>
          <w:sz w:val="24"/>
          <w:szCs w:val="24"/>
          <w:rtl/>
        </w:rPr>
        <w:t xml:space="preserve"> ואח' נ' כנסת ישראל ואח</w:t>
      </w:r>
      <w:r w:rsidRPr="00E96753">
        <w:rPr>
          <w:b/>
          <w:bCs/>
          <w:sz w:val="24"/>
          <w:szCs w:val="24"/>
          <w:rtl/>
        </w:rPr>
        <w:t xml:space="preserve">' </w:t>
      </w:r>
      <w:r w:rsidRPr="00E96753">
        <w:rPr>
          <w:sz w:val="24"/>
          <w:szCs w:val="24"/>
          <w:rtl/>
        </w:rPr>
        <w:t xml:space="preserve">(להלן- </w:t>
      </w:r>
      <w:r w:rsidRPr="00E96753">
        <w:rPr>
          <w:b/>
          <w:bCs/>
          <w:sz w:val="24"/>
          <w:szCs w:val="24"/>
          <w:rtl/>
        </w:rPr>
        <w:t xml:space="preserve">פרשת </w:t>
      </w:r>
      <w:proofErr w:type="spellStart"/>
      <w:r w:rsidRPr="00E96753">
        <w:rPr>
          <w:rFonts w:hint="cs"/>
          <w:b/>
          <w:bCs/>
          <w:sz w:val="24"/>
          <w:szCs w:val="24"/>
          <w:rtl/>
        </w:rPr>
        <w:t>טשומה</w:t>
      </w:r>
      <w:proofErr w:type="spellEnd"/>
      <w:r w:rsidRPr="00E96753">
        <w:rPr>
          <w:sz w:val="24"/>
          <w:szCs w:val="24"/>
          <w:rtl/>
        </w:rPr>
        <w:t>).</w:t>
      </w:r>
      <w:r w:rsidRPr="00E96753">
        <w:rPr>
          <w:rFonts w:hint="cs"/>
          <w:sz w:val="24"/>
          <w:szCs w:val="24"/>
          <w:rtl/>
        </w:rPr>
        <w:t xml:space="preserve"> ביום 11.8.15 ניתן פסק דינו של בית המשפט העליון בעתירה זו אשר קבע פה אחד כי הוראת החוק המורה על החזקה במשמורת של מסתננים לתקופה של עד 3 חודשים </w:t>
      </w:r>
      <w:r w:rsidRPr="00E96753">
        <w:rPr>
          <w:rFonts w:hint="cs"/>
          <w:b/>
          <w:bCs/>
          <w:sz w:val="24"/>
          <w:szCs w:val="24"/>
          <w:rtl/>
        </w:rPr>
        <w:t>חוקתית היא.</w:t>
      </w:r>
      <w:r w:rsidRPr="00E96753">
        <w:rPr>
          <w:rFonts w:hint="cs"/>
          <w:sz w:val="24"/>
          <w:szCs w:val="24"/>
          <w:rtl/>
        </w:rPr>
        <w:t xml:space="preserve"> ובאשר להוראות פרק ד' המקנות סמכות להורות למסתנן לשהות במרכז השהייה חולות - </w:t>
      </w:r>
      <w:r w:rsidRPr="00E96753">
        <w:rPr>
          <w:rFonts w:hint="cs"/>
          <w:b/>
          <w:bCs/>
          <w:sz w:val="24"/>
          <w:szCs w:val="24"/>
          <w:rtl/>
        </w:rPr>
        <w:t>קבע בית המשפט כי הוראות פרק ד' צולחות את הביקורת החוקתית</w:t>
      </w:r>
      <w:r w:rsidRPr="00E96753">
        <w:rPr>
          <w:rFonts w:hint="cs"/>
          <w:sz w:val="24"/>
          <w:szCs w:val="24"/>
          <w:rtl/>
        </w:rPr>
        <w:t xml:space="preserve">, פרט לסעיפים 32ד(א) ו-32כא – הקובעים כי התקופה </w:t>
      </w:r>
      <w:proofErr w:type="spellStart"/>
      <w:r w:rsidRPr="00E96753">
        <w:rPr>
          <w:rFonts w:hint="cs"/>
          <w:sz w:val="24"/>
          <w:szCs w:val="24"/>
          <w:rtl/>
        </w:rPr>
        <w:t>המירבית</w:t>
      </w:r>
      <w:proofErr w:type="spellEnd"/>
      <w:r w:rsidRPr="00E96753">
        <w:rPr>
          <w:rFonts w:hint="cs"/>
          <w:sz w:val="24"/>
          <w:szCs w:val="24"/>
          <w:rtl/>
        </w:rPr>
        <w:t xml:space="preserve"> להחזקה במרכז השהייה למסתננים היא 20 חודשים – שדינם בטלות. בית המשפט קבע כי הכרזת הבטלות של סעיפים 32ד(א) ו-32כא תושעה לתקופה של 6 חודשים- אשר תעניק למחוקק פרק זמן ארוך יותר מזה שניתן לו בפרשות </w:t>
      </w:r>
      <w:r w:rsidRPr="00E96753">
        <w:rPr>
          <w:rFonts w:hint="eastAsia"/>
          <w:sz w:val="24"/>
          <w:szCs w:val="24"/>
          <w:rtl/>
        </w:rPr>
        <w:t>אדם</w:t>
      </w:r>
      <w:r w:rsidRPr="00E96753">
        <w:rPr>
          <w:sz w:val="24"/>
          <w:szCs w:val="24"/>
          <w:rtl/>
        </w:rPr>
        <w:t xml:space="preserve"> </w:t>
      </w:r>
      <w:proofErr w:type="spellStart"/>
      <w:r w:rsidRPr="00E96753">
        <w:rPr>
          <w:rFonts w:hint="eastAsia"/>
          <w:sz w:val="24"/>
          <w:szCs w:val="24"/>
          <w:rtl/>
        </w:rPr>
        <w:t>וגבריסאלסי</w:t>
      </w:r>
      <w:proofErr w:type="spellEnd"/>
      <w:r w:rsidRPr="00E96753">
        <w:rPr>
          <w:rFonts w:hint="cs"/>
          <w:sz w:val="24"/>
          <w:szCs w:val="24"/>
          <w:rtl/>
        </w:rPr>
        <w:t xml:space="preserve">, במשך תקופה זו יעמוד משך הזמן </w:t>
      </w:r>
      <w:proofErr w:type="spellStart"/>
      <w:r w:rsidRPr="00E96753">
        <w:rPr>
          <w:rFonts w:hint="cs"/>
          <w:sz w:val="24"/>
          <w:szCs w:val="24"/>
          <w:rtl/>
        </w:rPr>
        <w:t>המירבי</w:t>
      </w:r>
      <w:proofErr w:type="spellEnd"/>
      <w:r w:rsidRPr="00E96753">
        <w:rPr>
          <w:rFonts w:hint="cs"/>
          <w:sz w:val="24"/>
          <w:szCs w:val="24"/>
          <w:rtl/>
        </w:rPr>
        <w:t xml:space="preserve"> להחזקה במרכז השהייה </w:t>
      </w:r>
      <w:r w:rsidRPr="00E96753">
        <w:rPr>
          <w:rFonts w:hint="cs"/>
          <w:b/>
          <w:bCs/>
          <w:sz w:val="24"/>
          <w:szCs w:val="24"/>
          <w:rtl/>
        </w:rPr>
        <w:t>על 12 חודשים</w:t>
      </w:r>
      <w:r w:rsidRPr="00E96753">
        <w:rPr>
          <w:rFonts w:hint="cs"/>
          <w:sz w:val="24"/>
          <w:szCs w:val="24"/>
          <w:rtl/>
        </w:rPr>
        <w:t xml:space="preserve">. </w:t>
      </w:r>
    </w:p>
    <w:p w:rsidR="00C9610F" w:rsidRPr="00E96753" w:rsidRDefault="00C9610F" w:rsidP="00C9610F">
      <w:pPr>
        <w:pStyle w:val="aa"/>
        <w:spacing w:line="360" w:lineRule="auto"/>
        <w:rPr>
          <w:rFonts w:cs="David"/>
          <w:sz w:val="24"/>
          <w:szCs w:val="24"/>
          <w:rtl/>
        </w:rPr>
      </w:pPr>
    </w:p>
    <w:p w:rsidR="00C9610F" w:rsidRPr="00E96753" w:rsidRDefault="00C9610F" w:rsidP="00C9610F">
      <w:pPr>
        <w:pStyle w:val="Hesber"/>
        <w:ind w:left="785" w:firstLine="0"/>
        <w:rPr>
          <w:sz w:val="24"/>
          <w:szCs w:val="24"/>
        </w:rPr>
      </w:pPr>
      <w:r w:rsidRPr="00E96753">
        <w:rPr>
          <w:rFonts w:hint="cs"/>
          <w:b/>
          <w:bCs/>
          <w:sz w:val="24"/>
          <w:szCs w:val="24"/>
          <w:u w:val="single"/>
          <w:rtl/>
        </w:rPr>
        <w:t>התיקון הנוסף</w:t>
      </w:r>
      <w:r w:rsidRPr="00E96753">
        <w:rPr>
          <w:rFonts w:hint="cs"/>
          <w:sz w:val="24"/>
          <w:szCs w:val="24"/>
          <w:u w:val="single"/>
          <w:rtl/>
        </w:rPr>
        <w:t xml:space="preserve"> </w:t>
      </w:r>
      <w:r w:rsidRPr="00E96753">
        <w:rPr>
          <w:rFonts w:hint="cs"/>
          <w:b/>
          <w:bCs/>
          <w:sz w:val="24"/>
          <w:szCs w:val="24"/>
          <w:u w:val="single"/>
          <w:rtl/>
        </w:rPr>
        <w:t>לחוק למניעת הסתננות</w:t>
      </w:r>
    </w:p>
    <w:p w:rsidR="00C9610F" w:rsidRPr="00E96753" w:rsidRDefault="00C9610F" w:rsidP="00C9610F">
      <w:pPr>
        <w:pStyle w:val="aa"/>
        <w:rPr>
          <w:sz w:val="24"/>
          <w:szCs w:val="24"/>
          <w:rtl/>
        </w:rPr>
      </w:pPr>
    </w:p>
    <w:p w:rsidR="00C9610F" w:rsidRPr="00E96753" w:rsidRDefault="00C9610F" w:rsidP="00C9610F">
      <w:pPr>
        <w:pStyle w:val="Hesber"/>
        <w:numPr>
          <w:ilvl w:val="0"/>
          <w:numId w:val="23"/>
        </w:numPr>
        <w:rPr>
          <w:sz w:val="24"/>
          <w:szCs w:val="24"/>
        </w:rPr>
      </w:pPr>
      <w:r w:rsidRPr="00E96753">
        <w:rPr>
          <w:rFonts w:hint="cs"/>
          <w:sz w:val="24"/>
          <w:szCs w:val="24"/>
          <w:rtl/>
        </w:rPr>
        <w:t xml:space="preserve">ביום 11.2.16 תוקן החוק בהתאם </w:t>
      </w:r>
      <w:proofErr w:type="spellStart"/>
      <w:r w:rsidRPr="00E96753">
        <w:rPr>
          <w:rFonts w:hint="cs"/>
          <w:sz w:val="24"/>
          <w:szCs w:val="24"/>
          <w:rtl/>
        </w:rPr>
        <w:t>לבג"צ</w:t>
      </w:r>
      <w:proofErr w:type="spellEnd"/>
      <w:r w:rsidRPr="00E96753">
        <w:rPr>
          <w:rFonts w:hint="cs"/>
          <w:sz w:val="24"/>
          <w:szCs w:val="24"/>
          <w:rtl/>
        </w:rPr>
        <w:t xml:space="preserve"> </w:t>
      </w:r>
      <w:proofErr w:type="spellStart"/>
      <w:r w:rsidRPr="00E96753">
        <w:rPr>
          <w:rFonts w:hint="cs"/>
          <w:sz w:val="24"/>
          <w:szCs w:val="24"/>
          <w:rtl/>
        </w:rPr>
        <w:t>טשומה</w:t>
      </w:r>
      <w:proofErr w:type="spellEnd"/>
      <w:r w:rsidRPr="00E96753">
        <w:rPr>
          <w:rFonts w:hint="cs"/>
          <w:sz w:val="24"/>
          <w:szCs w:val="24"/>
          <w:rtl/>
        </w:rPr>
        <w:t xml:space="preserve"> ונקבע בסעיפים 32ד ו-32כא בחוק </w:t>
      </w:r>
      <w:r w:rsidRPr="00E96753">
        <w:rPr>
          <w:sz w:val="24"/>
          <w:szCs w:val="24"/>
          <w:rtl/>
        </w:rPr>
        <w:t>–</w:t>
      </w:r>
      <w:r w:rsidRPr="00E96753">
        <w:rPr>
          <w:rFonts w:hint="cs"/>
          <w:sz w:val="24"/>
          <w:szCs w:val="24"/>
          <w:rtl/>
        </w:rPr>
        <w:t xml:space="preserve"> בהתאמות הנדרשות </w:t>
      </w:r>
      <w:r w:rsidRPr="00E96753">
        <w:rPr>
          <w:sz w:val="24"/>
          <w:szCs w:val="24"/>
          <w:rtl/>
        </w:rPr>
        <w:t>–</w:t>
      </w:r>
      <w:r w:rsidRPr="00E96753">
        <w:rPr>
          <w:rFonts w:hint="cs"/>
          <w:sz w:val="24"/>
          <w:szCs w:val="24"/>
          <w:rtl/>
        </w:rPr>
        <w:t xml:space="preserve"> כי משך השהייה במרכז לא יעמוד על יותר מ- 12 חודשים.</w:t>
      </w:r>
    </w:p>
    <w:p w:rsidR="00F922D1" w:rsidRDefault="00F922D1" w:rsidP="00F922D1">
      <w:pPr>
        <w:pStyle w:val="Hesber"/>
        <w:rPr>
          <w:sz w:val="24"/>
          <w:szCs w:val="24"/>
          <w:rtl/>
        </w:rPr>
      </w:pPr>
    </w:p>
    <w:p w:rsidR="00F922D1" w:rsidRPr="00E96753" w:rsidRDefault="00F922D1" w:rsidP="00F922D1">
      <w:pPr>
        <w:pStyle w:val="Hesber"/>
        <w:ind w:left="785" w:firstLine="0"/>
        <w:rPr>
          <w:sz w:val="24"/>
          <w:szCs w:val="24"/>
        </w:rPr>
      </w:pPr>
      <w:r w:rsidRPr="00E96753">
        <w:rPr>
          <w:rFonts w:hint="cs"/>
          <w:b/>
          <w:bCs/>
          <w:sz w:val="24"/>
          <w:szCs w:val="24"/>
          <w:u w:val="single"/>
          <w:rtl/>
        </w:rPr>
        <w:t>ה</w:t>
      </w:r>
      <w:r>
        <w:rPr>
          <w:rFonts w:hint="cs"/>
          <w:b/>
          <w:bCs/>
          <w:sz w:val="24"/>
          <w:szCs w:val="24"/>
          <w:u w:val="single"/>
          <w:rtl/>
        </w:rPr>
        <w:t>חוק המוצע</w:t>
      </w:r>
    </w:p>
    <w:p w:rsidR="00F922D1" w:rsidRDefault="00F922D1" w:rsidP="00F922D1">
      <w:pPr>
        <w:pStyle w:val="Hesber"/>
        <w:rPr>
          <w:sz w:val="24"/>
          <w:szCs w:val="24"/>
        </w:rPr>
      </w:pPr>
    </w:p>
    <w:p w:rsidR="009F207D" w:rsidRDefault="009F207D" w:rsidP="009F207D">
      <w:pPr>
        <w:pStyle w:val="Hesber"/>
        <w:numPr>
          <w:ilvl w:val="0"/>
          <w:numId w:val="23"/>
        </w:numPr>
        <w:rPr>
          <w:sz w:val="24"/>
          <w:szCs w:val="24"/>
        </w:rPr>
      </w:pPr>
      <w:r w:rsidRPr="009F207D">
        <w:rPr>
          <w:rFonts w:hint="cs"/>
          <w:sz w:val="24"/>
          <w:szCs w:val="24"/>
          <w:rtl/>
        </w:rPr>
        <w:t xml:space="preserve">הואיל </w:t>
      </w:r>
      <w:r w:rsidR="00360708">
        <w:rPr>
          <w:rFonts w:hint="cs"/>
          <w:sz w:val="24"/>
          <w:szCs w:val="24"/>
          <w:rtl/>
        </w:rPr>
        <w:t xml:space="preserve">וההסדר הקיים בחוק הכניסה לישראל אינו נותן מענה מספק לתופעת ההסתננות ולצורך להתמודד </w:t>
      </w:r>
      <w:proofErr w:type="spellStart"/>
      <w:r w:rsidR="00360708">
        <w:rPr>
          <w:rFonts w:hint="cs"/>
          <w:sz w:val="24"/>
          <w:szCs w:val="24"/>
          <w:rtl/>
        </w:rPr>
        <w:t>איתה</w:t>
      </w:r>
      <w:proofErr w:type="spellEnd"/>
      <w:r w:rsidR="00360708">
        <w:rPr>
          <w:rFonts w:hint="cs"/>
          <w:sz w:val="24"/>
          <w:szCs w:val="24"/>
          <w:rtl/>
        </w:rPr>
        <w:t xml:space="preserve"> באמצעים אפקטיביים שיש בהם כדי להגשים את התכלית שאותה קבע בית המשפט כתכלית ראויה, ישנו צורך בה</w:t>
      </w:r>
      <w:r w:rsidR="007C2578">
        <w:rPr>
          <w:rFonts w:hint="cs"/>
          <w:sz w:val="24"/>
          <w:szCs w:val="24"/>
          <w:rtl/>
        </w:rPr>
        <w:t>א</w:t>
      </w:r>
      <w:r w:rsidR="00360708">
        <w:rPr>
          <w:rFonts w:hint="cs"/>
          <w:sz w:val="24"/>
          <w:szCs w:val="24"/>
          <w:rtl/>
        </w:rPr>
        <w:t>רכת תוקפן של הוראות השעה הקבועות בחוק למניעת</w:t>
      </w:r>
      <w:r w:rsidR="007C2578">
        <w:rPr>
          <w:rFonts w:hint="cs"/>
          <w:sz w:val="24"/>
          <w:szCs w:val="24"/>
          <w:rtl/>
        </w:rPr>
        <w:t xml:space="preserve"> הסתננות.</w:t>
      </w:r>
    </w:p>
    <w:p w:rsidR="00FC3087" w:rsidRPr="00DA6BF3" w:rsidRDefault="007C2578" w:rsidP="00C825F3">
      <w:pPr>
        <w:pStyle w:val="Hesber"/>
        <w:numPr>
          <w:ilvl w:val="0"/>
          <w:numId w:val="23"/>
        </w:numPr>
        <w:rPr>
          <w:sz w:val="24"/>
          <w:szCs w:val="24"/>
        </w:rPr>
      </w:pPr>
      <w:r w:rsidRPr="00DA6BF3">
        <w:rPr>
          <w:rFonts w:hint="cs"/>
          <w:sz w:val="24"/>
          <w:szCs w:val="24"/>
          <w:rtl/>
        </w:rPr>
        <w:t xml:space="preserve">בצד האמור, מוצע לתקן את החוק בשני עניינים עיקריים: ראשית, מוצע </w:t>
      </w:r>
      <w:r w:rsidR="00FC3087" w:rsidRPr="00DA6BF3">
        <w:rPr>
          <w:rFonts w:hint="cs"/>
          <w:sz w:val="24"/>
          <w:szCs w:val="24"/>
          <w:rtl/>
        </w:rPr>
        <w:t>לתקן את</w:t>
      </w:r>
      <w:r w:rsidR="0063366A">
        <w:rPr>
          <w:rFonts w:hint="cs"/>
          <w:sz w:val="24"/>
          <w:szCs w:val="24"/>
          <w:rtl/>
        </w:rPr>
        <w:t xml:space="preserve"> סע' 32כ(ג) ו-32כ(ד) כך שיחול</w:t>
      </w:r>
      <w:r w:rsidR="00C456F9" w:rsidRPr="00DA6BF3">
        <w:rPr>
          <w:rFonts w:hint="cs"/>
          <w:sz w:val="24"/>
          <w:szCs w:val="24"/>
          <w:rtl/>
        </w:rPr>
        <w:t xml:space="preserve">, </w:t>
      </w:r>
      <w:r w:rsidR="00FC3087" w:rsidRPr="00DA6BF3">
        <w:rPr>
          <w:rFonts w:hint="cs"/>
          <w:sz w:val="24"/>
          <w:szCs w:val="24"/>
          <w:rtl/>
        </w:rPr>
        <w:t>על כל המסתננים לרבות אלו אשר לא ניתן להעביר</w:t>
      </w:r>
      <w:r w:rsidR="00FC3087" w:rsidRPr="00DA6BF3">
        <w:rPr>
          <w:rFonts w:hint="eastAsia"/>
          <w:sz w:val="24"/>
          <w:szCs w:val="24"/>
          <w:rtl/>
        </w:rPr>
        <w:t>ם</w:t>
      </w:r>
      <w:r w:rsidR="00FC3087" w:rsidRPr="00DA6BF3">
        <w:rPr>
          <w:rFonts w:hint="cs"/>
          <w:sz w:val="24"/>
          <w:szCs w:val="24"/>
          <w:rtl/>
        </w:rPr>
        <w:t xml:space="preserve"> למרכז השהייה בתום תקופת שהייתם במשמורת וכן אלו שלא הוצאה בעניינם הוראת שהייה בעבר</w:t>
      </w:r>
      <w:r w:rsidR="002B5F39">
        <w:rPr>
          <w:rFonts w:hint="cs"/>
          <w:sz w:val="24"/>
          <w:szCs w:val="24"/>
          <w:rtl/>
        </w:rPr>
        <w:t>,</w:t>
      </w:r>
      <w:r w:rsidR="0063366A">
        <w:rPr>
          <w:rFonts w:hint="cs"/>
          <w:sz w:val="24"/>
          <w:szCs w:val="24"/>
          <w:rtl/>
        </w:rPr>
        <w:t xml:space="preserve"> </w:t>
      </w:r>
      <w:r w:rsidR="0063366A" w:rsidRPr="00DA6BF3">
        <w:rPr>
          <w:rFonts w:hint="cs"/>
          <w:sz w:val="24"/>
          <w:szCs w:val="24"/>
          <w:rtl/>
        </w:rPr>
        <w:t xml:space="preserve">וזאת בין היתר לאור פסיקת בית המשפט המחוזי </w:t>
      </w:r>
      <w:proofErr w:type="spellStart"/>
      <w:r w:rsidR="0063366A" w:rsidRPr="00DA6BF3">
        <w:rPr>
          <w:rFonts w:hint="cs"/>
          <w:sz w:val="24"/>
          <w:szCs w:val="24"/>
          <w:rtl/>
        </w:rPr>
        <w:t>בע</w:t>
      </w:r>
      <w:r w:rsidR="0063366A">
        <w:rPr>
          <w:rFonts w:hint="cs"/>
          <w:sz w:val="24"/>
          <w:szCs w:val="24"/>
          <w:rtl/>
        </w:rPr>
        <w:t>מ"נ</w:t>
      </w:r>
      <w:proofErr w:type="spellEnd"/>
      <w:r w:rsidR="0063366A">
        <w:rPr>
          <w:rFonts w:hint="cs"/>
          <w:sz w:val="24"/>
          <w:szCs w:val="24"/>
          <w:rtl/>
        </w:rPr>
        <w:t xml:space="preserve"> </w:t>
      </w:r>
      <w:r w:rsidR="0063366A" w:rsidRPr="00E96753">
        <w:rPr>
          <w:rFonts w:hint="cs"/>
          <w:b/>
          <w:sz w:val="24"/>
          <w:szCs w:val="24"/>
          <w:rtl/>
        </w:rPr>
        <w:t xml:space="preserve">27891-07-16 </w:t>
      </w:r>
      <w:r w:rsidR="0063366A" w:rsidRPr="00E96753">
        <w:rPr>
          <w:rFonts w:hint="cs"/>
          <w:sz w:val="24"/>
          <w:szCs w:val="24"/>
          <w:rtl/>
        </w:rPr>
        <w:t xml:space="preserve">פול </w:t>
      </w:r>
      <w:r w:rsidR="0063366A" w:rsidRPr="00E96753">
        <w:rPr>
          <w:rFonts w:hint="cs"/>
          <w:b/>
          <w:sz w:val="24"/>
          <w:szCs w:val="24"/>
          <w:rtl/>
        </w:rPr>
        <w:t>נ'</w:t>
      </w:r>
      <w:r w:rsidR="0063366A" w:rsidRPr="00E96753">
        <w:rPr>
          <w:rFonts w:hint="cs"/>
          <w:sz w:val="24"/>
          <w:szCs w:val="24"/>
          <w:rtl/>
        </w:rPr>
        <w:t xml:space="preserve"> משרד הפנים</w:t>
      </w:r>
      <w:r w:rsidR="0063366A" w:rsidRPr="00E96753">
        <w:rPr>
          <w:rFonts w:hint="cs"/>
          <w:b/>
          <w:sz w:val="24"/>
          <w:szCs w:val="24"/>
          <w:rtl/>
        </w:rPr>
        <w:t xml:space="preserve"> </w:t>
      </w:r>
      <w:r w:rsidR="0063366A" w:rsidRPr="00E96753">
        <w:rPr>
          <w:rFonts w:hint="cs"/>
          <w:sz w:val="24"/>
          <w:szCs w:val="24"/>
          <w:rtl/>
        </w:rPr>
        <w:t>ואח'</w:t>
      </w:r>
      <w:r w:rsidR="00FC3087" w:rsidRPr="00DA6BF3">
        <w:rPr>
          <w:rFonts w:hint="cs"/>
          <w:sz w:val="24"/>
          <w:szCs w:val="24"/>
          <w:rtl/>
        </w:rPr>
        <w:t xml:space="preserve">. </w:t>
      </w:r>
    </w:p>
    <w:p w:rsidR="00E95C3B" w:rsidRDefault="000C36B8" w:rsidP="00501495">
      <w:pPr>
        <w:pStyle w:val="Hesber"/>
        <w:numPr>
          <w:ilvl w:val="0"/>
          <w:numId w:val="23"/>
        </w:numPr>
        <w:rPr>
          <w:rFonts w:hint="cs"/>
          <w:sz w:val="24"/>
          <w:szCs w:val="24"/>
        </w:rPr>
      </w:pPr>
      <w:r w:rsidRPr="00551443">
        <w:rPr>
          <w:rFonts w:hint="cs"/>
          <w:sz w:val="24"/>
          <w:szCs w:val="24"/>
          <w:rtl/>
        </w:rPr>
        <w:t xml:space="preserve">לעניין זה יובהר כי </w:t>
      </w:r>
      <w:r w:rsidR="00FC3087" w:rsidRPr="00551443">
        <w:rPr>
          <w:rFonts w:hint="cs"/>
          <w:sz w:val="24"/>
          <w:szCs w:val="24"/>
          <w:rtl/>
        </w:rPr>
        <w:t xml:space="preserve">חובתו של כל זר השוהה בארץ להחזיק רישיון תקף כדין (ראה הוראות חוק הכניסה לישראל) ואין להשלים עם סיטואציה שבה מסתנן יבחר שלא לפעול בהתאם להוראות הדין ולהחזיק ברשיון תקף כמתחייב מחד ולא ניתן יהיה לאכוף כנגדו מאידך. למעשה, </w:t>
      </w:r>
      <w:r w:rsidRPr="00551443">
        <w:rPr>
          <w:rFonts w:hint="cs"/>
          <w:sz w:val="24"/>
          <w:szCs w:val="24"/>
          <w:rtl/>
        </w:rPr>
        <w:t xml:space="preserve">בכל מצב אחר, </w:t>
      </w:r>
      <w:r w:rsidR="00FC3087" w:rsidRPr="00551443">
        <w:rPr>
          <w:rFonts w:hint="cs"/>
          <w:sz w:val="24"/>
          <w:szCs w:val="24"/>
          <w:rtl/>
        </w:rPr>
        <w:t>יש בכך תמריץ בכדי להפר את הדין ולא להתייצב לחידוש רשיון.</w:t>
      </w:r>
      <w:r w:rsidRPr="00551443">
        <w:rPr>
          <w:rFonts w:hint="cs"/>
          <w:sz w:val="24"/>
          <w:szCs w:val="24"/>
          <w:rtl/>
        </w:rPr>
        <w:t xml:space="preserve"> זאת ועוד, </w:t>
      </w:r>
      <w:r w:rsidR="00501495">
        <w:rPr>
          <w:rFonts w:hint="cs"/>
          <w:sz w:val="24"/>
          <w:szCs w:val="24"/>
          <w:rtl/>
        </w:rPr>
        <w:t xml:space="preserve">הסמכות </w:t>
      </w:r>
      <w:r w:rsidRPr="00551443">
        <w:rPr>
          <w:rFonts w:hint="cs"/>
          <w:sz w:val="24"/>
          <w:szCs w:val="24"/>
          <w:rtl/>
        </w:rPr>
        <w:t>להורות על מתן הגבלות בר</w:t>
      </w:r>
      <w:r w:rsidR="00C825F3">
        <w:rPr>
          <w:rFonts w:hint="cs"/>
          <w:sz w:val="24"/>
          <w:szCs w:val="24"/>
          <w:rtl/>
        </w:rPr>
        <w:t>י</w:t>
      </w:r>
      <w:r w:rsidRPr="00551443">
        <w:rPr>
          <w:rFonts w:hint="cs"/>
          <w:sz w:val="24"/>
          <w:szCs w:val="24"/>
          <w:rtl/>
        </w:rPr>
        <w:t>שיונות המנופקים לזרים, לרבות ר</w:t>
      </w:r>
      <w:r w:rsidR="00C825F3">
        <w:rPr>
          <w:rFonts w:hint="cs"/>
          <w:sz w:val="24"/>
          <w:szCs w:val="24"/>
          <w:rtl/>
        </w:rPr>
        <w:t>י</w:t>
      </w:r>
      <w:r w:rsidRPr="00551443">
        <w:rPr>
          <w:rFonts w:hint="cs"/>
          <w:sz w:val="24"/>
          <w:szCs w:val="24"/>
          <w:rtl/>
        </w:rPr>
        <w:t xml:space="preserve">שיונות </w:t>
      </w:r>
      <w:r w:rsidR="00CC44E6">
        <w:rPr>
          <w:rFonts w:hint="cs"/>
          <w:sz w:val="24"/>
          <w:szCs w:val="24"/>
          <w:rtl/>
        </w:rPr>
        <w:t xml:space="preserve">זמניים לישיבת </w:t>
      </w:r>
      <w:r w:rsidRPr="00551443">
        <w:rPr>
          <w:rFonts w:hint="cs"/>
          <w:sz w:val="24"/>
          <w:szCs w:val="24"/>
          <w:rtl/>
        </w:rPr>
        <w:t>ביקור המונפקים לפי סעיף 2(א)(5) לחוק הכניסה לישראל</w:t>
      </w:r>
      <w:r w:rsidR="00501495">
        <w:rPr>
          <w:rFonts w:hint="cs"/>
          <w:sz w:val="24"/>
          <w:szCs w:val="24"/>
          <w:rtl/>
        </w:rPr>
        <w:t xml:space="preserve"> מסורה בידי שר הפנים</w:t>
      </w:r>
      <w:r w:rsidRPr="00551443">
        <w:rPr>
          <w:rFonts w:hint="cs"/>
          <w:sz w:val="24"/>
          <w:szCs w:val="24"/>
          <w:rtl/>
        </w:rPr>
        <w:t xml:space="preserve">, כאשר הוספת המגבלות מהווה כלי ראשון במעלה במסגרת האפשרויות החוקיות שבידי השר </w:t>
      </w:r>
      <w:r w:rsidR="00501495">
        <w:rPr>
          <w:rFonts w:hint="cs"/>
          <w:sz w:val="24"/>
          <w:szCs w:val="24"/>
          <w:rtl/>
        </w:rPr>
        <w:t>ב</w:t>
      </w:r>
      <w:r w:rsidRPr="00551443">
        <w:rPr>
          <w:rFonts w:hint="cs"/>
          <w:sz w:val="24"/>
          <w:szCs w:val="24"/>
          <w:rtl/>
        </w:rPr>
        <w:t>טיפול בנתינים זרים המגיעים ארצה בכלל ובהתמודדות עם תופעת ההסתננות ומאפייניה הייחודיים בפרט.</w:t>
      </w:r>
      <w:r w:rsidR="00551443" w:rsidRPr="00551443">
        <w:rPr>
          <w:rFonts w:hint="cs"/>
          <w:sz w:val="24"/>
          <w:szCs w:val="24"/>
          <w:rtl/>
        </w:rPr>
        <w:t xml:space="preserve"> </w:t>
      </w:r>
    </w:p>
    <w:p w:rsidR="000C36B8" w:rsidRPr="00551443" w:rsidRDefault="000C36B8" w:rsidP="005C2495">
      <w:pPr>
        <w:pStyle w:val="Hesber"/>
        <w:numPr>
          <w:ilvl w:val="0"/>
          <w:numId w:val="23"/>
        </w:numPr>
        <w:rPr>
          <w:sz w:val="24"/>
          <w:szCs w:val="24"/>
        </w:rPr>
      </w:pPr>
      <w:r w:rsidRPr="00551443">
        <w:rPr>
          <w:rFonts w:hint="cs"/>
          <w:sz w:val="24"/>
          <w:szCs w:val="24"/>
          <w:rtl/>
        </w:rPr>
        <w:t>שנית, מוצע לתקן את חוק עובדים זרים כך ש</w:t>
      </w:r>
      <w:r w:rsidRPr="00551443">
        <w:rPr>
          <w:rFonts w:hint="cs"/>
          <w:b/>
          <w:sz w:val="24"/>
          <w:szCs w:val="24"/>
          <w:rtl/>
        </w:rPr>
        <w:t xml:space="preserve">הענישה הפלילית המוגברת הקבועה בחוק עובדים זרים כלפי מעסיקיהם של המסתננים כהגדרתם בסעיף, תהא גם כלפי מעסיקי מסתננים אשר אוחזים ברשיון </w:t>
      </w:r>
      <w:r w:rsidR="00CC44E6">
        <w:rPr>
          <w:rFonts w:hint="cs"/>
          <w:b/>
          <w:sz w:val="24"/>
          <w:szCs w:val="24"/>
          <w:rtl/>
        </w:rPr>
        <w:t xml:space="preserve">זמני לישיבת </w:t>
      </w:r>
      <w:r w:rsidRPr="00551443">
        <w:rPr>
          <w:rFonts w:hint="cs"/>
          <w:b/>
          <w:sz w:val="24"/>
          <w:szCs w:val="24"/>
          <w:rtl/>
        </w:rPr>
        <w:t xml:space="preserve">ביקור שניתן להם לפי סעיף 2(א) (5) לחוק הכניסה לישראל, ואשר </w:t>
      </w:r>
      <w:r w:rsidRPr="00551443">
        <w:rPr>
          <w:rFonts w:hint="cs"/>
          <w:b/>
          <w:sz w:val="24"/>
          <w:szCs w:val="24"/>
          <w:rtl/>
        </w:rPr>
        <w:lastRenderedPageBreak/>
        <w:t>עובדים בניגוד לתנאי הרשיון ולהגבלות הקבועות ב</w:t>
      </w:r>
      <w:r w:rsidR="005C2495">
        <w:rPr>
          <w:rFonts w:hint="cs"/>
          <w:b/>
          <w:sz w:val="24"/>
          <w:szCs w:val="24"/>
          <w:rtl/>
        </w:rPr>
        <w:t>ו.</w:t>
      </w:r>
    </w:p>
    <w:p w:rsidR="00C825F3" w:rsidRDefault="00C825F3" w:rsidP="00C825F3">
      <w:pPr>
        <w:pStyle w:val="Hesber"/>
        <w:ind w:left="1352" w:firstLine="0"/>
        <w:rPr>
          <w:sz w:val="24"/>
          <w:szCs w:val="24"/>
        </w:rPr>
      </w:pPr>
    </w:p>
    <w:p w:rsidR="00C825F3" w:rsidRPr="00C825F3" w:rsidRDefault="00C825F3" w:rsidP="00F922D1">
      <w:pPr>
        <w:pStyle w:val="Hesber"/>
        <w:ind w:left="1352" w:firstLine="0"/>
        <w:rPr>
          <w:b/>
          <w:bCs/>
          <w:sz w:val="24"/>
          <w:szCs w:val="24"/>
          <w:u w:val="single"/>
        </w:rPr>
      </w:pPr>
      <w:r w:rsidRPr="00C825F3">
        <w:rPr>
          <w:rFonts w:hint="cs"/>
          <w:b/>
          <w:bCs/>
          <w:sz w:val="24"/>
          <w:szCs w:val="24"/>
          <w:u w:val="single"/>
          <w:rtl/>
        </w:rPr>
        <w:t>סעיף 1</w:t>
      </w:r>
      <w:r>
        <w:rPr>
          <w:rFonts w:hint="cs"/>
          <w:b/>
          <w:bCs/>
          <w:sz w:val="24"/>
          <w:szCs w:val="24"/>
          <w:u w:val="single"/>
          <w:rtl/>
        </w:rPr>
        <w:t xml:space="preserve"> </w:t>
      </w:r>
      <w:r w:rsidR="00814832">
        <w:rPr>
          <w:b/>
          <w:bCs/>
          <w:sz w:val="24"/>
          <w:szCs w:val="24"/>
          <w:u w:val="single"/>
          <w:rtl/>
        </w:rPr>
        <w:t>–</w:t>
      </w:r>
      <w:r w:rsidR="00814832">
        <w:rPr>
          <w:rFonts w:hint="cs"/>
          <w:b/>
          <w:bCs/>
          <w:sz w:val="24"/>
          <w:szCs w:val="24"/>
          <w:u w:val="single"/>
          <w:rtl/>
        </w:rPr>
        <w:t xml:space="preserve"> העברה למשמורת</w:t>
      </w:r>
    </w:p>
    <w:p w:rsidR="00B55560" w:rsidRPr="00DA6BF3" w:rsidRDefault="00F922D1" w:rsidP="00521D62">
      <w:pPr>
        <w:pStyle w:val="Hesber"/>
        <w:numPr>
          <w:ilvl w:val="0"/>
          <w:numId w:val="23"/>
        </w:numPr>
        <w:rPr>
          <w:sz w:val="24"/>
          <w:szCs w:val="24"/>
        </w:rPr>
      </w:pPr>
      <w:r>
        <w:rPr>
          <w:rFonts w:hint="cs"/>
          <w:sz w:val="24"/>
          <w:szCs w:val="24"/>
          <w:rtl/>
        </w:rPr>
        <w:t xml:space="preserve">כאמור בחלק הכללי של דברי ההסבר ומהטעמים המפורטים בו, מוצע להוסיף </w:t>
      </w:r>
      <w:proofErr w:type="spellStart"/>
      <w:r>
        <w:rPr>
          <w:rFonts w:hint="cs"/>
          <w:sz w:val="24"/>
          <w:szCs w:val="24"/>
          <w:rtl/>
        </w:rPr>
        <w:t>בסיפת</w:t>
      </w:r>
      <w:proofErr w:type="spellEnd"/>
      <w:r>
        <w:rPr>
          <w:rFonts w:hint="cs"/>
          <w:sz w:val="24"/>
          <w:szCs w:val="24"/>
          <w:rtl/>
        </w:rPr>
        <w:t xml:space="preserve"> הסעיף הבהרה כך שהסעיף יחול כלפי כל המסתננים אשר אינם פועלים לחידוש </w:t>
      </w:r>
      <w:proofErr w:type="spellStart"/>
      <w:r>
        <w:rPr>
          <w:rFonts w:hint="cs"/>
          <w:sz w:val="24"/>
          <w:szCs w:val="24"/>
          <w:rtl/>
        </w:rPr>
        <w:t>רשיונם</w:t>
      </w:r>
      <w:proofErr w:type="spellEnd"/>
      <w:r>
        <w:rPr>
          <w:rFonts w:hint="cs"/>
          <w:sz w:val="24"/>
          <w:szCs w:val="24"/>
          <w:rtl/>
        </w:rPr>
        <w:t xml:space="preserve"> הזמני לישיבת ביקור כמתחייב בחוק, וזאת אף אם מדובר במסתננים אשר לא ניתן להוציא בעניינם הוראת שהייה.</w:t>
      </w:r>
      <w:r w:rsidR="002B531E">
        <w:rPr>
          <w:rFonts w:hint="cs"/>
          <w:sz w:val="24"/>
          <w:szCs w:val="24"/>
          <w:rtl/>
        </w:rPr>
        <w:t xml:space="preserve"> כפי שצוין, חובתו של כל זר השוהה בארץ להחזיק ברישיון ישיבה תקף, ומשכך הם הדברים, מחויב כי </w:t>
      </w:r>
      <w:r w:rsidR="000054D7">
        <w:rPr>
          <w:rFonts w:hint="cs"/>
          <w:sz w:val="24"/>
          <w:szCs w:val="24"/>
          <w:rtl/>
        </w:rPr>
        <w:t>יינתנ</w:t>
      </w:r>
      <w:r w:rsidR="000054D7">
        <w:rPr>
          <w:rFonts w:hint="eastAsia"/>
          <w:sz w:val="24"/>
          <w:szCs w:val="24"/>
          <w:rtl/>
        </w:rPr>
        <w:t>ו</w:t>
      </w:r>
      <w:r w:rsidR="002B531E">
        <w:rPr>
          <w:rFonts w:hint="cs"/>
          <w:sz w:val="24"/>
          <w:szCs w:val="24"/>
          <w:rtl/>
        </w:rPr>
        <w:t xml:space="preserve"> בידי המדינה הכלים לאכוף כנגד מסתננים אשר בוחרים לנהוג בניגוד להוראות החוק</w:t>
      </w:r>
      <w:r w:rsidR="000054D7">
        <w:rPr>
          <w:rFonts w:hint="cs"/>
          <w:sz w:val="24"/>
          <w:szCs w:val="24"/>
          <w:rtl/>
        </w:rPr>
        <w:t xml:space="preserve"> </w:t>
      </w:r>
      <w:r w:rsidR="00521D62">
        <w:rPr>
          <w:rFonts w:hint="cs"/>
          <w:sz w:val="24"/>
          <w:szCs w:val="24"/>
          <w:rtl/>
        </w:rPr>
        <w:t>ו</w:t>
      </w:r>
      <w:r w:rsidR="000054D7">
        <w:rPr>
          <w:rFonts w:hint="cs"/>
          <w:sz w:val="24"/>
          <w:szCs w:val="24"/>
          <w:rtl/>
        </w:rPr>
        <w:t xml:space="preserve">לשהות בארץ </w:t>
      </w:r>
      <w:r w:rsidR="00521D62">
        <w:rPr>
          <w:rFonts w:hint="cs"/>
          <w:sz w:val="24"/>
          <w:szCs w:val="24"/>
          <w:rtl/>
        </w:rPr>
        <w:t>כ</w:t>
      </w:r>
      <w:r w:rsidR="000054D7">
        <w:rPr>
          <w:rFonts w:hint="cs"/>
          <w:sz w:val="24"/>
          <w:szCs w:val="24"/>
          <w:rtl/>
        </w:rPr>
        <w:t>ש</w:t>
      </w:r>
      <w:r w:rsidR="00521D62">
        <w:rPr>
          <w:rFonts w:hint="cs"/>
          <w:sz w:val="24"/>
          <w:szCs w:val="24"/>
          <w:rtl/>
        </w:rPr>
        <w:t xml:space="preserve">אין </w:t>
      </w:r>
      <w:r w:rsidR="000054D7">
        <w:rPr>
          <w:rFonts w:hint="cs"/>
          <w:sz w:val="24"/>
          <w:szCs w:val="24"/>
          <w:rtl/>
        </w:rPr>
        <w:t>בידם רשיון תקף ובכך לאפשר למדינה להתמודד ולבקר את תופעת ההסתננות. יצוין כי אילולא התיקון המבוקש, הרי שבמצב הדברים הקיים ולאור הפרשנות שמצאה ביטוי לאחרונה בפסיקת ביהמ"ש המחוזי</w:t>
      </w:r>
      <w:r w:rsidR="00B55560">
        <w:rPr>
          <w:rFonts w:hint="cs"/>
          <w:sz w:val="24"/>
          <w:szCs w:val="24"/>
          <w:rtl/>
        </w:rPr>
        <w:t xml:space="preserve"> </w:t>
      </w:r>
      <w:proofErr w:type="spellStart"/>
      <w:r w:rsidR="00B55560" w:rsidRPr="00DA6BF3">
        <w:rPr>
          <w:rFonts w:hint="cs"/>
          <w:sz w:val="24"/>
          <w:szCs w:val="24"/>
          <w:rtl/>
        </w:rPr>
        <w:t>בע</w:t>
      </w:r>
      <w:r w:rsidR="00B55560">
        <w:rPr>
          <w:rFonts w:hint="cs"/>
          <w:sz w:val="24"/>
          <w:szCs w:val="24"/>
          <w:rtl/>
        </w:rPr>
        <w:t>מ"נ</w:t>
      </w:r>
      <w:proofErr w:type="spellEnd"/>
      <w:r w:rsidR="00B55560">
        <w:rPr>
          <w:rFonts w:hint="cs"/>
          <w:sz w:val="24"/>
          <w:szCs w:val="24"/>
          <w:rtl/>
        </w:rPr>
        <w:t xml:space="preserve"> </w:t>
      </w:r>
      <w:r w:rsidR="00B55560" w:rsidRPr="00E96753">
        <w:rPr>
          <w:rFonts w:hint="cs"/>
          <w:b/>
          <w:sz w:val="24"/>
          <w:szCs w:val="24"/>
          <w:rtl/>
        </w:rPr>
        <w:t xml:space="preserve">27891-07-16 </w:t>
      </w:r>
      <w:r w:rsidR="00B55560" w:rsidRPr="00E96753">
        <w:rPr>
          <w:rFonts w:hint="cs"/>
          <w:sz w:val="24"/>
          <w:szCs w:val="24"/>
          <w:rtl/>
        </w:rPr>
        <w:t xml:space="preserve">פול </w:t>
      </w:r>
      <w:r w:rsidR="00B55560" w:rsidRPr="00E96753">
        <w:rPr>
          <w:rFonts w:hint="cs"/>
          <w:b/>
          <w:sz w:val="24"/>
          <w:szCs w:val="24"/>
          <w:rtl/>
        </w:rPr>
        <w:t>נ'</w:t>
      </w:r>
      <w:r w:rsidR="00B55560" w:rsidRPr="00E96753">
        <w:rPr>
          <w:rFonts w:hint="cs"/>
          <w:sz w:val="24"/>
          <w:szCs w:val="24"/>
          <w:rtl/>
        </w:rPr>
        <w:t xml:space="preserve"> משרד הפנים</w:t>
      </w:r>
      <w:r w:rsidR="00B55560" w:rsidRPr="00E96753">
        <w:rPr>
          <w:rFonts w:hint="cs"/>
          <w:b/>
          <w:sz w:val="24"/>
          <w:szCs w:val="24"/>
          <w:rtl/>
        </w:rPr>
        <w:t xml:space="preserve"> </w:t>
      </w:r>
      <w:r w:rsidR="00B55560" w:rsidRPr="00E96753">
        <w:rPr>
          <w:rFonts w:hint="cs"/>
          <w:sz w:val="24"/>
          <w:szCs w:val="24"/>
          <w:rtl/>
        </w:rPr>
        <w:t>ואח'</w:t>
      </w:r>
      <w:r w:rsidR="00B55560">
        <w:rPr>
          <w:rFonts w:hint="cs"/>
          <w:sz w:val="24"/>
          <w:szCs w:val="24"/>
          <w:rtl/>
        </w:rPr>
        <w:t xml:space="preserve">, </w:t>
      </w:r>
    </w:p>
    <w:p w:rsidR="00C825F3" w:rsidRDefault="00E95C3B" w:rsidP="00B55560">
      <w:pPr>
        <w:pStyle w:val="Hesber"/>
        <w:ind w:left="1352" w:firstLine="0"/>
        <w:rPr>
          <w:sz w:val="24"/>
          <w:szCs w:val="24"/>
          <w:rtl/>
        </w:rPr>
      </w:pPr>
      <w:r>
        <w:rPr>
          <w:rFonts w:hint="cs"/>
          <w:sz w:val="24"/>
          <w:szCs w:val="24"/>
          <w:rtl/>
        </w:rPr>
        <w:t>נ</w:t>
      </w:r>
      <w:r w:rsidR="00B55560">
        <w:rPr>
          <w:rFonts w:hint="cs"/>
          <w:sz w:val="24"/>
          <w:szCs w:val="24"/>
          <w:rtl/>
        </w:rPr>
        <w:t>וצר תמריץ מצד המדינה</w:t>
      </w:r>
      <w:r w:rsidR="000054D7">
        <w:rPr>
          <w:rFonts w:hint="cs"/>
          <w:sz w:val="24"/>
          <w:szCs w:val="24"/>
          <w:rtl/>
        </w:rPr>
        <w:t xml:space="preserve"> לאוכלוסיית המסתננים לעשות דין עצמי ולא לפעול לחידוש הרשיון כמתחייב בדין.</w:t>
      </w:r>
    </w:p>
    <w:p w:rsidR="00024F6B" w:rsidRDefault="00500B10" w:rsidP="002F3C41">
      <w:pPr>
        <w:pStyle w:val="Hesber"/>
        <w:numPr>
          <w:ilvl w:val="0"/>
          <w:numId w:val="23"/>
        </w:numPr>
        <w:rPr>
          <w:sz w:val="24"/>
          <w:szCs w:val="24"/>
        </w:rPr>
      </w:pPr>
      <w:r>
        <w:rPr>
          <w:rFonts w:hint="cs"/>
          <w:sz w:val="24"/>
          <w:szCs w:val="24"/>
          <w:rtl/>
        </w:rPr>
        <w:t>זאת ועוד ו</w:t>
      </w:r>
      <w:r w:rsidR="00B55560">
        <w:rPr>
          <w:rFonts w:hint="cs"/>
          <w:sz w:val="24"/>
          <w:szCs w:val="24"/>
          <w:rtl/>
        </w:rPr>
        <w:t xml:space="preserve">כפי שפורט, </w:t>
      </w:r>
      <w:proofErr w:type="spellStart"/>
      <w:r w:rsidR="002F3C41">
        <w:rPr>
          <w:rFonts w:hint="cs"/>
          <w:sz w:val="24"/>
          <w:szCs w:val="24"/>
          <w:rtl/>
        </w:rPr>
        <w:t>מכח</w:t>
      </w:r>
      <w:proofErr w:type="spellEnd"/>
      <w:r w:rsidR="002F3C41">
        <w:rPr>
          <w:rFonts w:hint="cs"/>
          <w:sz w:val="24"/>
          <w:szCs w:val="24"/>
          <w:rtl/>
        </w:rPr>
        <w:t xml:space="preserve"> הסמכות הרחבה ה</w:t>
      </w:r>
      <w:r w:rsidR="00B55560">
        <w:rPr>
          <w:rFonts w:hint="cs"/>
          <w:sz w:val="24"/>
          <w:szCs w:val="24"/>
          <w:rtl/>
        </w:rPr>
        <w:t xml:space="preserve">מוקנית </w:t>
      </w:r>
      <w:r w:rsidR="002F3C41">
        <w:rPr>
          <w:rFonts w:hint="cs"/>
          <w:sz w:val="24"/>
          <w:szCs w:val="24"/>
          <w:rtl/>
        </w:rPr>
        <w:t xml:space="preserve">לשר הפנים, רשאי הוא, בין יתר הכלים שברשותו, להורות על הוספת תנאים מובנים ברישיונות הניתנים לזרים. באמצעות הוספת התנאים, ניתן להתמודד ולפקח על אוכלוסיית הזרים השוהה בארץ בכלל ועל אוכלוסיית המסתננים בפרט. </w:t>
      </w:r>
    </w:p>
    <w:p w:rsidR="00B55560" w:rsidRDefault="00024F6B" w:rsidP="00362D48">
      <w:pPr>
        <w:pStyle w:val="Hesber"/>
        <w:numPr>
          <w:ilvl w:val="0"/>
          <w:numId w:val="23"/>
        </w:numPr>
        <w:rPr>
          <w:sz w:val="24"/>
          <w:szCs w:val="24"/>
        </w:rPr>
      </w:pPr>
      <w:r>
        <w:rPr>
          <w:rFonts w:hint="cs"/>
          <w:sz w:val="24"/>
          <w:szCs w:val="24"/>
          <w:rtl/>
        </w:rPr>
        <w:t>בין יתר המגבלות שביכו</w:t>
      </w:r>
      <w:r w:rsidR="00781933">
        <w:rPr>
          <w:rFonts w:hint="cs"/>
          <w:sz w:val="24"/>
          <w:szCs w:val="24"/>
          <w:rtl/>
        </w:rPr>
        <w:t>ל</w:t>
      </w:r>
      <w:r>
        <w:rPr>
          <w:rFonts w:hint="cs"/>
          <w:sz w:val="24"/>
          <w:szCs w:val="24"/>
          <w:rtl/>
        </w:rPr>
        <w:t xml:space="preserve">תו של השר </w:t>
      </w:r>
      <w:r w:rsidR="00362D48">
        <w:rPr>
          <w:rFonts w:hint="cs"/>
          <w:sz w:val="24"/>
          <w:szCs w:val="24"/>
          <w:rtl/>
        </w:rPr>
        <w:t>לעגן</w:t>
      </w:r>
      <w:r>
        <w:rPr>
          <w:rFonts w:hint="cs"/>
          <w:sz w:val="24"/>
          <w:szCs w:val="24"/>
          <w:rtl/>
        </w:rPr>
        <w:t xml:space="preserve"> ברישיון, ישנה האפשרות להורות על הוספת מגבלות גאוגרפיות</w:t>
      </w:r>
      <w:r w:rsidR="00781933">
        <w:rPr>
          <w:rFonts w:hint="cs"/>
          <w:sz w:val="24"/>
          <w:szCs w:val="24"/>
          <w:rtl/>
        </w:rPr>
        <w:t xml:space="preserve"> ככלי להתמודד עם השלכותיה הקשות של תופעת ההסתננות ובראשן ריכוזן של אוכלוסיות המסתננים במרכזי הערים. באמצעות התיקון המוצע</w:t>
      </w:r>
      <w:r>
        <w:rPr>
          <w:rFonts w:hint="cs"/>
          <w:sz w:val="24"/>
          <w:szCs w:val="24"/>
          <w:rtl/>
        </w:rPr>
        <w:t xml:space="preserve">, </w:t>
      </w:r>
      <w:r w:rsidR="00781933">
        <w:rPr>
          <w:rFonts w:hint="cs"/>
          <w:sz w:val="24"/>
          <w:szCs w:val="24"/>
          <w:rtl/>
        </w:rPr>
        <w:t xml:space="preserve">ניתנת בידי הריבון האפשרות לאכוף כנגד מסתננים אשר בוחרים להפר את המגבלות הגאוגרפיות, וזאת ללא קשר להוצאת הוראת שהייה בעניינם </w:t>
      </w:r>
      <w:r w:rsidR="00781933">
        <w:rPr>
          <w:sz w:val="24"/>
          <w:szCs w:val="24"/>
          <w:rtl/>
        </w:rPr>
        <w:t>–</w:t>
      </w:r>
      <w:r w:rsidR="00781933">
        <w:rPr>
          <w:rFonts w:hint="cs"/>
          <w:sz w:val="24"/>
          <w:szCs w:val="24"/>
          <w:rtl/>
        </w:rPr>
        <w:t xml:space="preserve"> בעתיד או בעבר.</w:t>
      </w:r>
    </w:p>
    <w:p w:rsidR="00362D48" w:rsidRDefault="00362D48" w:rsidP="00362D48">
      <w:pPr>
        <w:pStyle w:val="Hesber"/>
        <w:rPr>
          <w:sz w:val="24"/>
          <w:szCs w:val="24"/>
          <w:rtl/>
        </w:rPr>
      </w:pPr>
    </w:p>
    <w:p w:rsidR="00814832" w:rsidRDefault="00814832" w:rsidP="006A5054">
      <w:pPr>
        <w:pStyle w:val="Hesber"/>
        <w:ind w:left="1352" w:firstLine="0"/>
        <w:rPr>
          <w:b/>
          <w:bCs/>
          <w:sz w:val="24"/>
          <w:szCs w:val="24"/>
          <w:u w:val="single"/>
        </w:rPr>
      </w:pPr>
      <w:r w:rsidRPr="008C6AA3">
        <w:rPr>
          <w:rFonts w:hint="cs"/>
          <w:b/>
          <w:bCs/>
          <w:sz w:val="24"/>
          <w:szCs w:val="24"/>
          <w:u w:val="single"/>
          <w:rtl/>
        </w:rPr>
        <w:t>סעיף</w:t>
      </w:r>
      <w:r>
        <w:rPr>
          <w:rFonts w:hint="cs"/>
          <w:b/>
          <w:bCs/>
          <w:sz w:val="24"/>
          <w:szCs w:val="24"/>
          <w:u w:val="single"/>
          <w:rtl/>
        </w:rPr>
        <w:t xml:space="preserve"> 2</w:t>
      </w:r>
      <w:r w:rsidRPr="008C6AA3">
        <w:rPr>
          <w:rFonts w:hint="cs"/>
          <w:b/>
          <w:bCs/>
          <w:sz w:val="24"/>
          <w:szCs w:val="24"/>
          <w:u w:val="single"/>
          <w:rtl/>
        </w:rPr>
        <w:t xml:space="preserve"> - </w:t>
      </w:r>
      <w:r w:rsidRPr="00766231">
        <w:rPr>
          <w:rFonts w:hint="cs"/>
          <w:b/>
          <w:bCs/>
          <w:sz w:val="24"/>
          <w:szCs w:val="24"/>
          <w:u w:val="single"/>
          <w:rtl/>
        </w:rPr>
        <w:t>תיקון חוק למניעת הסתננות (עבירות ושיפוט) (תיקון מס' 3 והוראת ש</w:t>
      </w:r>
      <w:r w:rsidRPr="008C6AA3">
        <w:rPr>
          <w:rFonts w:hint="cs"/>
          <w:b/>
          <w:bCs/>
          <w:sz w:val="24"/>
          <w:szCs w:val="24"/>
          <w:u w:val="single"/>
          <w:rtl/>
        </w:rPr>
        <w:t xml:space="preserve">עה)- הארכת תוקף </w:t>
      </w:r>
    </w:p>
    <w:p w:rsidR="00814832" w:rsidRDefault="00814832" w:rsidP="00814832">
      <w:pPr>
        <w:pStyle w:val="Hesber"/>
        <w:ind w:hanging="35"/>
        <w:rPr>
          <w:sz w:val="24"/>
          <w:szCs w:val="24"/>
          <w:rtl/>
        </w:rPr>
      </w:pPr>
    </w:p>
    <w:p w:rsidR="00814832" w:rsidRDefault="00814832" w:rsidP="00814832">
      <w:pPr>
        <w:pStyle w:val="Hesber"/>
        <w:numPr>
          <w:ilvl w:val="0"/>
          <w:numId w:val="23"/>
        </w:numPr>
        <w:rPr>
          <w:sz w:val="24"/>
          <w:szCs w:val="24"/>
          <w:rtl/>
        </w:rPr>
      </w:pPr>
      <w:r>
        <w:rPr>
          <w:rFonts w:hint="cs"/>
          <w:sz w:val="24"/>
          <w:szCs w:val="24"/>
          <w:rtl/>
        </w:rPr>
        <w:t xml:space="preserve"> מוצע להאריך את תוקפם של ס</w:t>
      </w:r>
      <w:r w:rsidRPr="00830301">
        <w:rPr>
          <w:sz w:val="24"/>
          <w:szCs w:val="24"/>
          <w:rtl/>
        </w:rPr>
        <w:t>עיפים 2, 4 ו-6 ל</w:t>
      </w:r>
      <w:r>
        <w:rPr>
          <w:rFonts w:hint="cs"/>
          <w:sz w:val="24"/>
          <w:szCs w:val="24"/>
          <w:rtl/>
        </w:rPr>
        <w:t xml:space="preserve"> בתיקון 3 לחוק </w:t>
      </w:r>
      <w:r w:rsidRPr="00830301">
        <w:rPr>
          <w:sz w:val="24"/>
          <w:szCs w:val="24"/>
          <w:rtl/>
        </w:rPr>
        <w:t xml:space="preserve"> וסעיפים 30ב עד 30ו לחוק העיקרי כנוסחם בסעיף </w:t>
      </w:r>
      <w:r>
        <w:rPr>
          <w:rFonts w:hint="cs"/>
          <w:sz w:val="24"/>
          <w:szCs w:val="24"/>
          <w:rtl/>
        </w:rPr>
        <w:t>4</w:t>
      </w:r>
      <w:r w:rsidRPr="00830301">
        <w:rPr>
          <w:sz w:val="24"/>
          <w:szCs w:val="24"/>
          <w:rtl/>
        </w:rPr>
        <w:t xml:space="preserve"> לחוק זה, ימשיכו לעמוד בתוקפם עד תום שלוש שנים מיום תחילתו של חוק למניעת הסתננות (עבירות ושיפוט) (תיקון מס'__ והוראת שעה), </w:t>
      </w:r>
      <w:proofErr w:type="spellStart"/>
      <w:r w:rsidRPr="00830301">
        <w:rPr>
          <w:sz w:val="24"/>
          <w:szCs w:val="24"/>
          <w:rtl/>
        </w:rPr>
        <w:t>התשע</w:t>
      </w:r>
      <w:r w:rsidRPr="00830301">
        <w:rPr>
          <w:rFonts w:hint="cs"/>
          <w:sz w:val="24"/>
          <w:szCs w:val="24"/>
          <w:rtl/>
        </w:rPr>
        <w:t>"ה</w:t>
      </w:r>
      <w:proofErr w:type="spellEnd"/>
      <w:r w:rsidRPr="00830301">
        <w:rPr>
          <w:rFonts w:hint="cs"/>
          <w:sz w:val="24"/>
          <w:szCs w:val="24"/>
          <w:rtl/>
        </w:rPr>
        <w:t xml:space="preserve"> -2014.</w:t>
      </w:r>
    </w:p>
    <w:p w:rsidR="00814832" w:rsidRDefault="00814832" w:rsidP="00814832">
      <w:pPr>
        <w:pStyle w:val="Hesber"/>
        <w:ind w:hanging="35"/>
        <w:rPr>
          <w:sz w:val="24"/>
          <w:szCs w:val="24"/>
        </w:rPr>
      </w:pPr>
    </w:p>
    <w:p w:rsidR="00814832" w:rsidRDefault="00814832" w:rsidP="006A5054">
      <w:pPr>
        <w:pStyle w:val="Hesber"/>
        <w:ind w:left="1352" w:firstLine="0"/>
        <w:rPr>
          <w:b/>
          <w:bCs/>
          <w:sz w:val="24"/>
          <w:szCs w:val="24"/>
          <w:u w:val="single"/>
          <w:rtl/>
        </w:rPr>
      </w:pPr>
      <w:r w:rsidRPr="009F6628">
        <w:rPr>
          <w:rFonts w:hint="cs"/>
          <w:b/>
          <w:bCs/>
          <w:sz w:val="24"/>
          <w:szCs w:val="24"/>
          <w:u w:val="single"/>
          <w:rtl/>
        </w:rPr>
        <w:t xml:space="preserve">סעיף </w:t>
      </w:r>
      <w:r w:rsidR="007318B4">
        <w:rPr>
          <w:rFonts w:hint="cs"/>
          <w:b/>
          <w:bCs/>
          <w:sz w:val="24"/>
          <w:szCs w:val="24"/>
          <w:u w:val="single"/>
          <w:rtl/>
        </w:rPr>
        <w:t>3</w:t>
      </w:r>
      <w:r w:rsidRPr="009F6628">
        <w:rPr>
          <w:rFonts w:hint="cs"/>
          <w:b/>
          <w:bCs/>
          <w:sz w:val="24"/>
          <w:szCs w:val="24"/>
          <w:u w:val="single"/>
          <w:rtl/>
        </w:rPr>
        <w:t xml:space="preserve"> - תיקון חוק למניעת הסתננות (עבירות ושיפוט) (תיקון מס' </w:t>
      </w:r>
      <w:r>
        <w:rPr>
          <w:rFonts w:hint="cs"/>
          <w:b/>
          <w:bCs/>
          <w:sz w:val="24"/>
          <w:szCs w:val="24"/>
          <w:u w:val="single"/>
          <w:rtl/>
        </w:rPr>
        <w:t>4</w:t>
      </w:r>
      <w:r w:rsidRPr="009F6628">
        <w:rPr>
          <w:rFonts w:hint="cs"/>
          <w:b/>
          <w:bCs/>
          <w:sz w:val="24"/>
          <w:szCs w:val="24"/>
          <w:u w:val="single"/>
          <w:rtl/>
        </w:rPr>
        <w:t xml:space="preserve"> והוראת שעה)- הארכת תוקף </w:t>
      </w:r>
    </w:p>
    <w:p w:rsidR="00814832" w:rsidRPr="009F6628" w:rsidRDefault="00814832" w:rsidP="00814832">
      <w:pPr>
        <w:pStyle w:val="Hesber"/>
        <w:numPr>
          <w:ilvl w:val="0"/>
          <w:numId w:val="23"/>
        </w:numPr>
        <w:rPr>
          <w:sz w:val="24"/>
          <w:szCs w:val="24"/>
          <w:rtl/>
        </w:rPr>
      </w:pPr>
      <w:r w:rsidRPr="00753DA3">
        <w:rPr>
          <w:rFonts w:hint="eastAsia"/>
          <w:sz w:val="24"/>
          <w:szCs w:val="24"/>
          <w:rtl/>
        </w:rPr>
        <w:t>מוצע</w:t>
      </w:r>
      <w:r w:rsidRPr="00753DA3">
        <w:rPr>
          <w:sz w:val="24"/>
          <w:szCs w:val="24"/>
          <w:rtl/>
        </w:rPr>
        <w:t xml:space="preserve"> להאריך את תוקפם של סעיפים 3 ו-10 בתיקון 4 לחוק ימשיכו לעמוד בתוקפם עד תום שלוש שנים מיום תחילתו של חוק למניעת הסתננות (עבירות ושיפוט) (תיקון מס'__ והוראת שעה), </w:t>
      </w:r>
      <w:proofErr w:type="spellStart"/>
      <w:r w:rsidRPr="00753DA3">
        <w:rPr>
          <w:sz w:val="24"/>
          <w:szCs w:val="24"/>
          <w:rtl/>
        </w:rPr>
        <w:t>התשע"ה</w:t>
      </w:r>
      <w:proofErr w:type="spellEnd"/>
      <w:r w:rsidRPr="00753DA3">
        <w:rPr>
          <w:sz w:val="24"/>
          <w:szCs w:val="24"/>
          <w:rtl/>
        </w:rPr>
        <w:t xml:space="preserve"> -2014.</w:t>
      </w:r>
    </w:p>
    <w:p w:rsidR="00016A3E" w:rsidRDefault="00016A3E" w:rsidP="00362D48">
      <w:pPr>
        <w:pStyle w:val="Hesber"/>
        <w:ind w:left="1352" w:firstLine="0"/>
        <w:rPr>
          <w:b/>
          <w:bCs/>
          <w:sz w:val="24"/>
          <w:szCs w:val="24"/>
          <w:u w:val="single"/>
          <w:rtl/>
        </w:rPr>
      </w:pPr>
    </w:p>
    <w:p w:rsidR="00362D48" w:rsidRPr="00C825F3" w:rsidRDefault="00500B10" w:rsidP="00362D48">
      <w:pPr>
        <w:pStyle w:val="Hesber"/>
        <w:ind w:left="1352" w:firstLine="0"/>
        <w:rPr>
          <w:b/>
          <w:bCs/>
          <w:sz w:val="24"/>
          <w:szCs w:val="24"/>
          <w:u w:val="single"/>
        </w:rPr>
      </w:pPr>
      <w:r>
        <w:rPr>
          <w:rFonts w:hint="cs"/>
          <w:b/>
          <w:bCs/>
          <w:sz w:val="24"/>
          <w:szCs w:val="24"/>
          <w:u w:val="single"/>
          <w:rtl/>
        </w:rPr>
        <w:t>סעיף 4</w:t>
      </w:r>
      <w:r w:rsidR="007318B4">
        <w:rPr>
          <w:rFonts w:hint="cs"/>
          <w:b/>
          <w:bCs/>
          <w:sz w:val="24"/>
          <w:szCs w:val="24"/>
          <w:u w:val="single"/>
          <w:rtl/>
        </w:rPr>
        <w:t xml:space="preserve"> </w:t>
      </w:r>
      <w:r w:rsidR="007318B4">
        <w:rPr>
          <w:b/>
          <w:bCs/>
          <w:sz w:val="24"/>
          <w:szCs w:val="24"/>
          <w:u w:val="single"/>
          <w:rtl/>
        </w:rPr>
        <w:t>–</w:t>
      </w:r>
      <w:r w:rsidR="007318B4">
        <w:rPr>
          <w:rFonts w:hint="cs"/>
          <w:b/>
          <w:bCs/>
          <w:sz w:val="24"/>
          <w:szCs w:val="24"/>
          <w:u w:val="single"/>
          <w:rtl/>
        </w:rPr>
        <w:t xml:space="preserve"> תיקון הגדרת המונח מסתנן בחוק לעניין ענישה מוגברת בחוק עובדים זרים</w:t>
      </w:r>
    </w:p>
    <w:p w:rsidR="00394DA4" w:rsidRDefault="00362D48" w:rsidP="00394DA4">
      <w:pPr>
        <w:pStyle w:val="Hesber"/>
        <w:numPr>
          <w:ilvl w:val="0"/>
          <w:numId w:val="23"/>
        </w:numPr>
        <w:rPr>
          <w:sz w:val="24"/>
          <w:szCs w:val="24"/>
        </w:rPr>
      </w:pPr>
      <w:r>
        <w:rPr>
          <w:rFonts w:hint="cs"/>
          <w:sz w:val="24"/>
          <w:szCs w:val="24"/>
          <w:rtl/>
        </w:rPr>
        <w:tab/>
      </w:r>
      <w:r w:rsidR="00394DA4" w:rsidRPr="00551443">
        <w:rPr>
          <w:rFonts w:hint="cs"/>
          <w:sz w:val="24"/>
          <w:szCs w:val="24"/>
          <w:rtl/>
        </w:rPr>
        <w:t>מוצע לתקן את חוק עובדים זרים כך ש</w:t>
      </w:r>
      <w:r w:rsidR="00394DA4" w:rsidRPr="00551443">
        <w:rPr>
          <w:rFonts w:hint="cs"/>
          <w:b/>
          <w:sz w:val="24"/>
          <w:szCs w:val="24"/>
          <w:rtl/>
        </w:rPr>
        <w:t xml:space="preserve">הענישה הפלילית המוגברת הקבועה בחוק עובדים זרים כלפי מעסיקיהם של המסתננים כהגדרתם בסעיף, תהא גם כלפי מעסיקי מסתננים אשר אוחזים ברשיון </w:t>
      </w:r>
      <w:r w:rsidR="00394DA4">
        <w:rPr>
          <w:rFonts w:hint="cs"/>
          <w:b/>
          <w:sz w:val="24"/>
          <w:szCs w:val="24"/>
          <w:rtl/>
        </w:rPr>
        <w:t xml:space="preserve">זמני לישיבת </w:t>
      </w:r>
      <w:r w:rsidR="00394DA4" w:rsidRPr="00551443">
        <w:rPr>
          <w:rFonts w:hint="cs"/>
          <w:b/>
          <w:sz w:val="24"/>
          <w:szCs w:val="24"/>
          <w:rtl/>
        </w:rPr>
        <w:t xml:space="preserve">ביקור שניתן להם לפי סעיף 2(א) (5) לחוק הכניסה לישראל, ואשר עובדים </w:t>
      </w:r>
      <w:r w:rsidR="00394DA4" w:rsidRPr="00551443">
        <w:rPr>
          <w:rFonts w:hint="cs"/>
          <w:b/>
          <w:sz w:val="24"/>
          <w:szCs w:val="24"/>
          <w:rtl/>
        </w:rPr>
        <w:lastRenderedPageBreak/>
        <w:t xml:space="preserve">בניגוד לתנאי הרשיון ולהגבלות הקבועות ברשיון שנופק להם. </w:t>
      </w:r>
      <w:r w:rsidR="009F62AF">
        <w:rPr>
          <w:rFonts w:hint="cs"/>
          <w:sz w:val="24"/>
          <w:szCs w:val="24"/>
          <w:rtl/>
        </w:rPr>
        <w:t xml:space="preserve">מוצע להאריך את תוקפה של </w:t>
      </w:r>
      <w:r w:rsidR="002D5464">
        <w:rPr>
          <w:rFonts w:hint="cs"/>
          <w:sz w:val="24"/>
          <w:szCs w:val="24"/>
          <w:rtl/>
        </w:rPr>
        <w:t xml:space="preserve">הוראה זו כהוראת שעה למשך </w:t>
      </w:r>
      <w:r w:rsidR="009F62AF">
        <w:rPr>
          <w:rFonts w:hint="cs"/>
          <w:sz w:val="24"/>
          <w:szCs w:val="24"/>
          <w:rtl/>
        </w:rPr>
        <w:t>שלוש שנים נוספות, וזאת בדומה לאגד הוראות השעה הנוספות המעוגנות בחוק זה.</w:t>
      </w:r>
    </w:p>
    <w:p w:rsidR="00016A3E" w:rsidRDefault="00016A3E" w:rsidP="009A5C12">
      <w:pPr>
        <w:pStyle w:val="Hesber"/>
        <w:ind w:left="1352" w:firstLine="0"/>
        <w:rPr>
          <w:b/>
          <w:bCs/>
          <w:sz w:val="24"/>
          <w:szCs w:val="24"/>
          <w:u w:val="single"/>
          <w:rtl/>
        </w:rPr>
      </w:pPr>
    </w:p>
    <w:p w:rsidR="00B01D2D" w:rsidRPr="00C825F3" w:rsidRDefault="00B01D2D" w:rsidP="009A5C12">
      <w:pPr>
        <w:pStyle w:val="Hesber"/>
        <w:ind w:left="1352" w:firstLine="0"/>
        <w:rPr>
          <w:b/>
          <w:bCs/>
          <w:sz w:val="24"/>
          <w:szCs w:val="24"/>
          <w:u w:val="single"/>
        </w:rPr>
      </w:pPr>
      <w:r>
        <w:rPr>
          <w:rFonts w:hint="cs"/>
          <w:b/>
          <w:bCs/>
          <w:sz w:val="24"/>
          <w:szCs w:val="24"/>
          <w:u w:val="single"/>
          <w:rtl/>
        </w:rPr>
        <w:t xml:space="preserve">סעיף </w:t>
      </w:r>
      <w:r w:rsidR="009A5C12">
        <w:rPr>
          <w:rFonts w:hint="cs"/>
          <w:b/>
          <w:bCs/>
          <w:sz w:val="24"/>
          <w:szCs w:val="24"/>
          <w:u w:val="single"/>
          <w:rtl/>
        </w:rPr>
        <w:t>5</w:t>
      </w:r>
      <w:r>
        <w:rPr>
          <w:rFonts w:hint="cs"/>
          <w:b/>
          <w:bCs/>
          <w:sz w:val="24"/>
          <w:szCs w:val="24"/>
          <w:u w:val="single"/>
          <w:rtl/>
        </w:rPr>
        <w:t xml:space="preserve"> </w:t>
      </w:r>
      <w:r>
        <w:rPr>
          <w:b/>
          <w:bCs/>
          <w:sz w:val="24"/>
          <w:szCs w:val="24"/>
          <w:u w:val="single"/>
          <w:rtl/>
        </w:rPr>
        <w:t>–</w:t>
      </w:r>
      <w:r>
        <w:rPr>
          <w:rFonts w:hint="cs"/>
          <w:b/>
          <w:bCs/>
          <w:sz w:val="24"/>
          <w:szCs w:val="24"/>
          <w:u w:val="single"/>
          <w:rtl/>
        </w:rPr>
        <w:t xml:space="preserve"> </w:t>
      </w:r>
      <w:r w:rsidR="00652F1F">
        <w:rPr>
          <w:rFonts w:hint="cs"/>
          <w:b/>
          <w:bCs/>
          <w:sz w:val="24"/>
          <w:szCs w:val="24"/>
          <w:u w:val="single"/>
          <w:rtl/>
        </w:rPr>
        <w:t>הארכת תוקפן של הוראות השעה</w:t>
      </w:r>
    </w:p>
    <w:p w:rsidR="00362D48" w:rsidRPr="009A5C12" w:rsidRDefault="00556981" w:rsidP="002D5464">
      <w:pPr>
        <w:pStyle w:val="Hesber"/>
        <w:numPr>
          <w:ilvl w:val="0"/>
          <w:numId w:val="23"/>
        </w:numPr>
        <w:ind w:firstLine="0"/>
        <w:rPr>
          <w:sz w:val="24"/>
          <w:szCs w:val="24"/>
          <w:rtl/>
        </w:rPr>
      </w:pPr>
      <w:r w:rsidRPr="009A5C12">
        <w:rPr>
          <w:rFonts w:hint="cs"/>
          <w:sz w:val="24"/>
          <w:szCs w:val="24"/>
          <w:rtl/>
        </w:rPr>
        <w:t xml:space="preserve">מוצע לקבוע, כי יוארך תוקפם של </w:t>
      </w:r>
      <w:r w:rsidR="009A5C12" w:rsidRPr="00016A3E">
        <w:rPr>
          <w:rFonts w:hint="cs"/>
          <w:sz w:val="24"/>
          <w:szCs w:val="24"/>
          <w:rtl/>
        </w:rPr>
        <w:t xml:space="preserve">סעיפים 1 ו- 2 לחוק למניעת הסתננות (עבירות שיפוט) (הוראות שעה), </w:t>
      </w:r>
      <w:proofErr w:type="spellStart"/>
      <w:r w:rsidR="009A5C12" w:rsidRPr="00016A3E">
        <w:rPr>
          <w:rFonts w:hint="cs"/>
          <w:sz w:val="24"/>
          <w:szCs w:val="24"/>
          <w:rtl/>
        </w:rPr>
        <w:t>התשע"ו</w:t>
      </w:r>
      <w:proofErr w:type="spellEnd"/>
      <w:r w:rsidR="009A5C12" w:rsidRPr="00016A3E">
        <w:rPr>
          <w:rFonts w:hint="cs"/>
          <w:sz w:val="24"/>
          <w:szCs w:val="24"/>
          <w:rtl/>
        </w:rPr>
        <w:t xml:space="preserve">- 2016, וכן תוקפו של סעיף 8 (א) לחוק למניעת הסתננות ולהבטחת יציאתם של מסתננים מישראל (תיקוני חקיקה והוראות שעה), </w:t>
      </w:r>
      <w:proofErr w:type="spellStart"/>
      <w:r w:rsidR="009A5C12" w:rsidRPr="00016A3E">
        <w:rPr>
          <w:rFonts w:hint="cs"/>
          <w:sz w:val="24"/>
          <w:szCs w:val="24"/>
          <w:rtl/>
        </w:rPr>
        <w:t>התשע"ה</w:t>
      </w:r>
      <w:proofErr w:type="spellEnd"/>
      <w:r w:rsidR="009A5C12" w:rsidRPr="00016A3E">
        <w:rPr>
          <w:rFonts w:hint="cs"/>
          <w:sz w:val="24"/>
          <w:szCs w:val="24"/>
          <w:rtl/>
        </w:rPr>
        <w:t>-</w:t>
      </w:r>
      <w:r w:rsidR="009A5C12">
        <w:rPr>
          <w:rFonts w:hint="cs"/>
          <w:rtl/>
        </w:rPr>
        <w:t xml:space="preserve"> 2014</w:t>
      </w:r>
      <w:r w:rsidR="009A5C12">
        <w:rPr>
          <w:rFonts w:hint="cs"/>
          <w:sz w:val="24"/>
          <w:szCs w:val="24"/>
          <w:rtl/>
        </w:rPr>
        <w:t xml:space="preserve">, וזאת למשך 3 שנים ממועד פרסומו של חוק זה. </w:t>
      </w:r>
      <w:r w:rsidR="00AC772A">
        <w:rPr>
          <w:rFonts w:hint="cs"/>
          <w:sz w:val="24"/>
          <w:szCs w:val="24"/>
          <w:rtl/>
        </w:rPr>
        <w:t xml:space="preserve">כפי שפורט לעניין חשיבותן של הוראות החוק לצורך ההתמודדות עם תופעת ההסתננות, מוצע להאריך את תוקפן של הוראות השעה אשר נקבעו והינן בתוקף עד ליום 16.12.2017, למשך כשלוש שנים נוספות, וזאת </w:t>
      </w:r>
      <w:r w:rsidR="00016A3E">
        <w:rPr>
          <w:rFonts w:hint="cs"/>
          <w:sz w:val="24"/>
          <w:szCs w:val="24"/>
          <w:rtl/>
        </w:rPr>
        <w:t>יחד</w:t>
      </w:r>
      <w:r w:rsidR="00AC772A">
        <w:rPr>
          <w:rFonts w:hint="cs"/>
          <w:sz w:val="24"/>
          <w:szCs w:val="24"/>
          <w:rtl/>
        </w:rPr>
        <w:t xml:space="preserve"> </w:t>
      </w:r>
      <w:r w:rsidR="002D5464">
        <w:rPr>
          <w:rFonts w:hint="cs"/>
          <w:sz w:val="24"/>
          <w:szCs w:val="24"/>
          <w:rtl/>
        </w:rPr>
        <w:t>עם ה</w:t>
      </w:r>
      <w:r w:rsidR="00AC772A">
        <w:rPr>
          <w:rFonts w:hint="cs"/>
          <w:sz w:val="24"/>
          <w:szCs w:val="24"/>
          <w:rtl/>
        </w:rPr>
        <w:t xml:space="preserve">שינויים המבוקשים </w:t>
      </w:r>
      <w:r w:rsidR="00016A3E">
        <w:rPr>
          <w:rFonts w:hint="cs"/>
          <w:sz w:val="24"/>
          <w:szCs w:val="24"/>
          <w:rtl/>
        </w:rPr>
        <w:t xml:space="preserve">(בשל הניסיון שהצטבר) וקיבלו ביטוי </w:t>
      </w:r>
      <w:r w:rsidR="00AC772A">
        <w:rPr>
          <w:rFonts w:hint="cs"/>
          <w:sz w:val="24"/>
          <w:szCs w:val="24"/>
          <w:rtl/>
        </w:rPr>
        <w:t>בסע</w:t>
      </w:r>
      <w:r w:rsidR="00016A3E">
        <w:rPr>
          <w:rFonts w:hint="cs"/>
          <w:sz w:val="24"/>
          <w:szCs w:val="24"/>
          <w:rtl/>
        </w:rPr>
        <w:t>י</w:t>
      </w:r>
      <w:r w:rsidR="00AC772A">
        <w:rPr>
          <w:rFonts w:hint="cs"/>
          <w:sz w:val="24"/>
          <w:szCs w:val="24"/>
          <w:rtl/>
        </w:rPr>
        <w:t>ף 1</w:t>
      </w:r>
      <w:r w:rsidR="00016A3E">
        <w:rPr>
          <w:rFonts w:hint="cs"/>
          <w:sz w:val="24"/>
          <w:szCs w:val="24"/>
          <w:rtl/>
        </w:rPr>
        <w:t xml:space="preserve"> בחוק המוצע</w:t>
      </w:r>
      <w:r w:rsidR="00AC772A">
        <w:rPr>
          <w:rFonts w:hint="cs"/>
          <w:sz w:val="24"/>
          <w:szCs w:val="24"/>
          <w:rtl/>
        </w:rPr>
        <w:t>, ואשר משתלבים בהוראת השהייה אותה מוצע להאריך.</w:t>
      </w:r>
      <w:r w:rsidR="009A5C12">
        <w:rPr>
          <w:rFonts w:hint="cs"/>
          <w:sz w:val="24"/>
          <w:szCs w:val="24"/>
          <w:rtl/>
        </w:rPr>
        <w:t xml:space="preserve"> </w:t>
      </w:r>
    </w:p>
    <w:sectPr w:rsidR="00362D48" w:rsidRPr="009A5C12" w:rsidSect="006D751F">
      <w:footerReference w:type="even" r:id="rId9"/>
      <w:footerReference w:type="default" r:id="rId10"/>
      <w:pgSz w:w="11907" w:h="16840" w:code="9"/>
      <w:pgMar w:top="1134" w:right="1134" w:bottom="1134" w:left="1134" w:header="680" w:footer="680" w:gutter="0"/>
      <w:cols w:space="720"/>
      <w:noEndnote/>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DD7" w:rsidRDefault="00A70DD7">
      <w:r>
        <w:separator/>
      </w:r>
    </w:p>
  </w:endnote>
  <w:endnote w:type="continuationSeparator" w:id="0">
    <w:p w:rsidR="00A70DD7" w:rsidRDefault="00A7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DD7" w:rsidRDefault="00A70DD7" w:rsidP="002213BB">
    <w:pPr>
      <w:pStyle w:val="a8"/>
      <w:framePr w:wrap="around" w:vAnchor="text" w:hAnchor="text" w:xAlign="center" w:y="1"/>
      <w:rPr>
        <w:rStyle w:val="a9"/>
      </w:rPr>
    </w:pPr>
    <w:r>
      <w:rPr>
        <w:rStyle w:val="a9"/>
        <w:rtl/>
      </w:rPr>
      <w:fldChar w:fldCharType="begin"/>
    </w:r>
    <w:r>
      <w:rPr>
        <w:rStyle w:val="a9"/>
      </w:rPr>
      <w:instrText xml:space="preserve">PAGE  </w:instrText>
    </w:r>
    <w:r>
      <w:rPr>
        <w:rStyle w:val="a9"/>
        <w:rtl/>
      </w:rPr>
      <w:fldChar w:fldCharType="end"/>
    </w:r>
  </w:p>
  <w:p w:rsidR="00A70DD7" w:rsidRDefault="00A70DD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DD7" w:rsidRPr="006D751F" w:rsidRDefault="00A70DD7" w:rsidP="002213BB">
    <w:pPr>
      <w:pStyle w:val="a8"/>
      <w:framePr w:wrap="around" w:vAnchor="text" w:hAnchor="text" w:xAlign="center" w:y="1"/>
      <w:rPr>
        <w:rStyle w:val="a9"/>
        <w:rFonts w:cs="David"/>
        <w:sz w:val="26"/>
        <w:szCs w:val="26"/>
      </w:rPr>
    </w:pPr>
    <w:r w:rsidRPr="006D751F">
      <w:rPr>
        <w:rStyle w:val="a9"/>
        <w:rFonts w:cs="David"/>
        <w:sz w:val="26"/>
        <w:szCs w:val="26"/>
        <w:rtl/>
      </w:rPr>
      <w:fldChar w:fldCharType="begin"/>
    </w:r>
    <w:r w:rsidRPr="006D751F">
      <w:rPr>
        <w:rStyle w:val="a9"/>
        <w:rFonts w:cs="David"/>
        <w:sz w:val="26"/>
        <w:szCs w:val="26"/>
      </w:rPr>
      <w:instrText xml:space="preserve">PAGE  </w:instrText>
    </w:r>
    <w:r w:rsidRPr="006D751F">
      <w:rPr>
        <w:rStyle w:val="a9"/>
        <w:rFonts w:cs="David"/>
        <w:sz w:val="26"/>
        <w:szCs w:val="26"/>
        <w:rtl/>
      </w:rPr>
      <w:fldChar w:fldCharType="separate"/>
    </w:r>
    <w:r w:rsidR="00FC6B13">
      <w:rPr>
        <w:rStyle w:val="a9"/>
        <w:rFonts w:cs="David"/>
        <w:noProof/>
        <w:sz w:val="26"/>
        <w:szCs w:val="26"/>
        <w:rtl/>
      </w:rPr>
      <w:t>1</w:t>
    </w:r>
    <w:r w:rsidRPr="006D751F">
      <w:rPr>
        <w:rStyle w:val="a9"/>
        <w:rFonts w:cs="David"/>
        <w:sz w:val="26"/>
        <w:szCs w:val="26"/>
        <w:rtl/>
      </w:rPr>
      <w:fldChar w:fldCharType="end"/>
    </w:r>
  </w:p>
  <w:p w:rsidR="00A70DD7" w:rsidRDefault="00A70DD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DD7" w:rsidRDefault="00A70DD7">
      <w:pPr>
        <w:ind w:firstLine="0"/>
      </w:pPr>
      <w:r>
        <w:separator/>
      </w:r>
    </w:p>
  </w:footnote>
  <w:footnote w:type="continuationSeparator" w:id="0">
    <w:p w:rsidR="00A70DD7" w:rsidRDefault="00A70DD7">
      <w:r>
        <w:continuationSeparator/>
      </w:r>
    </w:p>
  </w:footnote>
  <w:footnote w:type="continuationNotice" w:id="1">
    <w:p w:rsidR="00A70DD7" w:rsidRDefault="00A70DD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008D453A"/>
    <w:multiLevelType w:val="hybridMultilevel"/>
    <w:tmpl w:val="DC8EE036"/>
    <w:lvl w:ilvl="0" w:tplc="C0340CAC">
      <w:start w:val="1"/>
      <w:numFmt w:val="hebrew1"/>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5E4377"/>
    <w:multiLevelType w:val="hybridMultilevel"/>
    <w:tmpl w:val="B762C508"/>
    <w:lvl w:ilvl="0" w:tplc="DA243FDA">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724A6"/>
    <w:multiLevelType w:val="hybridMultilevel"/>
    <w:tmpl w:val="239EC284"/>
    <w:lvl w:ilvl="0" w:tplc="EFCE44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9A1033"/>
    <w:multiLevelType w:val="hybridMultilevel"/>
    <w:tmpl w:val="BD921694"/>
    <w:lvl w:ilvl="0" w:tplc="04090001">
      <w:start w:val="1"/>
      <w:numFmt w:val="bullet"/>
      <w:lvlText w:val=""/>
      <w:lvlJc w:val="left"/>
      <w:pPr>
        <w:ind w:left="1885" w:hanging="360"/>
      </w:pPr>
      <w:rPr>
        <w:rFonts w:ascii="Symbol" w:hAnsi="Symbol" w:hint="default"/>
        <w:b w:val="0"/>
        <w:bCs w:val="0"/>
      </w:rPr>
    </w:lvl>
    <w:lvl w:ilvl="1" w:tplc="04090019">
      <w:start w:val="1"/>
      <w:numFmt w:val="lowerLetter"/>
      <w:lvlText w:val="%2."/>
      <w:lvlJc w:val="left"/>
      <w:pPr>
        <w:ind w:left="2605" w:hanging="360"/>
      </w:pPr>
    </w:lvl>
    <w:lvl w:ilvl="2" w:tplc="0409001B" w:tentative="1">
      <w:start w:val="1"/>
      <w:numFmt w:val="lowerRoman"/>
      <w:lvlText w:val="%3."/>
      <w:lvlJc w:val="right"/>
      <w:pPr>
        <w:ind w:left="3325" w:hanging="180"/>
      </w:pPr>
    </w:lvl>
    <w:lvl w:ilvl="3" w:tplc="0409000F" w:tentative="1">
      <w:start w:val="1"/>
      <w:numFmt w:val="decimal"/>
      <w:lvlText w:val="%4."/>
      <w:lvlJc w:val="left"/>
      <w:pPr>
        <w:ind w:left="4045" w:hanging="360"/>
      </w:pPr>
    </w:lvl>
    <w:lvl w:ilvl="4" w:tplc="04090019" w:tentative="1">
      <w:start w:val="1"/>
      <w:numFmt w:val="lowerLetter"/>
      <w:lvlText w:val="%5."/>
      <w:lvlJc w:val="left"/>
      <w:pPr>
        <w:ind w:left="4765" w:hanging="360"/>
      </w:pPr>
    </w:lvl>
    <w:lvl w:ilvl="5" w:tplc="0409001B" w:tentative="1">
      <w:start w:val="1"/>
      <w:numFmt w:val="lowerRoman"/>
      <w:lvlText w:val="%6."/>
      <w:lvlJc w:val="right"/>
      <w:pPr>
        <w:ind w:left="5485" w:hanging="180"/>
      </w:pPr>
    </w:lvl>
    <w:lvl w:ilvl="6" w:tplc="0409000F" w:tentative="1">
      <w:start w:val="1"/>
      <w:numFmt w:val="decimal"/>
      <w:lvlText w:val="%7."/>
      <w:lvlJc w:val="left"/>
      <w:pPr>
        <w:ind w:left="6205" w:hanging="360"/>
      </w:pPr>
    </w:lvl>
    <w:lvl w:ilvl="7" w:tplc="04090019" w:tentative="1">
      <w:start w:val="1"/>
      <w:numFmt w:val="lowerLetter"/>
      <w:lvlText w:val="%8."/>
      <w:lvlJc w:val="left"/>
      <w:pPr>
        <w:ind w:left="6925" w:hanging="360"/>
      </w:pPr>
    </w:lvl>
    <w:lvl w:ilvl="8" w:tplc="0409001B" w:tentative="1">
      <w:start w:val="1"/>
      <w:numFmt w:val="lowerRoman"/>
      <w:lvlText w:val="%9."/>
      <w:lvlJc w:val="right"/>
      <w:pPr>
        <w:ind w:left="7645" w:hanging="180"/>
      </w:pPr>
    </w:lvl>
  </w:abstractNum>
  <w:abstractNum w:abstractNumId="5">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807AC3"/>
    <w:multiLevelType w:val="hybridMultilevel"/>
    <w:tmpl w:val="DBB6864A"/>
    <w:lvl w:ilvl="0" w:tplc="EB1C491C">
      <w:start w:val="3"/>
      <w:numFmt w:val="hebrew1"/>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AC261B"/>
    <w:multiLevelType w:val="hybridMultilevel"/>
    <w:tmpl w:val="5EFC4B64"/>
    <w:lvl w:ilvl="0" w:tplc="C5F041F8">
      <w:start w:val="1"/>
      <w:numFmt w:val="hebrew1"/>
      <w:lvlText w:val="%1."/>
      <w:lvlJc w:val="left"/>
      <w:pPr>
        <w:ind w:left="785" w:hanging="360"/>
      </w:pPr>
      <w:rPr>
        <w:rFonts w:hint="default"/>
        <w:b w:val="0"/>
        <w:bCs w:val="0"/>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nsid w:val="330E566A"/>
    <w:multiLevelType w:val="hybridMultilevel"/>
    <w:tmpl w:val="B456E5B8"/>
    <w:lvl w:ilvl="0" w:tplc="5316CC3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7A7AB1"/>
    <w:multiLevelType w:val="hybridMultilevel"/>
    <w:tmpl w:val="A336E6E6"/>
    <w:lvl w:ilvl="0" w:tplc="49943F8E">
      <w:start w:val="1"/>
      <w:numFmt w:val="decimal"/>
      <w:lvlText w:val="%1."/>
      <w:lvlJc w:val="left"/>
      <w:pPr>
        <w:ind w:left="720" w:hanging="360"/>
      </w:pPr>
      <w:rPr>
        <w:rFonts w:hint="default"/>
        <w:sz w:val="26"/>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CA3F4C"/>
    <w:multiLevelType w:val="hybridMultilevel"/>
    <w:tmpl w:val="04CC5BB6"/>
    <w:lvl w:ilvl="0" w:tplc="E450946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445D3B"/>
    <w:multiLevelType w:val="hybridMultilevel"/>
    <w:tmpl w:val="7E9493BA"/>
    <w:lvl w:ilvl="0" w:tplc="0374E7F6">
      <w:start w:val="3"/>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B35F62"/>
    <w:multiLevelType w:val="hybridMultilevel"/>
    <w:tmpl w:val="3E2EFE4A"/>
    <w:lvl w:ilvl="0" w:tplc="4B7663D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B9528A"/>
    <w:multiLevelType w:val="hybridMultilevel"/>
    <w:tmpl w:val="A57865CE"/>
    <w:lvl w:ilvl="0" w:tplc="A3E62AA6">
      <w:start w:val="1"/>
      <w:numFmt w:val="decimal"/>
      <w:lvlText w:val="%1."/>
      <w:lvlJc w:val="left"/>
      <w:pPr>
        <w:ind w:left="1352" w:hanging="360"/>
      </w:pPr>
      <w:rPr>
        <w:rFonts w:cs="David" w:hint="default"/>
        <w:b w:val="0"/>
        <w:bCs w:val="0"/>
        <w:i w:val="0"/>
        <w:iCs w:val="0"/>
        <w:lang w:bidi="he-IL"/>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664F375E"/>
    <w:multiLevelType w:val="hybridMultilevel"/>
    <w:tmpl w:val="349A438C"/>
    <w:lvl w:ilvl="0" w:tplc="CB18F0C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845E2D"/>
    <w:multiLevelType w:val="hybridMultilevel"/>
    <w:tmpl w:val="A57865CE"/>
    <w:lvl w:ilvl="0" w:tplc="A3E62AA6">
      <w:start w:val="1"/>
      <w:numFmt w:val="decimal"/>
      <w:lvlText w:val="%1."/>
      <w:lvlJc w:val="left"/>
      <w:pPr>
        <w:ind w:left="1352" w:hanging="360"/>
      </w:pPr>
      <w:rPr>
        <w:rFonts w:cs="David" w:hint="default"/>
        <w:b w:val="0"/>
        <w:bCs w:val="0"/>
        <w:i w:val="0"/>
        <w:iCs w:val="0"/>
        <w:lang w:bidi="he-IL"/>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68AC511F"/>
    <w:multiLevelType w:val="hybridMultilevel"/>
    <w:tmpl w:val="B8145256"/>
    <w:lvl w:ilvl="0" w:tplc="4072A29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5A4275"/>
    <w:multiLevelType w:val="hybridMultilevel"/>
    <w:tmpl w:val="7318F64E"/>
    <w:lvl w:ilvl="0" w:tplc="FD040530">
      <w:start w:val="4"/>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E21740"/>
    <w:multiLevelType w:val="hybridMultilevel"/>
    <w:tmpl w:val="4DB80CC6"/>
    <w:lvl w:ilvl="0" w:tplc="D3A62CF6">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D03902"/>
    <w:multiLevelType w:val="hybridMultilevel"/>
    <w:tmpl w:val="92AC35D8"/>
    <w:lvl w:ilvl="0" w:tplc="652819F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3E08E3"/>
    <w:multiLevelType w:val="hybridMultilevel"/>
    <w:tmpl w:val="2DD481EE"/>
    <w:lvl w:ilvl="0" w:tplc="D752056A">
      <w:start w:val="2"/>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5FD3A27"/>
    <w:multiLevelType w:val="hybridMultilevel"/>
    <w:tmpl w:val="52E44498"/>
    <w:lvl w:ilvl="0" w:tplc="EEF8491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1"/>
  </w:num>
  <w:num w:numId="3">
    <w:abstractNumId w:val="5"/>
  </w:num>
  <w:num w:numId="4">
    <w:abstractNumId w:val="22"/>
  </w:num>
  <w:num w:numId="5">
    <w:abstractNumId w:val="10"/>
  </w:num>
  <w:num w:numId="6">
    <w:abstractNumId w:val="19"/>
  </w:num>
  <w:num w:numId="7">
    <w:abstractNumId w:val="14"/>
  </w:num>
  <w:num w:numId="8">
    <w:abstractNumId w:val="17"/>
  </w:num>
  <w:num w:numId="9">
    <w:abstractNumId w:val="6"/>
  </w:num>
  <w:num w:numId="10">
    <w:abstractNumId w:val="8"/>
  </w:num>
  <w:num w:numId="11">
    <w:abstractNumId w:val="16"/>
  </w:num>
  <w:num w:numId="12">
    <w:abstractNumId w:val="23"/>
  </w:num>
  <w:num w:numId="13">
    <w:abstractNumId w:val="2"/>
  </w:num>
  <w:num w:numId="14">
    <w:abstractNumId w:val="12"/>
  </w:num>
  <w:num w:numId="15">
    <w:abstractNumId w:val="7"/>
  </w:num>
  <w:num w:numId="16">
    <w:abstractNumId w:val="13"/>
  </w:num>
  <w:num w:numId="17">
    <w:abstractNumId w:val="4"/>
  </w:num>
  <w:num w:numId="18">
    <w:abstractNumId w:val="3"/>
  </w:num>
  <w:num w:numId="19">
    <w:abstractNumId w:val="20"/>
  </w:num>
  <w:num w:numId="20">
    <w:abstractNumId w:val="18"/>
  </w:num>
  <w:num w:numId="21">
    <w:abstractNumId w:val="9"/>
  </w:num>
  <w:num w:numId="22">
    <w:abstractNumId w:val="11"/>
  </w:num>
  <w:num w:numId="23">
    <w:abstractNumId w:val="1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FBE"/>
    <w:rsid w:val="00001778"/>
    <w:rsid w:val="00004431"/>
    <w:rsid w:val="0000497E"/>
    <w:rsid w:val="000054D7"/>
    <w:rsid w:val="000065EF"/>
    <w:rsid w:val="000103BD"/>
    <w:rsid w:val="00010950"/>
    <w:rsid w:val="00011BA0"/>
    <w:rsid w:val="00011C4D"/>
    <w:rsid w:val="00011EA8"/>
    <w:rsid w:val="0001316D"/>
    <w:rsid w:val="0001350F"/>
    <w:rsid w:val="000144E0"/>
    <w:rsid w:val="00014599"/>
    <w:rsid w:val="00014D8E"/>
    <w:rsid w:val="00016A3E"/>
    <w:rsid w:val="00017BED"/>
    <w:rsid w:val="000220FC"/>
    <w:rsid w:val="00024F6B"/>
    <w:rsid w:val="00027C50"/>
    <w:rsid w:val="0003252C"/>
    <w:rsid w:val="000339F4"/>
    <w:rsid w:val="00034628"/>
    <w:rsid w:val="0003612C"/>
    <w:rsid w:val="000423FC"/>
    <w:rsid w:val="00043CE4"/>
    <w:rsid w:val="00050889"/>
    <w:rsid w:val="000511F2"/>
    <w:rsid w:val="000528ED"/>
    <w:rsid w:val="0005382C"/>
    <w:rsid w:val="0006006D"/>
    <w:rsid w:val="00061B18"/>
    <w:rsid w:val="00066F89"/>
    <w:rsid w:val="00070BCE"/>
    <w:rsid w:val="0007639B"/>
    <w:rsid w:val="00076A98"/>
    <w:rsid w:val="00080B43"/>
    <w:rsid w:val="000814F7"/>
    <w:rsid w:val="00084A3D"/>
    <w:rsid w:val="00092990"/>
    <w:rsid w:val="00096937"/>
    <w:rsid w:val="000A2297"/>
    <w:rsid w:val="000A240C"/>
    <w:rsid w:val="000A2810"/>
    <w:rsid w:val="000A3B38"/>
    <w:rsid w:val="000A44A7"/>
    <w:rsid w:val="000A53CC"/>
    <w:rsid w:val="000B118D"/>
    <w:rsid w:val="000B1250"/>
    <w:rsid w:val="000B22A3"/>
    <w:rsid w:val="000B323B"/>
    <w:rsid w:val="000B4317"/>
    <w:rsid w:val="000B65D2"/>
    <w:rsid w:val="000C1EA4"/>
    <w:rsid w:val="000C20B6"/>
    <w:rsid w:val="000C2149"/>
    <w:rsid w:val="000C2C85"/>
    <w:rsid w:val="000C36B8"/>
    <w:rsid w:val="000C3F40"/>
    <w:rsid w:val="000C549E"/>
    <w:rsid w:val="000C6A6D"/>
    <w:rsid w:val="000C72C2"/>
    <w:rsid w:val="000C7865"/>
    <w:rsid w:val="000D283F"/>
    <w:rsid w:val="000D2C98"/>
    <w:rsid w:val="000D3CAA"/>
    <w:rsid w:val="000D3E44"/>
    <w:rsid w:val="000D3E90"/>
    <w:rsid w:val="000E0149"/>
    <w:rsid w:val="000E17E0"/>
    <w:rsid w:val="000E2AF8"/>
    <w:rsid w:val="000E304D"/>
    <w:rsid w:val="000E3A35"/>
    <w:rsid w:val="000E3EBD"/>
    <w:rsid w:val="000E459F"/>
    <w:rsid w:val="000E50DC"/>
    <w:rsid w:val="000E562F"/>
    <w:rsid w:val="000E60DC"/>
    <w:rsid w:val="000F0029"/>
    <w:rsid w:val="000F0DEA"/>
    <w:rsid w:val="000F16C7"/>
    <w:rsid w:val="000F2779"/>
    <w:rsid w:val="000F4FCD"/>
    <w:rsid w:val="00102970"/>
    <w:rsid w:val="00103DA2"/>
    <w:rsid w:val="001051AC"/>
    <w:rsid w:val="001068ED"/>
    <w:rsid w:val="00112656"/>
    <w:rsid w:val="00113CC3"/>
    <w:rsid w:val="00115C25"/>
    <w:rsid w:val="00117DC2"/>
    <w:rsid w:val="00121102"/>
    <w:rsid w:val="001226D5"/>
    <w:rsid w:val="00125091"/>
    <w:rsid w:val="00125310"/>
    <w:rsid w:val="0013745B"/>
    <w:rsid w:val="00137CF2"/>
    <w:rsid w:val="001408B3"/>
    <w:rsid w:val="00142D93"/>
    <w:rsid w:val="001432F7"/>
    <w:rsid w:val="001436D3"/>
    <w:rsid w:val="0014373C"/>
    <w:rsid w:val="0014460F"/>
    <w:rsid w:val="00147CAE"/>
    <w:rsid w:val="0015290F"/>
    <w:rsid w:val="00154264"/>
    <w:rsid w:val="00154409"/>
    <w:rsid w:val="00154BD9"/>
    <w:rsid w:val="00157888"/>
    <w:rsid w:val="0016052C"/>
    <w:rsid w:val="00161837"/>
    <w:rsid w:val="00162B97"/>
    <w:rsid w:val="00162C92"/>
    <w:rsid w:val="0016300C"/>
    <w:rsid w:val="00171BEF"/>
    <w:rsid w:val="00171E15"/>
    <w:rsid w:val="001753B1"/>
    <w:rsid w:val="0017575F"/>
    <w:rsid w:val="00181256"/>
    <w:rsid w:val="00181A1B"/>
    <w:rsid w:val="001821E5"/>
    <w:rsid w:val="00182A20"/>
    <w:rsid w:val="00182E30"/>
    <w:rsid w:val="00185670"/>
    <w:rsid w:val="00187C45"/>
    <w:rsid w:val="00193217"/>
    <w:rsid w:val="00194CA3"/>
    <w:rsid w:val="00194F6C"/>
    <w:rsid w:val="0019533B"/>
    <w:rsid w:val="00197EA4"/>
    <w:rsid w:val="001A0401"/>
    <w:rsid w:val="001A28D6"/>
    <w:rsid w:val="001A5E7C"/>
    <w:rsid w:val="001A619E"/>
    <w:rsid w:val="001A7A53"/>
    <w:rsid w:val="001B1478"/>
    <w:rsid w:val="001B202D"/>
    <w:rsid w:val="001B2473"/>
    <w:rsid w:val="001B2943"/>
    <w:rsid w:val="001B320D"/>
    <w:rsid w:val="001B63D0"/>
    <w:rsid w:val="001B6670"/>
    <w:rsid w:val="001B6735"/>
    <w:rsid w:val="001B7CE6"/>
    <w:rsid w:val="001C00F9"/>
    <w:rsid w:val="001C5094"/>
    <w:rsid w:val="001D0FF4"/>
    <w:rsid w:val="001D2AA9"/>
    <w:rsid w:val="001D2BF9"/>
    <w:rsid w:val="001D4A17"/>
    <w:rsid w:val="001D549B"/>
    <w:rsid w:val="001D5E31"/>
    <w:rsid w:val="001D7024"/>
    <w:rsid w:val="001D70F3"/>
    <w:rsid w:val="001D7EF3"/>
    <w:rsid w:val="001E2DD0"/>
    <w:rsid w:val="001E390B"/>
    <w:rsid w:val="001E48BB"/>
    <w:rsid w:val="001E61B7"/>
    <w:rsid w:val="001E73F2"/>
    <w:rsid w:val="001E7C1D"/>
    <w:rsid w:val="001F2259"/>
    <w:rsid w:val="001F58D5"/>
    <w:rsid w:val="001F660A"/>
    <w:rsid w:val="001F7082"/>
    <w:rsid w:val="00200906"/>
    <w:rsid w:val="0020194F"/>
    <w:rsid w:val="00201AD6"/>
    <w:rsid w:val="0020326A"/>
    <w:rsid w:val="0020494D"/>
    <w:rsid w:val="00204FFD"/>
    <w:rsid w:val="00205C50"/>
    <w:rsid w:val="00206EB1"/>
    <w:rsid w:val="002201A1"/>
    <w:rsid w:val="002213BB"/>
    <w:rsid w:val="002245FA"/>
    <w:rsid w:val="00224B34"/>
    <w:rsid w:val="00227967"/>
    <w:rsid w:val="00230FA0"/>
    <w:rsid w:val="00233DFB"/>
    <w:rsid w:val="002345C9"/>
    <w:rsid w:val="00236CCE"/>
    <w:rsid w:val="0024277F"/>
    <w:rsid w:val="002427EF"/>
    <w:rsid w:val="00244997"/>
    <w:rsid w:val="00246F76"/>
    <w:rsid w:val="00250D90"/>
    <w:rsid w:val="002521F3"/>
    <w:rsid w:val="002525DB"/>
    <w:rsid w:val="002526D4"/>
    <w:rsid w:val="00252804"/>
    <w:rsid w:val="0025584C"/>
    <w:rsid w:val="00255C43"/>
    <w:rsid w:val="00255CC5"/>
    <w:rsid w:val="00256C6A"/>
    <w:rsid w:val="002601A0"/>
    <w:rsid w:val="00263F03"/>
    <w:rsid w:val="002676E4"/>
    <w:rsid w:val="00267869"/>
    <w:rsid w:val="00271F33"/>
    <w:rsid w:val="00274445"/>
    <w:rsid w:val="002814D5"/>
    <w:rsid w:val="00281620"/>
    <w:rsid w:val="0028195E"/>
    <w:rsid w:val="0028275B"/>
    <w:rsid w:val="002862E7"/>
    <w:rsid w:val="0029060C"/>
    <w:rsid w:val="00294C8B"/>
    <w:rsid w:val="0029611C"/>
    <w:rsid w:val="00296EED"/>
    <w:rsid w:val="002A1526"/>
    <w:rsid w:val="002A6AD0"/>
    <w:rsid w:val="002B51D1"/>
    <w:rsid w:val="002B531E"/>
    <w:rsid w:val="002B5F39"/>
    <w:rsid w:val="002B67A9"/>
    <w:rsid w:val="002C04C2"/>
    <w:rsid w:val="002C18C4"/>
    <w:rsid w:val="002C1B87"/>
    <w:rsid w:val="002C3633"/>
    <w:rsid w:val="002C3915"/>
    <w:rsid w:val="002C5BFE"/>
    <w:rsid w:val="002C6D87"/>
    <w:rsid w:val="002D1C18"/>
    <w:rsid w:val="002D3849"/>
    <w:rsid w:val="002D4F53"/>
    <w:rsid w:val="002D5464"/>
    <w:rsid w:val="002D5D2D"/>
    <w:rsid w:val="002D623B"/>
    <w:rsid w:val="002D68B3"/>
    <w:rsid w:val="002D76EA"/>
    <w:rsid w:val="002E046C"/>
    <w:rsid w:val="002E25E5"/>
    <w:rsid w:val="002E310B"/>
    <w:rsid w:val="002E32F0"/>
    <w:rsid w:val="002E4542"/>
    <w:rsid w:val="002E501E"/>
    <w:rsid w:val="002E6AF4"/>
    <w:rsid w:val="002F2097"/>
    <w:rsid w:val="002F3C41"/>
    <w:rsid w:val="002F4F1F"/>
    <w:rsid w:val="002F5DFD"/>
    <w:rsid w:val="00300B11"/>
    <w:rsid w:val="003076EF"/>
    <w:rsid w:val="00310118"/>
    <w:rsid w:val="0031416A"/>
    <w:rsid w:val="00314957"/>
    <w:rsid w:val="003174A0"/>
    <w:rsid w:val="00322336"/>
    <w:rsid w:val="00322E4F"/>
    <w:rsid w:val="003230D2"/>
    <w:rsid w:val="003279AF"/>
    <w:rsid w:val="00333F97"/>
    <w:rsid w:val="00334626"/>
    <w:rsid w:val="00335D1A"/>
    <w:rsid w:val="00335F4D"/>
    <w:rsid w:val="003367FE"/>
    <w:rsid w:val="00337DBF"/>
    <w:rsid w:val="003401C2"/>
    <w:rsid w:val="00344F91"/>
    <w:rsid w:val="00346EBA"/>
    <w:rsid w:val="00350280"/>
    <w:rsid w:val="003503FC"/>
    <w:rsid w:val="003507AB"/>
    <w:rsid w:val="00350A79"/>
    <w:rsid w:val="00351082"/>
    <w:rsid w:val="00351CDC"/>
    <w:rsid w:val="00352C2C"/>
    <w:rsid w:val="00356BCC"/>
    <w:rsid w:val="003579F5"/>
    <w:rsid w:val="00360708"/>
    <w:rsid w:val="003628BF"/>
    <w:rsid w:val="00362D48"/>
    <w:rsid w:val="003633C4"/>
    <w:rsid w:val="003645F1"/>
    <w:rsid w:val="00371A0F"/>
    <w:rsid w:val="00372266"/>
    <w:rsid w:val="00372AB6"/>
    <w:rsid w:val="00372B59"/>
    <w:rsid w:val="00373BD5"/>
    <w:rsid w:val="00374C5B"/>
    <w:rsid w:val="00374ECC"/>
    <w:rsid w:val="00380958"/>
    <w:rsid w:val="003850F2"/>
    <w:rsid w:val="0039143F"/>
    <w:rsid w:val="00391847"/>
    <w:rsid w:val="00394DA4"/>
    <w:rsid w:val="00395D16"/>
    <w:rsid w:val="003A1BFB"/>
    <w:rsid w:val="003A4C54"/>
    <w:rsid w:val="003A574A"/>
    <w:rsid w:val="003A663D"/>
    <w:rsid w:val="003A6706"/>
    <w:rsid w:val="003B0217"/>
    <w:rsid w:val="003B6201"/>
    <w:rsid w:val="003B784A"/>
    <w:rsid w:val="003C3911"/>
    <w:rsid w:val="003C4E60"/>
    <w:rsid w:val="003C5919"/>
    <w:rsid w:val="003C5AE8"/>
    <w:rsid w:val="003C6FAF"/>
    <w:rsid w:val="003C71CB"/>
    <w:rsid w:val="003D2471"/>
    <w:rsid w:val="003D2A1B"/>
    <w:rsid w:val="003D3A66"/>
    <w:rsid w:val="003D3E97"/>
    <w:rsid w:val="003D49CD"/>
    <w:rsid w:val="003E0266"/>
    <w:rsid w:val="003E188B"/>
    <w:rsid w:val="003E18FB"/>
    <w:rsid w:val="003E47EA"/>
    <w:rsid w:val="003E521A"/>
    <w:rsid w:val="003E6CCA"/>
    <w:rsid w:val="003E736A"/>
    <w:rsid w:val="003E7834"/>
    <w:rsid w:val="003F17AE"/>
    <w:rsid w:val="003F1942"/>
    <w:rsid w:val="003F2742"/>
    <w:rsid w:val="003F5FFA"/>
    <w:rsid w:val="003F6FC4"/>
    <w:rsid w:val="004015B5"/>
    <w:rsid w:val="00405752"/>
    <w:rsid w:val="00406293"/>
    <w:rsid w:val="004074F5"/>
    <w:rsid w:val="004112D3"/>
    <w:rsid w:val="004155EC"/>
    <w:rsid w:val="00417379"/>
    <w:rsid w:val="00423060"/>
    <w:rsid w:val="004253C6"/>
    <w:rsid w:val="00425BC2"/>
    <w:rsid w:val="00425C8E"/>
    <w:rsid w:val="004278FF"/>
    <w:rsid w:val="00430768"/>
    <w:rsid w:val="00430799"/>
    <w:rsid w:val="00430EBB"/>
    <w:rsid w:val="00437053"/>
    <w:rsid w:val="00440248"/>
    <w:rsid w:val="00440A73"/>
    <w:rsid w:val="00443B89"/>
    <w:rsid w:val="00443C79"/>
    <w:rsid w:val="004461FF"/>
    <w:rsid w:val="004478AF"/>
    <w:rsid w:val="00447E7A"/>
    <w:rsid w:val="00450038"/>
    <w:rsid w:val="00450354"/>
    <w:rsid w:val="00450457"/>
    <w:rsid w:val="00457DAC"/>
    <w:rsid w:val="0046005C"/>
    <w:rsid w:val="004616F6"/>
    <w:rsid w:val="00461E39"/>
    <w:rsid w:val="0046210B"/>
    <w:rsid w:val="004677AB"/>
    <w:rsid w:val="00471252"/>
    <w:rsid w:val="00473196"/>
    <w:rsid w:val="00474A1A"/>
    <w:rsid w:val="00475549"/>
    <w:rsid w:val="004760C1"/>
    <w:rsid w:val="00476111"/>
    <w:rsid w:val="004761E1"/>
    <w:rsid w:val="004816B0"/>
    <w:rsid w:val="00484E8A"/>
    <w:rsid w:val="00487CF7"/>
    <w:rsid w:val="004900A8"/>
    <w:rsid w:val="00490120"/>
    <w:rsid w:val="0049107E"/>
    <w:rsid w:val="004926A7"/>
    <w:rsid w:val="00496D63"/>
    <w:rsid w:val="004A4161"/>
    <w:rsid w:val="004A424F"/>
    <w:rsid w:val="004A430A"/>
    <w:rsid w:val="004A44A6"/>
    <w:rsid w:val="004A4B17"/>
    <w:rsid w:val="004A5B2F"/>
    <w:rsid w:val="004B0D40"/>
    <w:rsid w:val="004C455F"/>
    <w:rsid w:val="004C6AE5"/>
    <w:rsid w:val="004D3E32"/>
    <w:rsid w:val="004E2920"/>
    <w:rsid w:val="004E3E5B"/>
    <w:rsid w:val="004E7E58"/>
    <w:rsid w:val="004F030D"/>
    <w:rsid w:val="004F08CD"/>
    <w:rsid w:val="004F1B66"/>
    <w:rsid w:val="004F1D75"/>
    <w:rsid w:val="004F31D4"/>
    <w:rsid w:val="004F403D"/>
    <w:rsid w:val="004F588C"/>
    <w:rsid w:val="004F5F1E"/>
    <w:rsid w:val="0050052F"/>
    <w:rsid w:val="00500B10"/>
    <w:rsid w:val="00501495"/>
    <w:rsid w:val="00503233"/>
    <w:rsid w:val="00503C22"/>
    <w:rsid w:val="00504784"/>
    <w:rsid w:val="0050644D"/>
    <w:rsid w:val="00506BCA"/>
    <w:rsid w:val="00507BA4"/>
    <w:rsid w:val="005123B1"/>
    <w:rsid w:val="00514E15"/>
    <w:rsid w:val="005150DC"/>
    <w:rsid w:val="0051760B"/>
    <w:rsid w:val="005203E9"/>
    <w:rsid w:val="00520E52"/>
    <w:rsid w:val="00520FC3"/>
    <w:rsid w:val="00521CD0"/>
    <w:rsid w:val="00521D62"/>
    <w:rsid w:val="0052258A"/>
    <w:rsid w:val="00523CFA"/>
    <w:rsid w:val="00527328"/>
    <w:rsid w:val="005275DC"/>
    <w:rsid w:val="005275E5"/>
    <w:rsid w:val="00527718"/>
    <w:rsid w:val="00531D84"/>
    <w:rsid w:val="00537F0B"/>
    <w:rsid w:val="00546437"/>
    <w:rsid w:val="00546A49"/>
    <w:rsid w:val="00550A56"/>
    <w:rsid w:val="00551443"/>
    <w:rsid w:val="00554263"/>
    <w:rsid w:val="00555773"/>
    <w:rsid w:val="005558C6"/>
    <w:rsid w:val="00556981"/>
    <w:rsid w:val="0055755D"/>
    <w:rsid w:val="005625F4"/>
    <w:rsid w:val="00567EE5"/>
    <w:rsid w:val="00567FB2"/>
    <w:rsid w:val="005734E3"/>
    <w:rsid w:val="00573A40"/>
    <w:rsid w:val="005771C4"/>
    <w:rsid w:val="0059152C"/>
    <w:rsid w:val="005A0475"/>
    <w:rsid w:val="005A0504"/>
    <w:rsid w:val="005A170C"/>
    <w:rsid w:val="005A3443"/>
    <w:rsid w:val="005A4427"/>
    <w:rsid w:val="005A71A0"/>
    <w:rsid w:val="005B065E"/>
    <w:rsid w:val="005B1FF6"/>
    <w:rsid w:val="005C086A"/>
    <w:rsid w:val="005C2495"/>
    <w:rsid w:val="005C492E"/>
    <w:rsid w:val="005C50A2"/>
    <w:rsid w:val="005C6009"/>
    <w:rsid w:val="005C6FE9"/>
    <w:rsid w:val="005C731E"/>
    <w:rsid w:val="005C7BC5"/>
    <w:rsid w:val="005D022F"/>
    <w:rsid w:val="005D17D1"/>
    <w:rsid w:val="005D2FA0"/>
    <w:rsid w:val="005D4D58"/>
    <w:rsid w:val="005D51AE"/>
    <w:rsid w:val="005E1CA2"/>
    <w:rsid w:val="005E2B24"/>
    <w:rsid w:val="005E4800"/>
    <w:rsid w:val="005E6B95"/>
    <w:rsid w:val="005E7C8C"/>
    <w:rsid w:val="005F181C"/>
    <w:rsid w:val="005F2DD3"/>
    <w:rsid w:val="005F4378"/>
    <w:rsid w:val="005F63FC"/>
    <w:rsid w:val="005F642D"/>
    <w:rsid w:val="005F6F81"/>
    <w:rsid w:val="005F7381"/>
    <w:rsid w:val="00600873"/>
    <w:rsid w:val="006028CC"/>
    <w:rsid w:val="006057CC"/>
    <w:rsid w:val="0060685C"/>
    <w:rsid w:val="00607770"/>
    <w:rsid w:val="00607881"/>
    <w:rsid w:val="0061278D"/>
    <w:rsid w:val="00612793"/>
    <w:rsid w:val="00615229"/>
    <w:rsid w:val="00615391"/>
    <w:rsid w:val="00615CC5"/>
    <w:rsid w:val="00616929"/>
    <w:rsid w:val="00616DBB"/>
    <w:rsid w:val="00621801"/>
    <w:rsid w:val="00622152"/>
    <w:rsid w:val="006242AC"/>
    <w:rsid w:val="006245DD"/>
    <w:rsid w:val="006261CD"/>
    <w:rsid w:val="00626E1B"/>
    <w:rsid w:val="00627832"/>
    <w:rsid w:val="0063067A"/>
    <w:rsid w:val="0063248F"/>
    <w:rsid w:val="0063366A"/>
    <w:rsid w:val="00636CA0"/>
    <w:rsid w:val="00637FF6"/>
    <w:rsid w:val="00640C6B"/>
    <w:rsid w:val="006416BB"/>
    <w:rsid w:val="006424D1"/>
    <w:rsid w:val="0064293D"/>
    <w:rsid w:val="00644940"/>
    <w:rsid w:val="00644E5A"/>
    <w:rsid w:val="00645F3E"/>
    <w:rsid w:val="00646B81"/>
    <w:rsid w:val="0065202C"/>
    <w:rsid w:val="00652F1F"/>
    <w:rsid w:val="0065338F"/>
    <w:rsid w:val="006539FF"/>
    <w:rsid w:val="00654A60"/>
    <w:rsid w:val="00655EDC"/>
    <w:rsid w:val="006573A8"/>
    <w:rsid w:val="00657743"/>
    <w:rsid w:val="00660C42"/>
    <w:rsid w:val="00662D9D"/>
    <w:rsid w:val="006634EB"/>
    <w:rsid w:val="006705B9"/>
    <w:rsid w:val="0067106D"/>
    <w:rsid w:val="0067272A"/>
    <w:rsid w:val="00674761"/>
    <w:rsid w:val="00677190"/>
    <w:rsid w:val="00677938"/>
    <w:rsid w:val="00677C25"/>
    <w:rsid w:val="00677D1D"/>
    <w:rsid w:val="00677DA7"/>
    <w:rsid w:val="00681067"/>
    <w:rsid w:val="00681911"/>
    <w:rsid w:val="0068600C"/>
    <w:rsid w:val="00687EEC"/>
    <w:rsid w:val="00692AA5"/>
    <w:rsid w:val="006963DA"/>
    <w:rsid w:val="00697F57"/>
    <w:rsid w:val="006A2323"/>
    <w:rsid w:val="006A2D11"/>
    <w:rsid w:val="006A311B"/>
    <w:rsid w:val="006A370E"/>
    <w:rsid w:val="006A3DB5"/>
    <w:rsid w:val="006A5054"/>
    <w:rsid w:val="006A73E4"/>
    <w:rsid w:val="006B293F"/>
    <w:rsid w:val="006B2D97"/>
    <w:rsid w:val="006B4646"/>
    <w:rsid w:val="006B6F30"/>
    <w:rsid w:val="006B71AC"/>
    <w:rsid w:val="006B7AC2"/>
    <w:rsid w:val="006C0F49"/>
    <w:rsid w:val="006C366F"/>
    <w:rsid w:val="006C3749"/>
    <w:rsid w:val="006C4E1A"/>
    <w:rsid w:val="006C5C0E"/>
    <w:rsid w:val="006C6B37"/>
    <w:rsid w:val="006C74B3"/>
    <w:rsid w:val="006D2D06"/>
    <w:rsid w:val="006D3631"/>
    <w:rsid w:val="006D371F"/>
    <w:rsid w:val="006D489B"/>
    <w:rsid w:val="006D5352"/>
    <w:rsid w:val="006D554A"/>
    <w:rsid w:val="006D5A11"/>
    <w:rsid w:val="006D6A4C"/>
    <w:rsid w:val="006D7383"/>
    <w:rsid w:val="006D751F"/>
    <w:rsid w:val="006D7F6B"/>
    <w:rsid w:val="006E24A7"/>
    <w:rsid w:val="006E2E9E"/>
    <w:rsid w:val="006E3FFD"/>
    <w:rsid w:val="006E4C3F"/>
    <w:rsid w:val="006F7ECE"/>
    <w:rsid w:val="00703110"/>
    <w:rsid w:val="007053C1"/>
    <w:rsid w:val="00711AD2"/>
    <w:rsid w:val="00711B37"/>
    <w:rsid w:val="00712296"/>
    <w:rsid w:val="00713B9C"/>
    <w:rsid w:val="00714603"/>
    <w:rsid w:val="00714FCC"/>
    <w:rsid w:val="007166D4"/>
    <w:rsid w:val="00716701"/>
    <w:rsid w:val="00722608"/>
    <w:rsid w:val="00724B5A"/>
    <w:rsid w:val="00725641"/>
    <w:rsid w:val="00725D36"/>
    <w:rsid w:val="0073149F"/>
    <w:rsid w:val="00731521"/>
    <w:rsid w:val="007318B4"/>
    <w:rsid w:val="007408DF"/>
    <w:rsid w:val="00746313"/>
    <w:rsid w:val="00746585"/>
    <w:rsid w:val="00746C7C"/>
    <w:rsid w:val="007476BE"/>
    <w:rsid w:val="00750095"/>
    <w:rsid w:val="00752D39"/>
    <w:rsid w:val="00757CFC"/>
    <w:rsid w:val="007600AB"/>
    <w:rsid w:val="007651DC"/>
    <w:rsid w:val="00765BF3"/>
    <w:rsid w:val="00766065"/>
    <w:rsid w:val="0076660E"/>
    <w:rsid w:val="0077246A"/>
    <w:rsid w:val="00781933"/>
    <w:rsid w:val="00781C4C"/>
    <w:rsid w:val="0078279D"/>
    <w:rsid w:val="00784166"/>
    <w:rsid w:val="00786188"/>
    <w:rsid w:val="00786C27"/>
    <w:rsid w:val="00787F62"/>
    <w:rsid w:val="007906D4"/>
    <w:rsid w:val="007916DC"/>
    <w:rsid w:val="007927A3"/>
    <w:rsid w:val="007928D9"/>
    <w:rsid w:val="007A11AB"/>
    <w:rsid w:val="007A1E65"/>
    <w:rsid w:val="007A220C"/>
    <w:rsid w:val="007A2CEE"/>
    <w:rsid w:val="007A2FB8"/>
    <w:rsid w:val="007A492B"/>
    <w:rsid w:val="007A5EA1"/>
    <w:rsid w:val="007A7870"/>
    <w:rsid w:val="007B08FE"/>
    <w:rsid w:val="007B1269"/>
    <w:rsid w:val="007B1C96"/>
    <w:rsid w:val="007B58F1"/>
    <w:rsid w:val="007C0140"/>
    <w:rsid w:val="007C19F5"/>
    <w:rsid w:val="007C2578"/>
    <w:rsid w:val="007C4541"/>
    <w:rsid w:val="007D22C7"/>
    <w:rsid w:val="007D2AC1"/>
    <w:rsid w:val="007D2F46"/>
    <w:rsid w:val="007D3766"/>
    <w:rsid w:val="007D3A1E"/>
    <w:rsid w:val="007D5923"/>
    <w:rsid w:val="007E0186"/>
    <w:rsid w:val="007E0BE1"/>
    <w:rsid w:val="007E5F40"/>
    <w:rsid w:val="007E65D0"/>
    <w:rsid w:val="007E660A"/>
    <w:rsid w:val="007F048B"/>
    <w:rsid w:val="007F0670"/>
    <w:rsid w:val="007F0C40"/>
    <w:rsid w:val="007F1F91"/>
    <w:rsid w:val="007F3491"/>
    <w:rsid w:val="00800466"/>
    <w:rsid w:val="00801CB5"/>
    <w:rsid w:val="00803E68"/>
    <w:rsid w:val="008042F1"/>
    <w:rsid w:val="00804BDB"/>
    <w:rsid w:val="008060B0"/>
    <w:rsid w:val="00806333"/>
    <w:rsid w:val="008063B8"/>
    <w:rsid w:val="00807D6B"/>
    <w:rsid w:val="00812C98"/>
    <w:rsid w:val="00813264"/>
    <w:rsid w:val="00814832"/>
    <w:rsid w:val="00816CB3"/>
    <w:rsid w:val="00816F7B"/>
    <w:rsid w:val="00820098"/>
    <w:rsid w:val="00822DB3"/>
    <w:rsid w:val="00830300"/>
    <w:rsid w:val="00830F64"/>
    <w:rsid w:val="00831610"/>
    <w:rsid w:val="008335B6"/>
    <w:rsid w:val="00833AE4"/>
    <w:rsid w:val="0083549D"/>
    <w:rsid w:val="00837963"/>
    <w:rsid w:val="00837E3B"/>
    <w:rsid w:val="008418BB"/>
    <w:rsid w:val="008437B1"/>
    <w:rsid w:val="00844639"/>
    <w:rsid w:val="00845495"/>
    <w:rsid w:val="00850601"/>
    <w:rsid w:val="00851554"/>
    <w:rsid w:val="0085219E"/>
    <w:rsid w:val="00852B96"/>
    <w:rsid w:val="00857833"/>
    <w:rsid w:val="008670F9"/>
    <w:rsid w:val="008674BA"/>
    <w:rsid w:val="00873202"/>
    <w:rsid w:val="00877872"/>
    <w:rsid w:val="008815D0"/>
    <w:rsid w:val="00883C58"/>
    <w:rsid w:val="00886004"/>
    <w:rsid w:val="008869AB"/>
    <w:rsid w:val="0089070C"/>
    <w:rsid w:val="00890DF6"/>
    <w:rsid w:val="00892A7D"/>
    <w:rsid w:val="00892D9E"/>
    <w:rsid w:val="00893A21"/>
    <w:rsid w:val="00895719"/>
    <w:rsid w:val="00895B84"/>
    <w:rsid w:val="00896165"/>
    <w:rsid w:val="008A0692"/>
    <w:rsid w:val="008A31F5"/>
    <w:rsid w:val="008A49BE"/>
    <w:rsid w:val="008A6798"/>
    <w:rsid w:val="008A7EE5"/>
    <w:rsid w:val="008B13BB"/>
    <w:rsid w:val="008B2B37"/>
    <w:rsid w:val="008B4029"/>
    <w:rsid w:val="008B46D9"/>
    <w:rsid w:val="008B5085"/>
    <w:rsid w:val="008B6320"/>
    <w:rsid w:val="008C0482"/>
    <w:rsid w:val="008C18FC"/>
    <w:rsid w:val="008C21CF"/>
    <w:rsid w:val="008C228C"/>
    <w:rsid w:val="008C2DC7"/>
    <w:rsid w:val="008C5BB3"/>
    <w:rsid w:val="008C70D0"/>
    <w:rsid w:val="008C7B2C"/>
    <w:rsid w:val="008D4643"/>
    <w:rsid w:val="008D7B27"/>
    <w:rsid w:val="008E3FC3"/>
    <w:rsid w:val="008E4745"/>
    <w:rsid w:val="008E59A3"/>
    <w:rsid w:val="008F127C"/>
    <w:rsid w:val="008F21A4"/>
    <w:rsid w:val="008F3963"/>
    <w:rsid w:val="008F5931"/>
    <w:rsid w:val="008F6026"/>
    <w:rsid w:val="008F730C"/>
    <w:rsid w:val="008F7E1F"/>
    <w:rsid w:val="00900EE6"/>
    <w:rsid w:val="00902BAE"/>
    <w:rsid w:val="00910315"/>
    <w:rsid w:val="00912BEF"/>
    <w:rsid w:val="009168CC"/>
    <w:rsid w:val="00917F41"/>
    <w:rsid w:val="0092044B"/>
    <w:rsid w:val="00923474"/>
    <w:rsid w:val="00923801"/>
    <w:rsid w:val="009242EA"/>
    <w:rsid w:val="00924FA9"/>
    <w:rsid w:val="0093030A"/>
    <w:rsid w:val="009317F4"/>
    <w:rsid w:val="009318A0"/>
    <w:rsid w:val="009318BD"/>
    <w:rsid w:val="00932E6F"/>
    <w:rsid w:val="00934267"/>
    <w:rsid w:val="00936C24"/>
    <w:rsid w:val="00937040"/>
    <w:rsid w:val="00940162"/>
    <w:rsid w:val="00944EC4"/>
    <w:rsid w:val="009462DE"/>
    <w:rsid w:val="00953ADA"/>
    <w:rsid w:val="0095563E"/>
    <w:rsid w:val="00955C43"/>
    <w:rsid w:val="00956D8C"/>
    <w:rsid w:val="00963ED1"/>
    <w:rsid w:val="0096682B"/>
    <w:rsid w:val="00966955"/>
    <w:rsid w:val="00967FD4"/>
    <w:rsid w:val="00970A6A"/>
    <w:rsid w:val="0097399B"/>
    <w:rsid w:val="00974123"/>
    <w:rsid w:val="0097544F"/>
    <w:rsid w:val="009776F5"/>
    <w:rsid w:val="0098034B"/>
    <w:rsid w:val="00993C06"/>
    <w:rsid w:val="009956E9"/>
    <w:rsid w:val="009958E1"/>
    <w:rsid w:val="00995A7A"/>
    <w:rsid w:val="00995BFE"/>
    <w:rsid w:val="009963F6"/>
    <w:rsid w:val="00996573"/>
    <w:rsid w:val="009968F2"/>
    <w:rsid w:val="00997E2D"/>
    <w:rsid w:val="009A00FC"/>
    <w:rsid w:val="009A3587"/>
    <w:rsid w:val="009A5C12"/>
    <w:rsid w:val="009B0112"/>
    <w:rsid w:val="009B30DF"/>
    <w:rsid w:val="009B3F9C"/>
    <w:rsid w:val="009C012B"/>
    <w:rsid w:val="009C2CFC"/>
    <w:rsid w:val="009C2E09"/>
    <w:rsid w:val="009C3F9C"/>
    <w:rsid w:val="009C61CC"/>
    <w:rsid w:val="009D08FE"/>
    <w:rsid w:val="009D20CC"/>
    <w:rsid w:val="009D267B"/>
    <w:rsid w:val="009D2E91"/>
    <w:rsid w:val="009D31E3"/>
    <w:rsid w:val="009D3280"/>
    <w:rsid w:val="009D5857"/>
    <w:rsid w:val="009D7A05"/>
    <w:rsid w:val="009E6F7D"/>
    <w:rsid w:val="009E732F"/>
    <w:rsid w:val="009F0E9D"/>
    <w:rsid w:val="009F123B"/>
    <w:rsid w:val="009F1C3B"/>
    <w:rsid w:val="009F207D"/>
    <w:rsid w:val="009F20EA"/>
    <w:rsid w:val="009F28BE"/>
    <w:rsid w:val="009F62AF"/>
    <w:rsid w:val="009F6481"/>
    <w:rsid w:val="00A003EC"/>
    <w:rsid w:val="00A00931"/>
    <w:rsid w:val="00A02C75"/>
    <w:rsid w:val="00A04137"/>
    <w:rsid w:val="00A06974"/>
    <w:rsid w:val="00A10B4A"/>
    <w:rsid w:val="00A11A10"/>
    <w:rsid w:val="00A1307E"/>
    <w:rsid w:val="00A145CD"/>
    <w:rsid w:val="00A168B7"/>
    <w:rsid w:val="00A17D8F"/>
    <w:rsid w:val="00A17EE7"/>
    <w:rsid w:val="00A21C7F"/>
    <w:rsid w:val="00A224BF"/>
    <w:rsid w:val="00A2437E"/>
    <w:rsid w:val="00A24B06"/>
    <w:rsid w:val="00A30240"/>
    <w:rsid w:val="00A32F2E"/>
    <w:rsid w:val="00A32F8C"/>
    <w:rsid w:val="00A3374B"/>
    <w:rsid w:val="00A34AF3"/>
    <w:rsid w:val="00A37631"/>
    <w:rsid w:val="00A42F13"/>
    <w:rsid w:val="00A46DC7"/>
    <w:rsid w:val="00A516C3"/>
    <w:rsid w:val="00A51837"/>
    <w:rsid w:val="00A5206E"/>
    <w:rsid w:val="00A528CF"/>
    <w:rsid w:val="00A53D4E"/>
    <w:rsid w:val="00A5446D"/>
    <w:rsid w:val="00A5732B"/>
    <w:rsid w:val="00A649BC"/>
    <w:rsid w:val="00A66202"/>
    <w:rsid w:val="00A708F3"/>
    <w:rsid w:val="00A709D1"/>
    <w:rsid w:val="00A70DD7"/>
    <w:rsid w:val="00A7265A"/>
    <w:rsid w:val="00A7603D"/>
    <w:rsid w:val="00A77BAD"/>
    <w:rsid w:val="00A81242"/>
    <w:rsid w:val="00A8154C"/>
    <w:rsid w:val="00A8279E"/>
    <w:rsid w:val="00A82E35"/>
    <w:rsid w:val="00A853A2"/>
    <w:rsid w:val="00A86FAA"/>
    <w:rsid w:val="00A87A7A"/>
    <w:rsid w:val="00A87BAD"/>
    <w:rsid w:val="00A9063B"/>
    <w:rsid w:val="00A909BD"/>
    <w:rsid w:val="00A918F4"/>
    <w:rsid w:val="00A93A41"/>
    <w:rsid w:val="00A9749B"/>
    <w:rsid w:val="00A97A1E"/>
    <w:rsid w:val="00AA0250"/>
    <w:rsid w:val="00AA04B2"/>
    <w:rsid w:val="00AA0E2A"/>
    <w:rsid w:val="00AA1376"/>
    <w:rsid w:val="00AA1CC0"/>
    <w:rsid w:val="00AB12EC"/>
    <w:rsid w:val="00AB1FD3"/>
    <w:rsid w:val="00AB4D3E"/>
    <w:rsid w:val="00AB507D"/>
    <w:rsid w:val="00AB57A7"/>
    <w:rsid w:val="00AB7CF4"/>
    <w:rsid w:val="00AC020B"/>
    <w:rsid w:val="00AC03B1"/>
    <w:rsid w:val="00AC58CF"/>
    <w:rsid w:val="00AC6D94"/>
    <w:rsid w:val="00AC772A"/>
    <w:rsid w:val="00AD444B"/>
    <w:rsid w:val="00AD67EA"/>
    <w:rsid w:val="00AD7387"/>
    <w:rsid w:val="00AE40B0"/>
    <w:rsid w:val="00AE4ECC"/>
    <w:rsid w:val="00AE798C"/>
    <w:rsid w:val="00AF3F00"/>
    <w:rsid w:val="00AF5573"/>
    <w:rsid w:val="00AF6C74"/>
    <w:rsid w:val="00B012C7"/>
    <w:rsid w:val="00B01D2D"/>
    <w:rsid w:val="00B03980"/>
    <w:rsid w:val="00B0490F"/>
    <w:rsid w:val="00B11FD2"/>
    <w:rsid w:val="00B131BD"/>
    <w:rsid w:val="00B13215"/>
    <w:rsid w:val="00B13DF8"/>
    <w:rsid w:val="00B2218C"/>
    <w:rsid w:val="00B22D00"/>
    <w:rsid w:val="00B23487"/>
    <w:rsid w:val="00B234DF"/>
    <w:rsid w:val="00B24577"/>
    <w:rsid w:val="00B24FD2"/>
    <w:rsid w:val="00B31636"/>
    <w:rsid w:val="00B33F36"/>
    <w:rsid w:val="00B350EA"/>
    <w:rsid w:val="00B43497"/>
    <w:rsid w:val="00B46D15"/>
    <w:rsid w:val="00B473BA"/>
    <w:rsid w:val="00B50517"/>
    <w:rsid w:val="00B5366F"/>
    <w:rsid w:val="00B5370A"/>
    <w:rsid w:val="00B54879"/>
    <w:rsid w:val="00B55560"/>
    <w:rsid w:val="00B71161"/>
    <w:rsid w:val="00B7157A"/>
    <w:rsid w:val="00B7645F"/>
    <w:rsid w:val="00B80180"/>
    <w:rsid w:val="00B83C83"/>
    <w:rsid w:val="00B859E4"/>
    <w:rsid w:val="00B90EB3"/>
    <w:rsid w:val="00B92469"/>
    <w:rsid w:val="00B93E66"/>
    <w:rsid w:val="00B969EC"/>
    <w:rsid w:val="00B97B60"/>
    <w:rsid w:val="00B97DFA"/>
    <w:rsid w:val="00BA0198"/>
    <w:rsid w:val="00BA167E"/>
    <w:rsid w:val="00BA64BF"/>
    <w:rsid w:val="00BB11BB"/>
    <w:rsid w:val="00BB1D40"/>
    <w:rsid w:val="00BB3C85"/>
    <w:rsid w:val="00BB4613"/>
    <w:rsid w:val="00BC112A"/>
    <w:rsid w:val="00BC1AC5"/>
    <w:rsid w:val="00BC471B"/>
    <w:rsid w:val="00BC4C6D"/>
    <w:rsid w:val="00BC5C8C"/>
    <w:rsid w:val="00BC6677"/>
    <w:rsid w:val="00BC67DD"/>
    <w:rsid w:val="00BD12FF"/>
    <w:rsid w:val="00BD14DD"/>
    <w:rsid w:val="00BD3769"/>
    <w:rsid w:val="00BD3AE0"/>
    <w:rsid w:val="00BD5EC2"/>
    <w:rsid w:val="00BD6A9A"/>
    <w:rsid w:val="00BE0731"/>
    <w:rsid w:val="00BE3321"/>
    <w:rsid w:val="00BE5292"/>
    <w:rsid w:val="00BE5920"/>
    <w:rsid w:val="00BE669B"/>
    <w:rsid w:val="00BE7EE3"/>
    <w:rsid w:val="00BF1091"/>
    <w:rsid w:val="00BF4B8A"/>
    <w:rsid w:val="00BF5A8A"/>
    <w:rsid w:val="00BF7CB3"/>
    <w:rsid w:val="00C0166C"/>
    <w:rsid w:val="00C02E9F"/>
    <w:rsid w:val="00C06993"/>
    <w:rsid w:val="00C107FA"/>
    <w:rsid w:val="00C1288D"/>
    <w:rsid w:val="00C12A9C"/>
    <w:rsid w:val="00C12BB7"/>
    <w:rsid w:val="00C134B8"/>
    <w:rsid w:val="00C13CAE"/>
    <w:rsid w:val="00C226BD"/>
    <w:rsid w:val="00C24BAE"/>
    <w:rsid w:val="00C252BF"/>
    <w:rsid w:val="00C25CBB"/>
    <w:rsid w:val="00C27D11"/>
    <w:rsid w:val="00C33EF8"/>
    <w:rsid w:val="00C3490B"/>
    <w:rsid w:val="00C34DE2"/>
    <w:rsid w:val="00C358A1"/>
    <w:rsid w:val="00C3704E"/>
    <w:rsid w:val="00C40590"/>
    <w:rsid w:val="00C40682"/>
    <w:rsid w:val="00C45534"/>
    <w:rsid w:val="00C456F9"/>
    <w:rsid w:val="00C514F7"/>
    <w:rsid w:val="00C5295C"/>
    <w:rsid w:val="00C551FC"/>
    <w:rsid w:val="00C57398"/>
    <w:rsid w:val="00C6174E"/>
    <w:rsid w:val="00C638EA"/>
    <w:rsid w:val="00C645D5"/>
    <w:rsid w:val="00C664C9"/>
    <w:rsid w:val="00C66A55"/>
    <w:rsid w:val="00C734E7"/>
    <w:rsid w:val="00C75F52"/>
    <w:rsid w:val="00C763D8"/>
    <w:rsid w:val="00C81692"/>
    <w:rsid w:val="00C825F3"/>
    <w:rsid w:val="00C867E6"/>
    <w:rsid w:val="00C91D72"/>
    <w:rsid w:val="00C9215F"/>
    <w:rsid w:val="00C930A8"/>
    <w:rsid w:val="00C9610F"/>
    <w:rsid w:val="00C96831"/>
    <w:rsid w:val="00CA1CC7"/>
    <w:rsid w:val="00CA203B"/>
    <w:rsid w:val="00CA32BB"/>
    <w:rsid w:val="00CA4C33"/>
    <w:rsid w:val="00CB1C9F"/>
    <w:rsid w:val="00CB3743"/>
    <w:rsid w:val="00CB4C0A"/>
    <w:rsid w:val="00CB61DA"/>
    <w:rsid w:val="00CC2FCD"/>
    <w:rsid w:val="00CC35D0"/>
    <w:rsid w:val="00CC44E6"/>
    <w:rsid w:val="00CC62EA"/>
    <w:rsid w:val="00CC6BEB"/>
    <w:rsid w:val="00CD0662"/>
    <w:rsid w:val="00CD14E5"/>
    <w:rsid w:val="00CD291D"/>
    <w:rsid w:val="00CD3ADF"/>
    <w:rsid w:val="00CD5331"/>
    <w:rsid w:val="00CD5E57"/>
    <w:rsid w:val="00CE24F8"/>
    <w:rsid w:val="00CE2900"/>
    <w:rsid w:val="00CE2E4B"/>
    <w:rsid w:val="00CE2FB0"/>
    <w:rsid w:val="00CE4F58"/>
    <w:rsid w:val="00CE77C9"/>
    <w:rsid w:val="00CF0688"/>
    <w:rsid w:val="00CF15FC"/>
    <w:rsid w:val="00CF3E94"/>
    <w:rsid w:val="00CF5BDF"/>
    <w:rsid w:val="00CF7619"/>
    <w:rsid w:val="00D02011"/>
    <w:rsid w:val="00D023A6"/>
    <w:rsid w:val="00D03AE9"/>
    <w:rsid w:val="00D045E7"/>
    <w:rsid w:val="00D04853"/>
    <w:rsid w:val="00D05775"/>
    <w:rsid w:val="00D102F9"/>
    <w:rsid w:val="00D131CF"/>
    <w:rsid w:val="00D136C0"/>
    <w:rsid w:val="00D15EAC"/>
    <w:rsid w:val="00D16B7E"/>
    <w:rsid w:val="00D16D94"/>
    <w:rsid w:val="00D17072"/>
    <w:rsid w:val="00D2043B"/>
    <w:rsid w:val="00D21354"/>
    <w:rsid w:val="00D21F1F"/>
    <w:rsid w:val="00D25827"/>
    <w:rsid w:val="00D25F66"/>
    <w:rsid w:val="00D27112"/>
    <w:rsid w:val="00D32A84"/>
    <w:rsid w:val="00D34163"/>
    <w:rsid w:val="00D35FF0"/>
    <w:rsid w:val="00D37E0E"/>
    <w:rsid w:val="00D42245"/>
    <w:rsid w:val="00D43BEF"/>
    <w:rsid w:val="00D463AF"/>
    <w:rsid w:val="00D463EC"/>
    <w:rsid w:val="00D46FCF"/>
    <w:rsid w:val="00D47516"/>
    <w:rsid w:val="00D47578"/>
    <w:rsid w:val="00D477CD"/>
    <w:rsid w:val="00D52403"/>
    <w:rsid w:val="00D52873"/>
    <w:rsid w:val="00D537EC"/>
    <w:rsid w:val="00D55D90"/>
    <w:rsid w:val="00D55F8F"/>
    <w:rsid w:val="00D62568"/>
    <w:rsid w:val="00D6319E"/>
    <w:rsid w:val="00D70C27"/>
    <w:rsid w:val="00D715E3"/>
    <w:rsid w:val="00D71C8D"/>
    <w:rsid w:val="00D7468B"/>
    <w:rsid w:val="00D74809"/>
    <w:rsid w:val="00D7492B"/>
    <w:rsid w:val="00D76701"/>
    <w:rsid w:val="00D768D4"/>
    <w:rsid w:val="00D77664"/>
    <w:rsid w:val="00D77C18"/>
    <w:rsid w:val="00D77C1D"/>
    <w:rsid w:val="00D85A6E"/>
    <w:rsid w:val="00D86187"/>
    <w:rsid w:val="00D87C17"/>
    <w:rsid w:val="00D92407"/>
    <w:rsid w:val="00D93613"/>
    <w:rsid w:val="00D941BC"/>
    <w:rsid w:val="00D95D8D"/>
    <w:rsid w:val="00DA00DC"/>
    <w:rsid w:val="00DA447F"/>
    <w:rsid w:val="00DA4ED9"/>
    <w:rsid w:val="00DA6B96"/>
    <w:rsid w:val="00DA6BF3"/>
    <w:rsid w:val="00DA6FB0"/>
    <w:rsid w:val="00DB018F"/>
    <w:rsid w:val="00DB0FD3"/>
    <w:rsid w:val="00DB35DD"/>
    <w:rsid w:val="00DB4F68"/>
    <w:rsid w:val="00DB7823"/>
    <w:rsid w:val="00DC0375"/>
    <w:rsid w:val="00DC07D5"/>
    <w:rsid w:val="00DC14F2"/>
    <w:rsid w:val="00DC2DF5"/>
    <w:rsid w:val="00DC6322"/>
    <w:rsid w:val="00DC7BB0"/>
    <w:rsid w:val="00DD3C1F"/>
    <w:rsid w:val="00DD5761"/>
    <w:rsid w:val="00DE11FC"/>
    <w:rsid w:val="00DE1FD0"/>
    <w:rsid w:val="00DE2CFD"/>
    <w:rsid w:val="00DE3760"/>
    <w:rsid w:val="00DE4361"/>
    <w:rsid w:val="00DE7427"/>
    <w:rsid w:val="00DF1F85"/>
    <w:rsid w:val="00DF3A60"/>
    <w:rsid w:val="00DF4ED6"/>
    <w:rsid w:val="00DF5DAA"/>
    <w:rsid w:val="00DF6AF7"/>
    <w:rsid w:val="00E035F7"/>
    <w:rsid w:val="00E06346"/>
    <w:rsid w:val="00E06B3B"/>
    <w:rsid w:val="00E11B03"/>
    <w:rsid w:val="00E128BC"/>
    <w:rsid w:val="00E12FD8"/>
    <w:rsid w:val="00E133D6"/>
    <w:rsid w:val="00E15ADB"/>
    <w:rsid w:val="00E1690D"/>
    <w:rsid w:val="00E171B7"/>
    <w:rsid w:val="00E17715"/>
    <w:rsid w:val="00E17F5B"/>
    <w:rsid w:val="00E20956"/>
    <w:rsid w:val="00E23AE2"/>
    <w:rsid w:val="00E25751"/>
    <w:rsid w:val="00E26BF4"/>
    <w:rsid w:val="00E276AB"/>
    <w:rsid w:val="00E315C3"/>
    <w:rsid w:val="00E319B8"/>
    <w:rsid w:val="00E321EE"/>
    <w:rsid w:val="00E33D9F"/>
    <w:rsid w:val="00E3570A"/>
    <w:rsid w:val="00E37B64"/>
    <w:rsid w:val="00E40AB2"/>
    <w:rsid w:val="00E410EF"/>
    <w:rsid w:val="00E44D71"/>
    <w:rsid w:val="00E53499"/>
    <w:rsid w:val="00E5460F"/>
    <w:rsid w:val="00E57743"/>
    <w:rsid w:val="00E622E1"/>
    <w:rsid w:val="00E6384C"/>
    <w:rsid w:val="00E64B7F"/>
    <w:rsid w:val="00E659C5"/>
    <w:rsid w:val="00E65FC5"/>
    <w:rsid w:val="00E7024C"/>
    <w:rsid w:val="00E7220A"/>
    <w:rsid w:val="00E76A4C"/>
    <w:rsid w:val="00E83006"/>
    <w:rsid w:val="00E84400"/>
    <w:rsid w:val="00E87601"/>
    <w:rsid w:val="00E876E5"/>
    <w:rsid w:val="00E90CD2"/>
    <w:rsid w:val="00E95C3B"/>
    <w:rsid w:val="00EA0833"/>
    <w:rsid w:val="00EA575D"/>
    <w:rsid w:val="00EB108D"/>
    <w:rsid w:val="00EB1692"/>
    <w:rsid w:val="00EB1D6E"/>
    <w:rsid w:val="00EB522B"/>
    <w:rsid w:val="00EB6796"/>
    <w:rsid w:val="00EB765D"/>
    <w:rsid w:val="00EC447D"/>
    <w:rsid w:val="00ED3771"/>
    <w:rsid w:val="00ED7345"/>
    <w:rsid w:val="00EE3A23"/>
    <w:rsid w:val="00EE45C8"/>
    <w:rsid w:val="00EE76C3"/>
    <w:rsid w:val="00EF550C"/>
    <w:rsid w:val="00EF5F65"/>
    <w:rsid w:val="00EF7E30"/>
    <w:rsid w:val="00F00DF4"/>
    <w:rsid w:val="00F0236C"/>
    <w:rsid w:val="00F02AA4"/>
    <w:rsid w:val="00F07F4E"/>
    <w:rsid w:val="00F10FBB"/>
    <w:rsid w:val="00F121C1"/>
    <w:rsid w:val="00F1295F"/>
    <w:rsid w:val="00F12F13"/>
    <w:rsid w:val="00F15F41"/>
    <w:rsid w:val="00F16F84"/>
    <w:rsid w:val="00F23078"/>
    <w:rsid w:val="00F23771"/>
    <w:rsid w:val="00F23E6C"/>
    <w:rsid w:val="00F2400A"/>
    <w:rsid w:val="00F273BA"/>
    <w:rsid w:val="00F27D1E"/>
    <w:rsid w:val="00F35C48"/>
    <w:rsid w:val="00F362F1"/>
    <w:rsid w:val="00F40283"/>
    <w:rsid w:val="00F405F5"/>
    <w:rsid w:val="00F4150F"/>
    <w:rsid w:val="00F434BE"/>
    <w:rsid w:val="00F43FF2"/>
    <w:rsid w:val="00F4415A"/>
    <w:rsid w:val="00F444E6"/>
    <w:rsid w:val="00F4660F"/>
    <w:rsid w:val="00F51B19"/>
    <w:rsid w:val="00F51E46"/>
    <w:rsid w:val="00F53C76"/>
    <w:rsid w:val="00F53D92"/>
    <w:rsid w:val="00F5532A"/>
    <w:rsid w:val="00F55561"/>
    <w:rsid w:val="00F608EE"/>
    <w:rsid w:val="00F62E7A"/>
    <w:rsid w:val="00F63AB0"/>
    <w:rsid w:val="00F63DD9"/>
    <w:rsid w:val="00F66533"/>
    <w:rsid w:val="00F668AC"/>
    <w:rsid w:val="00F6741B"/>
    <w:rsid w:val="00F67EA1"/>
    <w:rsid w:val="00F71574"/>
    <w:rsid w:val="00F71A0B"/>
    <w:rsid w:val="00F71CC1"/>
    <w:rsid w:val="00F74F31"/>
    <w:rsid w:val="00F75A4A"/>
    <w:rsid w:val="00F77FBE"/>
    <w:rsid w:val="00F80161"/>
    <w:rsid w:val="00F8027C"/>
    <w:rsid w:val="00F80638"/>
    <w:rsid w:val="00F85275"/>
    <w:rsid w:val="00F861B6"/>
    <w:rsid w:val="00F86B9A"/>
    <w:rsid w:val="00F87C8F"/>
    <w:rsid w:val="00F87CE4"/>
    <w:rsid w:val="00F90229"/>
    <w:rsid w:val="00F90363"/>
    <w:rsid w:val="00F922D1"/>
    <w:rsid w:val="00F92A92"/>
    <w:rsid w:val="00F9596F"/>
    <w:rsid w:val="00FA0C19"/>
    <w:rsid w:val="00FA0CA1"/>
    <w:rsid w:val="00FA1CBB"/>
    <w:rsid w:val="00FA2E09"/>
    <w:rsid w:val="00FA519A"/>
    <w:rsid w:val="00FA63FC"/>
    <w:rsid w:val="00FA7508"/>
    <w:rsid w:val="00FA7FB7"/>
    <w:rsid w:val="00FB2C37"/>
    <w:rsid w:val="00FB5BD8"/>
    <w:rsid w:val="00FB6912"/>
    <w:rsid w:val="00FB76CD"/>
    <w:rsid w:val="00FC0222"/>
    <w:rsid w:val="00FC1D1B"/>
    <w:rsid w:val="00FC3087"/>
    <w:rsid w:val="00FC6B13"/>
    <w:rsid w:val="00FC7274"/>
    <w:rsid w:val="00FD6A6B"/>
    <w:rsid w:val="00FD7248"/>
    <w:rsid w:val="00FD760F"/>
    <w:rsid w:val="00FE0A52"/>
    <w:rsid w:val="00FE0B4B"/>
    <w:rsid w:val="00FE1B11"/>
    <w:rsid w:val="00FE23C1"/>
    <w:rsid w:val="00FE24DE"/>
    <w:rsid w:val="00FE518E"/>
    <w:rsid w:val="00FE57A6"/>
    <w:rsid w:val="00FF0955"/>
    <w:rsid w:val="00FF114A"/>
    <w:rsid w:val="00FF2914"/>
    <w:rsid w:val="00FF371A"/>
    <w:rsid w:val="00FF5265"/>
    <w:rsid w:val="00FF6F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4C8B"/>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paragraph" w:styleId="2">
    <w:name w:val="heading 2"/>
    <w:basedOn w:val="a"/>
    <w:next w:val="a"/>
    <w:link w:val="20"/>
    <w:uiPriority w:val="9"/>
    <w:qFormat/>
    <w:rsid w:val="009C3F9C"/>
    <w:pPr>
      <w:keepNext/>
      <w:jc w:val="center"/>
      <w:outlineLvl w:val="1"/>
    </w:pPr>
    <w:rPr>
      <w:rFonts w:cs="David"/>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MitparsemetBaze">
    <w:name w:val="Head MitparsemetBaze"/>
    <w:basedOn w:val="a"/>
    <w:rsid w:val="00294C8B"/>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294C8B"/>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294C8B"/>
    <w:pPr>
      <w:spacing w:before="120" w:after="120"/>
    </w:pPr>
    <w:rPr>
      <w:color w:val="FF0000"/>
      <w:w w:val="80"/>
    </w:rPr>
  </w:style>
  <w:style w:type="paragraph" w:styleId="a3">
    <w:name w:val="endnote text"/>
    <w:basedOn w:val="a"/>
    <w:semiHidden/>
    <w:rsid w:val="00294C8B"/>
    <w:pPr>
      <w:ind w:left="227" w:hanging="227"/>
    </w:pPr>
    <w:rPr>
      <w:sz w:val="14"/>
      <w:szCs w:val="22"/>
    </w:rPr>
  </w:style>
  <w:style w:type="paragraph" w:customStyle="1" w:styleId="TableText">
    <w:name w:val="Table Text"/>
    <w:basedOn w:val="a"/>
    <w:rsid w:val="00294C8B"/>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294C8B"/>
  </w:style>
  <w:style w:type="paragraph" w:customStyle="1" w:styleId="TableBlock">
    <w:name w:val="Table Block"/>
    <w:basedOn w:val="TableText"/>
    <w:rsid w:val="00294C8B"/>
    <w:pPr>
      <w:ind w:right="0"/>
      <w:jc w:val="both"/>
    </w:pPr>
  </w:style>
  <w:style w:type="paragraph" w:customStyle="1" w:styleId="TableHead">
    <w:name w:val="Table Head"/>
    <w:basedOn w:val="TableText"/>
    <w:rsid w:val="00294C8B"/>
    <w:pPr>
      <w:ind w:right="0"/>
      <w:jc w:val="center"/>
    </w:pPr>
    <w:rPr>
      <w:b/>
      <w:bCs/>
    </w:rPr>
  </w:style>
  <w:style w:type="paragraph" w:customStyle="1" w:styleId="TableInnerSideHeading">
    <w:name w:val="Table InnerSideHeading"/>
    <w:basedOn w:val="TableSideHeading"/>
    <w:rsid w:val="00294C8B"/>
  </w:style>
  <w:style w:type="paragraph" w:customStyle="1" w:styleId="Hesber">
    <w:name w:val="Hesber"/>
    <w:basedOn w:val="a"/>
    <w:link w:val="Hesber0"/>
    <w:uiPriority w:val="99"/>
    <w:rsid w:val="00294C8B"/>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294C8B"/>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294C8B"/>
    <w:rPr>
      <w:vertAlign w:val="superscript"/>
    </w:rPr>
  </w:style>
  <w:style w:type="paragraph" w:customStyle="1" w:styleId="HesberHeading">
    <w:name w:val="Hesber Heading"/>
    <w:basedOn w:val="Hesber"/>
    <w:rsid w:val="00294C8B"/>
    <w:pPr>
      <w:tabs>
        <w:tab w:val="left" w:pos="624"/>
        <w:tab w:val="left" w:pos="1247"/>
      </w:tabs>
      <w:ind w:firstLine="0"/>
    </w:pPr>
    <w:rPr>
      <w:b/>
      <w:bCs/>
    </w:rPr>
  </w:style>
  <w:style w:type="paragraph" w:customStyle="1" w:styleId="HesberWriters">
    <w:name w:val="Hesber Writers"/>
    <w:basedOn w:val="Hesber"/>
    <w:rsid w:val="00294C8B"/>
    <w:pPr>
      <w:spacing w:before="120" w:after="6000"/>
      <w:ind w:left="1418" w:firstLine="0"/>
      <w:jc w:val="right"/>
    </w:pPr>
    <w:rPr>
      <w:b/>
      <w:bCs/>
    </w:rPr>
  </w:style>
  <w:style w:type="paragraph" w:customStyle="1" w:styleId="Hesber1st">
    <w:name w:val="Hesber 1st"/>
    <w:basedOn w:val="Hesber"/>
    <w:rsid w:val="00294C8B"/>
    <w:pPr>
      <w:tabs>
        <w:tab w:val="left" w:pos="680"/>
        <w:tab w:val="left" w:pos="1020"/>
      </w:tabs>
      <w:ind w:firstLine="0"/>
    </w:pPr>
  </w:style>
  <w:style w:type="character" w:styleId="a6">
    <w:name w:val="endnote reference"/>
    <w:basedOn w:val="a0"/>
    <w:semiHidden/>
    <w:rsid w:val="00294C8B"/>
    <w:rPr>
      <w:vertAlign w:val="superscript"/>
    </w:rPr>
  </w:style>
  <w:style w:type="paragraph" w:customStyle="1" w:styleId="TableBlockOutdent">
    <w:name w:val="Table BlockOutdent"/>
    <w:basedOn w:val="TableBlock"/>
    <w:rsid w:val="00294C8B"/>
    <w:pPr>
      <w:ind w:left="624" w:hanging="624"/>
    </w:pPr>
  </w:style>
  <w:style w:type="paragraph" w:styleId="a7">
    <w:name w:val="header"/>
    <w:basedOn w:val="a"/>
    <w:rsid w:val="00294C8B"/>
    <w:pPr>
      <w:tabs>
        <w:tab w:val="center" w:pos="4153"/>
        <w:tab w:val="right" w:pos="8306"/>
      </w:tabs>
    </w:pPr>
  </w:style>
  <w:style w:type="paragraph" w:styleId="a8">
    <w:name w:val="footer"/>
    <w:basedOn w:val="a"/>
    <w:rsid w:val="00294C8B"/>
    <w:pPr>
      <w:tabs>
        <w:tab w:val="center" w:pos="4153"/>
        <w:tab w:val="right" w:pos="8306"/>
      </w:tabs>
    </w:pPr>
  </w:style>
  <w:style w:type="paragraph" w:customStyle="1" w:styleId="HeadDivreiHesber">
    <w:name w:val="Head DivreiHesber"/>
    <w:basedOn w:val="a"/>
    <w:rsid w:val="00294C8B"/>
    <w:pPr>
      <w:snapToGrid w:val="0"/>
      <w:spacing w:before="360" w:after="120" w:line="360" w:lineRule="auto"/>
      <w:ind w:firstLine="0"/>
      <w:jc w:val="center"/>
    </w:pPr>
    <w:rPr>
      <w:rFonts w:ascii="Arial" w:eastAsia="Arial Unicode MS" w:hAnsi="Arial" w:cs="David"/>
      <w:b/>
      <w:snapToGrid w:val="0"/>
      <w:spacing w:val="40"/>
      <w:sz w:val="20"/>
      <w:szCs w:val="26"/>
    </w:rPr>
  </w:style>
  <w:style w:type="character" w:styleId="a9">
    <w:name w:val="page number"/>
    <w:basedOn w:val="a0"/>
    <w:rsid w:val="00294C8B"/>
  </w:style>
  <w:style w:type="paragraph" w:customStyle="1" w:styleId="Cover1-Reshumot">
    <w:name w:val="Cover 1-Reshumot"/>
    <w:basedOn w:val="a"/>
    <w:rsid w:val="00F87C8F"/>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F87C8F"/>
    <w:rPr>
      <w:sz w:val="36"/>
      <w:szCs w:val="52"/>
    </w:rPr>
  </w:style>
  <w:style w:type="paragraph" w:customStyle="1" w:styleId="Cover3-Haknesset">
    <w:name w:val="Cover 3-Haknesset"/>
    <w:basedOn w:val="Cover1-Reshumot"/>
    <w:rsid w:val="00F87C8F"/>
    <w:rPr>
      <w:b/>
      <w:bCs/>
      <w:spacing w:val="60"/>
    </w:rPr>
  </w:style>
  <w:style w:type="paragraph" w:customStyle="1" w:styleId="Cover4-Date">
    <w:name w:val="Cover 4-Date"/>
    <w:basedOn w:val="a"/>
    <w:rsid w:val="00F87C8F"/>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Ragil">
    <w:name w:val="Ragil"/>
    <w:basedOn w:val="a"/>
    <w:rsid w:val="00F87C8F"/>
    <w:pPr>
      <w:snapToGrid w:val="0"/>
      <w:spacing w:before="0" w:line="360" w:lineRule="auto"/>
      <w:jc w:val="left"/>
    </w:pPr>
    <w:rPr>
      <w:rFonts w:ascii="Arial" w:eastAsia="Arial Unicode MS" w:hAnsi="Arial" w:cs="David"/>
      <w:snapToGrid w:val="0"/>
      <w:spacing w:val="0"/>
      <w:sz w:val="20"/>
      <w:szCs w:val="26"/>
    </w:rPr>
  </w:style>
  <w:style w:type="paragraph" w:styleId="aa">
    <w:name w:val="List Paragraph"/>
    <w:basedOn w:val="a"/>
    <w:link w:val="ab"/>
    <w:uiPriority w:val="34"/>
    <w:qFormat/>
    <w:rsid w:val="00627832"/>
    <w:pPr>
      <w:ind w:left="720"/>
      <w:contextualSpacing/>
    </w:pPr>
  </w:style>
  <w:style w:type="character" w:customStyle="1" w:styleId="20">
    <w:name w:val="כותרת 2 תו"/>
    <w:basedOn w:val="a0"/>
    <w:link w:val="2"/>
    <w:uiPriority w:val="9"/>
    <w:rsid w:val="009C3F9C"/>
    <w:rPr>
      <w:rFonts w:ascii="Hadasa Roso SL" w:hAnsi="Hadasa Roso SL" w:cs="David"/>
      <w:b/>
      <w:bCs/>
      <w:color w:val="000000"/>
      <w:spacing w:val="1"/>
      <w:sz w:val="26"/>
      <w:szCs w:val="26"/>
      <w:lang w:eastAsia="ja-JP"/>
    </w:rPr>
  </w:style>
  <w:style w:type="paragraph" w:styleId="ac">
    <w:name w:val="annotation text"/>
    <w:basedOn w:val="a"/>
    <w:link w:val="ad"/>
    <w:rsid w:val="009C3F9C"/>
    <w:pPr>
      <w:spacing w:line="240" w:lineRule="auto"/>
    </w:pPr>
    <w:rPr>
      <w:sz w:val="20"/>
      <w:szCs w:val="20"/>
    </w:rPr>
  </w:style>
  <w:style w:type="character" w:customStyle="1" w:styleId="ad">
    <w:name w:val="טקסט הערה תו"/>
    <w:basedOn w:val="a0"/>
    <w:link w:val="ac"/>
    <w:rsid w:val="009C3F9C"/>
    <w:rPr>
      <w:rFonts w:ascii="Hadasa Roso SL" w:hAnsi="Hadasa Roso SL" w:cs="Hadasa Roso SL"/>
      <w:color w:val="000000"/>
      <w:spacing w:val="1"/>
      <w:lang w:eastAsia="ja-JP"/>
    </w:rPr>
  </w:style>
  <w:style w:type="paragraph" w:styleId="ae">
    <w:name w:val="annotation subject"/>
    <w:basedOn w:val="ac"/>
    <w:next w:val="ac"/>
    <w:link w:val="1"/>
    <w:uiPriority w:val="99"/>
    <w:unhideWhenUsed/>
    <w:rsid w:val="009C3F9C"/>
    <w:pPr>
      <w:widowControl/>
      <w:autoSpaceDE/>
      <w:autoSpaceDN/>
      <w:adjustRightInd/>
      <w:spacing w:before="0"/>
      <w:ind w:firstLine="0"/>
      <w:jc w:val="left"/>
      <w:textAlignment w:val="auto"/>
    </w:pPr>
    <w:rPr>
      <w:rFonts w:ascii="Calibri" w:eastAsia="Calibri" w:hAnsi="Calibri" w:cs="Arial"/>
      <w:b/>
      <w:bCs/>
      <w:color w:val="auto"/>
      <w:spacing w:val="0"/>
      <w:lang w:eastAsia="en-US"/>
    </w:rPr>
  </w:style>
  <w:style w:type="character" w:customStyle="1" w:styleId="af">
    <w:name w:val="נושא הערה תו"/>
    <w:basedOn w:val="ad"/>
    <w:rsid w:val="009C3F9C"/>
    <w:rPr>
      <w:rFonts w:ascii="Hadasa Roso SL" w:hAnsi="Hadasa Roso SL" w:cs="Hadasa Roso SL"/>
      <w:b/>
      <w:bCs/>
      <w:color w:val="000000"/>
      <w:spacing w:val="1"/>
      <w:lang w:eastAsia="ja-JP"/>
    </w:rPr>
  </w:style>
  <w:style w:type="character" w:customStyle="1" w:styleId="1">
    <w:name w:val="נושא הערה תו1"/>
    <w:link w:val="ae"/>
    <w:uiPriority w:val="99"/>
    <w:rsid w:val="009C3F9C"/>
    <w:rPr>
      <w:rFonts w:ascii="Calibri" w:eastAsia="Calibri" w:hAnsi="Calibri" w:cs="Arial"/>
      <w:b/>
      <w:bCs/>
    </w:rPr>
  </w:style>
  <w:style w:type="character" w:customStyle="1" w:styleId="Hesber0">
    <w:name w:val="Hesber תו"/>
    <w:link w:val="Hesber"/>
    <w:uiPriority w:val="99"/>
    <w:rsid w:val="009C3F9C"/>
    <w:rPr>
      <w:rFonts w:ascii="Arial" w:eastAsia="Arial Unicode MS" w:hAnsi="Arial" w:cs="David"/>
      <w:snapToGrid w:val="0"/>
      <w:color w:val="000000"/>
      <w:szCs w:val="26"/>
      <w:lang w:eastAsia="ja-JP"/>
    </w:rPr>
  </w:style>
  <w:style w:type="paragraph" w:styleId="af0">
    <w:name w:val="Balloon Text"/>
    <w:basedOn w:val="a"/>
    <w:link w:val="af1"/>
    <w:rsid w:val="00335D1A"/>
    <w:pPr>
      <w:spacing w:before="0" w:line="240" w:lineRule="auto"/>
    </w:pPr>
    <w:rPr>
      <w:rFonts w:ascii="Tahoma" w:hAnsi="Tahoma" w:cs="Tahoma"/>
      <w:sz w:val="16"/>
      <w:szCs w:val="16"/>
    </w:rPr>
  </w:style>
  <w:style w:type="character" w:customStyle="1" w:styleId="af1">
    <w:name w:val="טקסט בלונים תו"/>
    <w:basedOn w:val="a0"/>
    <w:link w:val="af0"/>
    <w:rsid w:val="00335D1A"/>
    <w:rPr>
      <w:rFonts w:ascii="Tahoma" w:hAnsi="Tahoma" w:cs="Tahoma"/>
      <w:color w:val="000000"/>
      <w:spacing w:val="1"/>
      <w:sz w:val="16"/>
      <w:szCs w:val="16"/>
      <w:lang w:eastAsia="ja-JP"/>
    </w:rPr>
  </w:style>
  <w:style w:type="paragraph" w:styleId="af2">
    <w:name w:val="Revision"/>
    <w:hidden/>
    <w:uiPriority w:val="99"/>
    <w:semiHidden/>
    <w:rsid w:val="009F20EA"/>
    <w:rPr>
      <w:rFonts w:ascii="Hadasa Roso SL" w:hAnsi="Hadasa Roso SL" w:cs="Hadasa Roso SL"/>
      <w:color w:val="000000"/>
      <w:spacing w:val="1"/>
      <w:sz w:val="17"/>
      <w:szCs w:val="17"/>
      <w:lang w:eastAsia="ja-JP"/>
    </w:rPr>
  </w:style>
  <w:style w:type="character" w:styleId="af3">
    <w:name w:val="annotation reference"/>
    <w:basedOn w:val="a0"/>
    <w:rsid w:val="005734E3"/>
    <w:rPr>
      <w:sz w:val="16"/>
      <w:szCs w:val="16"/>
    </w:rPr>
  </w:style>
  <w:style w:type="character" w:customStyle="1" w:styleId="ab">
    <w:name w:val="פיסקת רשימה תו"/>
    <w:link w:val="aa"/>
    <w:uiPriority w:val="34"/>
    <w:rsid w:val="00162C92"/>
    <w:rPr>
      <w:rFonts w:ascii="Hadasa Roso SL" w:hAnsi="Hadasa Roso SL" w:cs="Hadasa Roso SL"/>
      <w:color w:val="000000"/>
      <w:spacing w:val="1"/>
      <w:sz w:val="17"/>
      <w:szCs w:val="17"/>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4C8B"/>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paragraph" w:styleId="2">
    <w:name w:val="heading 2"/>
    <w:basedOn w:val="a"/>
    <w:next w:val="a"/>
    <w:link w:val="20"/>
    <w:uiPriority w:val="9"/>
    <w:qFormat/>
    <w:rsid w:val="009C3F9C"/>
    <w:pPr>
      <w:keepNext/>
      <w:jc w:val="center"/>
      <w:outlineLvl w:val="1"/>
    </w:pPr>
    <w:rPr>
      <w:rFonts w:cs="David"/>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MitparsemetBaze">
    <w:name w:val="Head MitparsemetBaze"/>
    <w:basedOn w:val="a"/>
    <w:rsid w:val="00294C8B"/>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294C8B"/>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294C8B"/>
    <w:pPr>
      <w:spacing w:before="120" w:after="120"/>
    </w:pPr>
    <w:rPr>
      <w:color w:val="FF0000"/>
      <w:w w:val="80"/>
    </w:rPr>
  </w:style>
  <w:style w:type="paragraph" w:styleId="a3">
    <w:name w:val="endnote text"/>
    <w:basedOn w:val="a"/>
    <w:semiHidden/>
    <w:rsid w:val="00294C8B"/>
    <w:pPr>
      <w:ind w:left="227" w:hanging="227"/>
    </w:pPr>
    <w:rPr>
      <w:sz w:val="14"/>
      <w:szCs w:val="22"/>
    </w:rPr>
  </w:style>
  <w:style w:type="paragraph" w:customStyle="1" w:styleId="TableText">
    <w:name w:val="Table Text"/>
    <w:basedOn w:val="a"/>
    <w:rsid w:val="00294C8B"/>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294C8B"/>
  </w:style>
  <w:style w:type="paragraph" w:customStyle="1" w:styleId="TableBlock">
    <w:name w:val="Table Block"/>
    <w:basedOn w:val="TableText"/>
    <w:rsid w:val="00294C8B"/>
    <w:pPr>
      <w:ind w:right="0"/>
      <w:jc w:val="both"/>
    </w:pPr>
  </w:style>
  <w:style w:type="paragraph" w:customStyle="1" w:styleId="TableHead">
    <w:name w:val="Table Head"/>
    <w:basedOn w:val="TableText"/>
    <w:rsid w:val="00294C8B"/>
    <w:pPr>
      <w:ind w:right="0"/>
      <w:jc w:val="center"/>
    </w:pPr>
    <w:rPr>
      <w:b/>
      <w:bCs/>
    </w:rPr>
  </w:style>
  <w:style w:type="paragraph" w:customStyle="1" w:styleId="TableInnerSideHeading">
    <w:name w:val="Table InnerSideHeading"/>
    <w:basedOn w:val="TableSideHeading"/>
    <w:rsid w:val="00294C8B"/>
  </w:style>
  <w:style w:type="paragraph" w:customStyle="1" w:styleId="Hesber">
    <w:name w:val="Hesber"/>
    <w:basedOn w:val="a"/>
    <w:link w:val="Hesber0"/>
    <w:uiPriority w:val="99"/>
    <w:rsid w:val="00294C8B"/>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294C8B"/>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294C8B"/>
    <w:rPr>
      <w:vertAlign w:val="superscript"/>
    </w:rPr>
  </w:style>
  <w:style w:type="paragraph" w:customStyle="1" w:styleId="HesberHeading">
    <w:name w:val="Hesber Heading"/>
    <w:basedOn w:val="Hesber"/>
    <w:rsid w:val="00294C8B"/>
    <w:pPr>
      <w:tabs>
        <w:tab w:val="left" w:pos="624"/>
        <w:tab w:val="left" w:pos="1247"/>
      </w:tabs>
      <w:ind w:firstLine="0"/>
    </w:pPr>
    <w:rPr>
      <w:b/>
      <w:bCs/>
    </w:rPr>
  </w:style>
  <w:style w:type="paragraph" w:customStyle="1" w:styleId="HesberWriters">
    <w:name w:val="Hesber Writers"/>
    <w:basedOn w:val="Hesber"/>
    <w:rsid w:val="00294C8B"/>
    <w:pPr>
      <w:spacing w:before="120" w:after="6000"/>
      <w:ind w:left="1418" w:firstLine="0"/>
      <w:jc w:val="right"/>
    </w:pPr>
    <w:rPr>
      <w:b/>
      <w:bCs/>
    </w:rPr>
  </w:style>
  <w:style w:type="paragraph" w:customStyle="1" w:styleId="Hesber1st">
    <w:name w:val="Hesber 1st"/>
    <w:basedOn w:val="Hesber"/>
    <w:rsid w:val="00294C8B"/>
    <w:pPr>
      <w:tabs>
        <w:tab w:val="left" w:pos="680"/>
        <w:tab w:val="left" w:pos="1020"/>
      </w:tabs>
      <w:ind w:firstLine="0"/>
    </w:pPr>
  </w:style>
  <w:style w:type="character" w:styleId="a6">
    <w:name w:val="endnote reference"/>
    <w:basedOn w:val="a0"/>
    <w:semiHidden/>
    <w:rsid w:val="00294C8B"/>
    <w:rPr>
      <w:vertAlign w:val="superscript"/>
    </w:rPr>
  </w:style>
  <w:style w:type="paragraph" w:customStyle="1" w:styleId="TableBlockOutdent">
    <w:name w:val="Table BlockOutdent"/>
    <w:basedOn w:val="TableBlock"/>
    <w:rsid w:val="00294C8B"/>
    <w:pPr>
      <w:ind w:left="624" w:hanging="624"/>
    </w:pPr>
  </w:style>
  <w:style w:type="paragraph" w:styleId="a7">
    <w:name w:val="header"/>
    <w:basedOn w:val="a"/>
    <w:rsid w:val="00294C8B"/>
    <w:pPr>
      <w:tabs>
        <w:tab w:val="center" w:pos="4153"/>
        <w:tab w:val="right" w:pos="8306"/>
      </w:tabs>
    </w:pPr>
  </w:style>
  <w:style w:type="paragraph" w:styleId="a8">
    <w:name w:val="footer"/>
    <w:basedOn w:val="a"/>
    <w:rsid w:val="00294C8B"/>
    <w:pPr>
      <w:tabs>
        <w:tab w:val="center" w:pos="4153"/>
        <w:tab w:val="right" w:pos="8306"/>
      </w:tabs>
    </w:pPr>
  </w:style>
  <w:style w:type="paragraph" w:customStyle="1" w:styleId="HeadDivreiHesber">
    <w:name w:val="Head DivreiHesber"/>
    <w:basedOn w:val="a"/>
    <w:rsid w:val="00294C8B"/>
    <w:pPr>
      <w:snapToGrid w:val="0"/>
      <w:spacing w:before="360" w:after="120" w:line="360" w:lineRule="auto"/>
      <w:ind w:firstLine="0"/>
      <w:jc w:val="center"/>
    </w:pPr>
    <w:rPr>
      <w:rFonts w:ascii="Arial" w:eastAsia="Arial Unicode MS" w:hAnsi="Arial" w:cs="David"/>
      <w:b/>
      <w:snapToGrid w:val="0"/>
      <w:spacing w:val="40"/>
      <w:sz w:val="20"/>
      <w:szCs w:val="26"/>
    </w:rPr>
  </w:style>
  <w:style w:type="character" w:styleId="a9">
    <w:name w:val="page number"/>
    <w:basedOn w:val="a0"/>
    <w:rsid w:val="00294C8B"/>
  </w:style>
  <w:style w:type="paragraph" w:customStyle="1" w:styleId="Cover1-Reshumot">
    <w:name w:val="Cover 1-Reshumot"/>
    <w:basedOn w:val="a"/>
    <w:rsid w:val="00F87C8F"/>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F87C8F"/>
    <w:rPr>
      <w:sz w:val="36"/>
      <w:szCs w:val="52"/>
    </w:rPr>
  </w:style>
  <w:style w:type="paragraph" w:customStyle="1" w:styleId="Cover3-Haknesset">
    <w:name w:val="Cover 3-Haknesset"/>
    <w:basedOn w:val="Cover1-Reshumot"/>
    <w:rsid w:val="00F87C8F"/>
    <w:rPr>
      <w:b/>
      <w:bCs/>
      <w:spacing w:val="60"/>
    </w:rPr>
  </w:style>
  <w:style w:type="paragraph" w:customStyle="1" w:styleId="Cover4-Date">
    <w:name w:val="Cover 4-Date"/>
    <w:basedOn w:val="a"/>
    <w:rsid w:val="00F87C8F"/>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Ragil">
    <w:name w:val="Ragil"/>
    <w:basedOn w:val="a"/>
    <w:rsid w:val="00F87C8F"/>
    <w:pPr>
      <w:snapToGrid w:val="0"/>
      <w:spacing w:before="0" w:line="360" w:lineRule="auto"/>
      <w:jc w:val="left"/>
    </w:pPr>
    <w:rPr>
      <w:rFonts w:ascii="Arial" w:eastAsia="Arial Unicode MS" w:hAnsi="Arial" w:cs="David"/>
      <w:snapToGrid w:val="0"/>
      <w:spacing w:val="0"/>
      <w:sz w:val="20"/>
      <w:szCs w:val="26"/>
    </w:rPr>
  </w:style>
  <w:style w:type="paragraph" w:styleId="aa">
    <w:name w:val="List Paragraph"/>
    <w:basedOn w:val="a"/>
    <w:link w:val="ab"/>
    <w:uiPriority w:val="34"/>
    <w:qFormat/>
    <w:rsid w:val="00627832"/>
    <w:pPr>
      <w:ind w:left="720"/>
      <w:contextualSpacing/>
    </w:pPr>
  </w:style>
  <w:style w:type="character" w:customStyle="1" w:styleId="20">
    <w:name w:val="כותרת 2 תו"/>
    <w:basedOn w:val="a0"/>
    <w:link w:val="2"/>
    <w:uiPriority w:val="9"/>
    <w:rsid w:val="009C3F9C"/>
    <w:rPr>
      <w:rFonts w:ascii="Hadasa Roso SL" w:hAnsi="Hadasa Roso SL" w:cs="David"/>
      <w:b/>
      <w:bCs/>
      <w:color w:val="000000"/>
      <w:spacing w:val="1"/>
      <w:sz w:val="26"/>
      <w:szCs w:val="26"/>
      <w:lang w:eastAsia="ja-JP"/>
    </w:rPr>
  </w:style>
  <w:style w:type="paragraph" w:styleId="ac">
    <w:name w:val="annotation text"/>
    <w:basedOn w:val="a"/>
    <w:link w:val="ad"/>
    <w:rsid w:val="009C3F9C"/>
    <w:pPr>
      <w:spacing w:line="240" w:lineRule="auto"/>
    </w:pPr>
    <w:rPr>
      <w:sz w:val="20"/>
      <w:szCs w:val="20"/>
    </w:rPr>
  </w:style>
  <w:style w:type="character" w:customStyle="1" w:styleId="ad">
    <w:name w:val="טקסט הערה תו"/>
    <w:basedOn w:val="a0"/>
    <w:link w:val="ac"/>
    <w:rsid w:val="009C3F9C"/>
    <w:rPr>
      <w:rFonts w:ascii="Hadasa Roso SL" w:hAnsi="Hadasa Roso SL" w:cs="Hadasa Roso SL"/>
      <w:color w:val="000000"/>
      <w:spacing w:val="1"/>
      <w:lang w:eastAsia="ja-JP"/>
    </w:rPr>
  </w:style>
  <w:style w:type="paragraph" w:styleId="ae">
    <w:name w:val="annotation subject"/>
    <w:basedOn w:val="ac"/>
    <w:next w:val="ac"/>
    <w:link w:val="1"/>
    <w:uiPriority w:val="99"/>
    <w:unhideWhenUsed/>
    <w:rsid w:val="009C3F9C"/>
    <w:pPr>
      <w:widowControl/>
      <w:autoSpaceDE/>
      <w:autoSpaceDN/>
      <w:adjustRightInd/>
      <w:spacing w:before="0"/>
      <w:ind w:firstLine="0"/>
      <w:jc w:val="left"/>
      <w:textAlignment w:val="auto"/>
    </w:pPr>
    <w:rPr>
      <w:rFonts w:ascii="Calibri" w:eastAsia="Calibri" w:hAnsi="Calibri" w:cs="Arial"/>
      <w:b/>
      <w:bCs/>
      <w:color w:val="auto"/>
      <w:spacing w:val="0"/>
      <w:lang w:eastAsia="en-US"/>
    </w:rPr>
  </w:style>
  <w:style w:type="character" w:customStyle="1" w:styleId="af">
    <w:name w:val="נושא הערה תו"/>
    <w:basedOn w:val="ad"/>
    <w:rsid w:val="009C3F9C"/>
    <w:rPr>
      <w:rFonts w:ascii="Hadasa Roso SL" w:hAnsi="Hadasa Roso SL" w:cs="Hadasa Roso SL"/>
      <w:b/>
      <w:bCs/>
      <w:color w:val="000000"/>
      <w:spacing w:val="1"/>
      <w:lang w:eastAsia="ja-JP"/>
    </w:rPr>
  </w:style>
  <w:style w:type="character" w:customStyle="1" w:styleId="1">
    <w:name w:val="נושא הערה תו1"/>
    <w:link w:val="ae"/>
    <w:uiPriority w:val="99"/>
    <w:rsid w:val="009C3F9C"/>
    <w:rPr>
      <w:rFonts w:ascii="Calibri" w:eastAsia="Calibri" w:hAnsi="Calibri" w:cs="Arial"/>
      <w:b/>
      <w:bCs/>
    </w:rPr>
  </w:style>
  <w:style w:type="character" w:customStyle="1" w:styleId="Hesber0">
    <w:name w:val="Hesber תו"/>
    <w:link w:val="Hesber"/>
    <w:uiPriority w:val="99"/>
    <w:rsid w:val="009C3F9C"/>
    <w:rPr>
      <w:rFonts w:ascii="Arial" w:eastAsia="Arial Unicode MS" w:hAnsi="Arial" w:cs="David"/>
      <w:snapToGrid w:val="0"/>
      <w:color w:val="000000"/>
      <w:szCs w:val="26"/>
      <w:lang w:eastAsia="ja-JP"/>
    </w:rPr>
  </w:style>
  <w:style w:type="paragraph" w:styleId="af0">
    <w:name w:val="Balloon Text"/>
    <w:basedOn w:val="a"/>
    <w:link w:val="af1"/>
    <w:rsid w:val="00335D1A"/>
    <w:pPr>
      <w:spacing w:before="0" w:line="240" w:lineRule="auto"/>
    </w:pPr>
    <w:rPr>
      <w:rFonts w:ascii="Tahoma" w:hAnsi="Tahoma" w:cs="Tahoma"/>
      <w:sz w:val="16"/>
      <w:szCs w:val="16"/>
    </w:rPr>
  </w:style>
  <w:style w:type="character" w:customStyle="1" w:styleId="af1">
    <w:name w:val="טקסט בלונים תו"/>
    <w:basedOn w:val="a0"/>
    <w:link w:val="af0"/>
    <w:rsid w:val="00335D1A"/>
    <w:rPr>
      <w:rFonts w:ascii="Tahoma" w:hAnsi="Tahoma" w:cs="Tahoma"/>
      <w:color w:val="000000"/>
      <w:spacing w:val="1"/>
      <w:sz w:val="16"/>
      <w:szCs w:val="16"/>
      <w:lang w:eastAsia="ja-JP"/>
    </w:rPr>
  </w:style>
  <w:style w:type="paragraph" w:styleId="af2">
    <w:name w:val="Revision"/>
    <w:hidden/>
    <w:uiPriority w:val="99"/>
    <w:semiHidden/>
    <w:rsid w:val="009F20EA"/>
    <w:rPr>
      <w:rFonts w:ascii="Hadasa Roso SL" w:hAnsi="Hadasa Roso SL" w:cs="Hadasa Roso SL"/>
      <w:color w:val="000000"/>
      <w:spacing w:val="1"/>
      <w:sz w:val="17"/>
      <w:szCs w:val="17"/>
      <w:lang w:eastAsia="ja-JP"/>
    </w:rPr>
  </w:style>
  <w:style w:type="character" w:styleId="af3">
    <w:name w:val="annotation reference"/>
    <w:basedOn w:val="a0"/>
    <w:rsid w:val="005734E3"/>
    <w:rPr>
      <w:sz w:val="16"/>
      <w:szCs w:val="16"/>
    </w:rPr>
  </w:style>
  <w:style w:type="character" w:customStyle="1" w:styleId="ab">
    <w:name w:val="פיסקת רשימה תו"/>
    <w:link w:val="aa"/>
    <w:uiPriority w:val="34"/>
    <w:rsid w:val="00162C92"/>
    <w:rPr>
      <w:rFonts w:ascii="Hadasa Roso SL" w:hAnsi="Hadasa Roso SL" w:cs="Hadasa Roso SL"/>
      <w:color w:val="000000"/>
      <w:spacing w:val="1"/>
      <w:sz w:val="17"/>
      <w:szCs w:val="17"/>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878461">
      <w:bodyDiv w:val="1"/>
      <w:marLeft w:val="0"/>
      <w:marRight w:val="0"/>
      <w:marTop w:val="0"/>
      <w:marBottom w:val="0"/>
      <w:divBdr>
        <w:top w:val="none" w:sz="0" w:space="0" w:color="auto"/>
        <w:left w:val="none" w:sz="0" w:space="0" w:color="auto"/>
        <w:bottom w:val="none" w:sz="0" w:space="0" w:color="auto"/>
        <w:right w:val="none" w:sz="0" w:space="0" w:color="auto"/>
      </w:divBdr>
      <w:divsChild>
        <w:div w:id="1550412402">
          <w:marLeft w:val="0"/>
          <w:marRight w:val="0"/>
          <w:marTop w:val="0"/>
          <w:marBottom w:val="0"/>
          <w:divBdr>
            <w:top w:val="none" w:sz="0" w:space="0" w:color="auto"/>
            <w:left w:val="none" w:sz="0" w:space="0" w:color="auto"/>
            <w:bottom w:val="none" w:sz="0" w:space="0" w:color="auto"/>
            <w:right w:val="none" w:sz="0" w:space="0" w:color="auto"/>
          </w:divBdr>
        </w:div>
      </w:divsChild>
    </w:div>
    <w:div w:id="1384451475">
      <w:bodyDiv w:val="1"/>
      <w:marLeft w:val="0"/>
      <w:marRight w:val="0"/>
      <w:marTop w:val="0"/>
      <w:marBottom w:val="0"/>
      <w:divBdr>
        <w:top w:val="none" w:sz="0" w:space="0" w:color="auto"/>
        <w:left w:val="none" w:sz="0" w:space="0" w:color="auto"/>
        <w:bottom w:val="none" w:sz="0" w:space="0" w:color="auto"/>
        <w:right w:val="none" w:sz="0" w:space="0" w:color="auto"/>
      </w:divBdr>
      <w:divsChild>
        <w:div w:id="1945841639">
          <w:marLeft w:val="0"/>
          <w:marRight w:val="0"/>
          <w:marTop w:val="0"/>
          <w:marBottom w:val="0"/>
          <w:divBdr>
            <w:top w:val="none" w:sz="0" w:space="0" w:color="auto"/>
            <w:left w:val="none" w:sz="0" w:space="0" w:color="auto"/>
            <w:bottom w:val="none" w:sz="0" w:space="0" w:color="auto"/>
            <w:right w:val="none" w:sz="0" w:space="0" w:color="auto"/>
          </w:divBdr>
        </w:div>
      </w:divsChild>
    </w:div>
    <w:div w:id="1441026887">
      <w:bodyDiv w:val="1"/>
      <w:marLeft w:val="0"/>
      <w:marRight w:val="0"/>
      <w:marTop w:val="0"/>
      <w:marBottom w:val="0"/>
      <w:divBdr>
        <w:top w:val="none" w:sz="0" w:space="0" w:color="auto"/>
        <w:left w:val="none" w:sz="0" w:space="0" w:color="auto"/>
        <w:bottom w:val="none" w:sz="0" w:space="0" w:color="auto"/>
        <w:right w:val="none" w:sz="0" w:space="0" w:color="auto"/>
      </w:divBdr>
      <w:divsChild>
        <w:div w:id="2068644713">
          <w:marLeft w:val="0"/>
          <w:marRight w:val="0"/>
          <w:marTop w:val="0"/>
          <w:marBottom w:val="0"/>
          <w:divBdr>
            <w:top w:val="none" w:sz="0" w:space="0" w:color="auto"/>
            <w:left w:val="none" w:sz="0" w:space="0" w:color="auto"/>
            <w:bottom w:val="none" w:sz="0" w:space="0" w:color="auto"/>
            <w:right w:val="none" w:sz="0" w:space="0" w:color="auto"/>
          </w:divBdr>
        </w:div>
      </w:divsChild>
    </w:div>
    <w:div w:id="2078553237">
      <w:bodyDiv w:val="1"/>
      <w:marLeft w:val="0"/>
      <w:marRight w:val="0"/>
      <w:marTop w:val="0"/>
      <w:marBottom w:val="0"/>
      <w:divBdr>
        <w:top w:val="none" w:sz="0" w:space="0" w:color="auto"/>
        <w:left w:val="none" w:sz="0" w:space="0" w:color="auto"/>
        <w:bottom w:val="none" w:sz="0" w:space="0" w:color="auto"/>
        <w:right w:val="none" w:sz="0" w:space="0" w:color="auto"/>
      </w:divBdr>
      <w:divsChild>
        <w:div w:id="645206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65907-F985-47B5-961B-56F1AFD20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1E8EDA8F</Template>
  <TotalTime>2</TotalTime>
  <Pages>9</Pages>
  <Words>3055</Words>
  <Characters>14662</Characters>
  <Application>Microsoft Office Word</Application>
  <DocSecurity>0</DocSecurity>
  <Lines>122</Lines>
  <Paragraphs>35</Paragraphs>
  <ScaleCrop>false</ScaleCrop>
  <HeadingPairs>
    <vt:vector size="2" baseType="variant">
      <vt:variant>
        <vt:lpstr>שם</vt:lpstr>
      </vt:variant>
      <vt:variant>
        <vt:i4>1</vt:i4>
      </vt:variant>
    </vt:vector>
  </HeadingPairs>
  <TitlesOfParts>
    <vt:vector size="1" baseType="lpstr">
      <vt:lpstr>רשומות</vt:lpstr>
    </vt:vector>
  </TitlesOfParts>
  <Company>MOF</Company>
  <LinksUpToDate>false</LinksUpToDate>
  <CharactersWithSpaces>17682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יצחק זרביב</dc:creator>
  <cp:lastModifiedBy>לירון גבאי</cp:lastModifiedBy>
  <cp:revision>5</cp:revision>
  <cp:lastPrinted>2017-10-15T09:58:00Z</cp:lastPrinted>
  <dcterms:created xsi:type="dcterms:W3CDTF">2017-10-15T10:30:00Z</dcterms:created>
  <dcterms:modified xsi:type="dcterms:W3CDTF">2017-10-15T10:32:00Z</dcterms:modified>
</cp:coreProperties>
</file>