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06" w:rsidRDefault="006D4990" w:rsidP="009413C4">
      <w:p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12 בנובמבר 2017 </w:t>
      </w:r>
    </w:p>
    <w:p w:rsidR="006D4990" w:rsidRPr="00F918EB" w:rsidRDefault="006D4990" w:rsidP="009413C4">
      <w:p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eastAsia"/>
          <w:sz w:val="24"/>
          <w:szCs w:val="24"/>
          <w:rtl/>
        </w:rPr>
        <w:t>‏כ</w:t>
      </w:r>
      <w:r>
        <w:rPr>
          <w:rFonts w:cs="David"/>
          <w:sz w:val="24"/>
          <w:szCs w:val="24"/>
          <w:rtl/>
        </w:rPr>
        <w:t>"ג חשון תשע"ח</w:t>
      </w:r>
    </w:p>
    <w:p w:rsidR="001B36C5" w:rsidRPr="00F918EB" w:rsidRDefault="001B36C5" w:rsidP="000E351C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</w:p>
    <w:p w:rsidR="001B36C5" w:rsidRPr="00F918EB" w:rsidRDefault="001B36C5" w:rsidP="000E351C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</w:p>
    <w:p w:rsidR="009413C4" w:rsidRPr="009413C4" w:rsidRDefault="009413C4" w:rsidP="009413C4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  <w:r w:rsidRPr="009413C4">
        <w:rPr>
          <w:rFonts w:cs="David" w:hint="cs"/>
          <w:sz w:val="24"/>
          <w:szCs w:val="24"/>
          <w:rtl/>
        </w:rPr>
        <w:t>לכבוד:</w:t>
      </w:r>
    </w:p>
    <w:p w:rsidR="003341CD" w:rsidRPr="003341CD" w:rsidRDefault="00EB6AB3" w:rsidP="003341CD">
      <w:pPr>
        <w:bidi/>
        <w:spacing w:line="360" w:lineRule="auto"/>
        <w:jc w:val="both"/>
        <w:rPr>
          <w:rFonts w:ascii="David" w:cs="David"/>
          <w:b/>
          <w:color w:val="auto"/>
          <w:sz w:val="24"/>
          <w:szCs w:val="24"/>
          <w:lang w:eastAsia="en-US"/>
        </w:rPr>
      </w:pPr>
      <w:r>
        <w:rPr>
          <w:rFonts w:ascii="David" w:cs="David" w:hint="cs"/>
          <w:b/>
          <w:color w:val="auto"/>
          <w:sz w:val="24"/>
          <w:szCs w:val="24"/>
          <w:rtl/>
          <w:lang w:eastAsia="en-US"/>
        </w:rPr>
        <w:t>משתתפי הישיבה</w:t>
      </w:r>
    </w:p>
    <w:p w:rsidR="001B36C5" w:rsidRPr="00F918EB" w:rsidRDefault="001B36C5" w:rsidP="000E351C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</w:p>
    <w:p w:rsidR="001B36C5" w:rsidRPr="00F918EB" w:rsidRDefault="001B36C5" w:rsidP="000E351C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</w:p>
    <w:p w:rsidR="001B36C5" w:rsidRDefault="001B36C5" w:rsidP="00E00CE4">
      <w:pPr>
        <w:bidi/>
        <w:spacing w:line="288" w:lineRule="auto"/>
        <w:jc w:val="center"/>
        <w:rPr>
          <w:rFonts w:cs="David"/>
          <w:sz w:val="28"/>
          <w:szCs w:val="28"/>
          <w:u w:val="single"/>
          <w:rtl/>
        </w:rPr>
      </w:pPr>
      <w:r w:rsidRPr="00F918EB">
        <w:rPr>
          <w:rFonts w:cs="David" w:hint="cs"/>
          <w:sz w:val="24"/>
          <w:szCs w:val="24"/>
          <w:rtl/>
        </w:rPr>
        <w:t xml:space="preserve">הנדון: </w:t>
      </w:r>
      <w:r w:rsidRPr="00F918EB">
        <w:rPr>
          <w:rFonts w:cs="David" w:hint="cs"/>
          <w:sz w:val="28"/>
          <w:szCs w:val="28"/>
          <w:u w:val="single"/>
          <w:rtl/>
        </w:rPr>
        <w:t>הארכת ת</w:t>
      </w:r>
      <w:r w:rsidR="00E96753">
        <w:rPr>
          <w:rFonts w:cs="David" w:hint="cs"/>
          <w:sz w:val="28"/>
          <w:szCs w:val="28"/>
          <w:u w:val="single"/>
          <w:rtl/>
        </w:rPr>
        <w:t>ו</w:t>
      </w:r>
      <w:r w:rsidRPr="00F918EB">
        <w:rPr>
          <w:rFonts w:cs="David" w:hint="cs"/>
          <w:sz w:val="28"/>
          <w:szCs w:val="28"/>
          <w:u w:val="single"/>
          <w:rtl/>
        </w:rPr>
        <w:t xml:space="preserve">קפן </w:t>
      </w:r>
      <w:r w:rsidR="00161BBF">
        <w:rPr>
          <w:rFonts w:cs="David" w:hint="cs"/>
          <w:sz w:val="28"/>
          <w:szCs w:val="28"/>
          <w:u w:val="single"/>
          <w:rtl/>
        </w:rPr>
        <w:t xml:space="preserve">ותיקונן </w:t>
      </w:r>
      <w:r w:rsidRPr="00F918EB">
        <w:rPr>
          <w:rFonts w:cs="David" w:hint="cs"/>
          <w:sz w:val="28"/>
          <w:szCs w:val="28"/>
          <w:u w:val="single"/>
          <w:rtl/>
        </w:rPr>
        <w:t>של הוראות השעה בחוק למניעת הסתננות</w:t>
      </w:r>
    </w:p>
    <w:p w:rsidR="0064732A" w:rsidRPr="00E00CE4" w:rsidRDefault="005B2D20" w:rsidP="005B2D20">
      <w:pPr>
        <w:bidi/>
        <w:spacing w:line="360" w:lineRule="auto"/>
        <w:jc w:val="center"/>
        <w:rPr>
          <w:rFonts w:cs="David"/>
          <w:b/>
          <w:bCs w:val="0"/>
          <w:szCs w:val="20"/>
          <w:rtl/>
        </w:rPr>
      </w:pPr>
      <w:r>
        <w:rPr>
          <w:rFonts w:cs="David" w:hint="cs"/>
          <w:b/>
          <w:bCs w:val="0"/>
          <w:szCs w:val="20"/>
          <w:rtl/>
        </w:rPr>
        <w:t>מצע</w:t>
      </w:r>
      <w:r w:rsidR="00161BBF">
        <w:rPr>
          <w:rFonts w:cs="David" w:hint="cs"/>
          <w:b/>
          <w:bCs w:val="0"/>
          <w:szCs w:val="20"/>
          <w:rtl/>
        </w:rPr>
        <w:t xml:space="preserve"> </w:t>
      </w:r>
      <w:r>
        <w:rPr>
          <w:rFonts w:cs="David" w:hint="cs"/>
          <w:b/>
          <w:bCs w:val="0"/>
          <w:szCs w:val="20"/>
          <w:rtl/>
        </w:rPr>
        <w:t>ל</w:t>
      </w:r>
      <w:r w:rsidR="00161BBF">
        <w:rPr>
          <w:rFonts w:cs="David" w:hint="cs"/>
          <w:b/>
          <w:bCs w:val="0"/>
          <w:szCs w:val="20"/>
          <w:rtl/>
        </w:rPr>
        <w:t>ד</w:t>
      </w:r>
      <w:r w:rsidR="006D4990">
        <w:rPr>
          <w:rFonts w:cs="David" w:hint="cs"/>
          <w:b/>
          <w:bCs w:val="0"/>
          <w:szCs w:val="20"/>
          <w:rtl/>
        </w:rPr>
        <w:t>יון</w:t>
      </w:r>
      <w:bookmarkStart w:id="0" w:name="_GoBack"/>
      <w:bookmarkEnd w:id="0"/>
      <w:r w:rsidR="006D4990">
        <w:rPr>
          <w:rFonts w:cs="David" w:hint="cs"/>
          <w:b/>
          <w:bCs w:val="0"/>
          <w:szCs w:val="20"/>
          <w:rtl/>
        </w:rPr>
        <w:t xml:space="preserve"> </w:t>
      </w:r>
      <w:r w:rsidR="00714C7B">
        <w:rPr>
          <w:rFonts w:cs="David" w:hint="cs"/>
          <w:b/>
          <w:bCs w:val="0"/>
          <w:szCs w:val="20"/>
          <w:rtl/>
        </w:rPr>
        <w:t>בראשות</w:t>
      </w:r>
      <w:r w:rsidR="006D4990">
        <w:rPr>
          <w:rFonts w:cs="David" w:hint="cs"/>
          <w:b/>
          <w:bCs w:val="0"/>
          <w:szCs w:val="20"/>
          <w:rtl/>
        </w:rPr>
        <w:t xml:space="preserve"> היועץ המשפטי לממשלה הקבוע ליום</w:t>
      </w:r>
      <w:r w:rsidR="00161BBF">
        <w:rPr>
          <w:rFonts w:cs="David" w:hint="cs"/>
          <w:b/>
          <w:bCs w:val="0"/>
          <w:szCs w:val="20"/>
          <w:rtl/>
        </w:rPr>
        <w:t xml:space="preserve"> 15.11.17</w:t>
      </w:r>
    </w:p>
    <w:p w:rsidR="001B36C5" w:rsidRPr="00F918EB" w:rsidRDefault="001B36C5" w:rsidP="000E351C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</w:p>
    <w:p w:rsidR="001B36C5" w:rsidRPr="00F918EB" w:rsidRDefault="001B36C5" w:rsidP="000E351C">
      <w:pPr>
        <w:bidi/>
        <w:spacing w:line="360" w:lineRule="auto"/>
        <w:jc w:val="both"/>
        <w:rPr>
          <w:rFonts w:cs="David"/>
          <w:b/>
          <w:bCs w:val="0"/>
          <w:sz w:val="24"/>
          <w:szCs w:val="24"/>
          <w:rtl/>
        </w:rPr>
      </w:pPr>
      <w:r w:rsidRPr="00F918EB">
        <w:rPr>
          <w:rFonts w:cs="David" w:hint="cs"/>
          <w:b/>
          <w:bCs w:val="0"/>
          <w:sz w:val="24"/>
          <w:szCs w:val="24"/>
          <w:rtl/>
        </w:rPr>
        <w:t>שלום רב,</w:t>
      </w:r>
    </w:p>
    <w:p w:rsidR="001B36C5" w:rsidRPr="00F918EB" w:rsidRDefault="001B36C5" w:rsidP="000E351C">
      <w:pPr>
        <w:bidi/>
        <w:spacing w:line="360" w:lineRule="auto"/>
        <w:jc w:val="both"/>
        <w:rPr>
          <w:rFonts w:cs="David"/>
          <w:b/>
          <w:bCs w:val="0"/>
          <w:sz w:val="24"/>
          <w:szCs w:val="24"/>
          <w:rtl/>
        </w:rPr>
      </w:pPr>
    </w:p>
    <w:p w:rsidR="002A375E" w:rsidRDefault="001B36C5" w:rsidP="007E7F49">
      <w:pPr>
        <w:bidi/>
        <w:spacing w:line="360" w:lineRule="auto"/>
        <w:ind w:left="360"/>
        <w:jc w:val="both"/>
        <w:rPr>
          <w:rFonts w:cs="David"/>
          <w:b/>
          <w:bCs w:val="0"/>
          <w:sz w:val="24"/>
          <w:szCs w:val="24"/>
          <w:rtl/>
        </w:rPr>
      </w:pPr>
      <w:r w:rsidRPr="00E96753">
        <w:rPr>
          <w:rFonts w:cs="David" w:hint="cs"/>
          <w:b/>
          <w:bCs w:val="0"/>
          <w:sz w:val="24"/>
          <w:szCs w:val="24"/>
          <w:rtl/>
        </w:rPr>
        <w:t>ביום 16.12.17 עתידות לפקוע הוראות שונות בחוק למניעת הסתננות</w:t>
      </w:r>
      <w:r w:rsidR="00B602F5">
        <w:rPr>
          <w:rFonts w:cs="David" w:hint="cs"/>
          <w:b/>
          <w:bCs w:val="0"/>
          <w:sz w:val="24"/>
          <w:szCs w:val="24"/>
          <w:rtl/>
        </w:rPr>
        <w:t xml:space="preserve"> (להלן: "</w:t>
      </w:r>
      <w:r w:rsidR="00606644">
        <w:rPr>
          <w:rFonts w:cs="David" w:hint="cs"/>
          <w:i/>
          <w:iCs/>
          <w:sz w:val="24"/>
          <w:szCs w:val="24"/>
          <w:rtl/>
        </w:rPr>
        <w:t>הורא</w:t>
      </w:r>
      <w:r w:rsidR="003F6FFC">
        <w:rPr>
          <w:rFonts w:cs="David" w:hint="cs"/>
          <w:i/>
          <w:iCs/>
          <w:sz w:val="24"/>
          <w:szCs w:val="24"/>
          <w:rtl/>
        </w:rPr>
        <w:t>ו</w:t>
      </w:r>
      <w:r w:rsidR="00606644">
        <w:rPr>
          <w:rFonts w:cs="David" w:hint="cs"/>
          <w:i/>
          <w:iCs/>
          <w:sz w:val="24"/>
          <w:szCs w:val="24"/>
          <w:rtl/>
        </w:rPr>
        <w:t>ת השעה</w:t>
      </w:r>
      <w:r w:rsidR="00B602F5">
        <w:rPr>
          <w:rFonts w:cs="David" w:hint="cs"/>
          <w:b/>
          <w:bCs w:val="0"/>
          <w:sz w:val="24"/>
          <w:szCs w:val="24"/>
          <w:rtl/>
        </w:rPr>
        <w:t>")</w:t>
      </w:r>
      <w:r w:rsidR="00FA0A9C">
        <w:rPr>
          <w:rFonts w:cs="David" w:hint="cs"/>
          <w:b/>
          <w:bCs w:val="0"/>
          <w:sz w:val="24"/>
          <w:szCs w:val="24"/>
          <w:rtl/>
        </w:rPr>
        <w:t>, אשר תוקנו כהוראות ה</w:t>
      </w:r>
      <w:r w:rsidRPr="00E96753">
        <w:rPr>
          <w:rFonts w:cs="David" w:hint="cs"/>
          <w:b/>
          <w:bCs w:val="0"/>
          <w:sz w:val="24"/>
          <w:szCs w:val="24"/>
          <w:rtl/>
        </w:rPr>
        <w:t>שעה</w:t>
      </w:r>
      <w:r w:rsidR="008A7FF6" w:rsidRPr="00E96753">
        <w:rPr>
          <w:rFonts w:cs="David" w:hint="cs"/>
          <w:b/>
          <w:bCs w:val="0"/>
          <w:sz w:val="24"/>
          <w:szCs w:val="24"/>
          <w:rtl/>
        </w:rPr>
        <w:t>.</w:t>
      </w:r>
      <w:r w:rsidR="00E00CE4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B602F5">
        <w:rPr>
          <w:rFonts w:cs="David" w:hint="cs"/>
          <w:b/>
          <w:bCs w:val="0"/>
          <w:sz w:val="24"/>
          <w:szCs w:val="24"/>
          <w:rtl/>
        </w:rPr>
        <w:t>עמדת שר הפנים</w:t>
      </w:r>
      <w:r w:rsidR="00E00CE4">
        <w:rPr>
          <w:rFonts w:cs="David" w:hint="cs"/>
          <w:b/>
          <w:bCs w:val="0"/>
          <w:sz w:val="24"/>
          <w:szCs w:val="24"/>
          <w:rtl/>
        </w:rPr>
        <w:t xml:space="preserve"> ה</w:t>
      </w:r>
      <w:r w:rsidR="00714C7B">
        <w:rPr>
          <w:rFonts w:cs="David" w:hint="cs"/>
          <w:b/>
          <w:bCs w:val="0"/>
          <w:sz w:val="24"/>
          <w:szCs w:val="24"/>
          <w:rtl/>
        </w:rPr>
        <w:t>י</w:t>
      </w:r>
      <w:r w:rsidR="00E00CE4">
        <w:rPr>
          <w:rFonts w:cs="David" w:hint="cs"/>
          <w:b/>
          <w:bCs w:val="0"/>
          <w:sz w:val="24"/>
          <w:szCs w:val="24"/>
          <w:rtl/>
        </w:rPr>
        <w:t>נה ש</w:t>
      </w:r>
      <w:r w:rsidR="00B602F5">
        <w:rPr>
          <w:rFonts w:cs="David" w:hint="cs"/>
          <w:b/>
          <w:bCs w:val="0"/>
          <w:sz w:val="24"/>
          <w:szCs w:val="24"/>
          <w:rtl/>
        </w:rPr>
        <w:t>י</w:t>
      </w:r>
      <w:r w:rsidR="00FA0A9C">
        <w:rPr>
          <w:rFonts w:cs="David" w:hint="cs"/>
          <w:b/>
          <w:bCs w:val="0"/>
          <w:sz w:val="24"/>
          <w:szCs w:val="24"/>
          <w:rtl/>
        </w:rPr>
        <w:t>ש לפעול להארכת תוקפן וכן לתיקונם</w:t>
      </w:r>
      <w:r w:rsidR="00B602F5">
        <w:rPr>
          <w:rFonts w:cs="David" w:hint="cs"/>
          <w:b/>
          <w:bCs w:val="0"/>
          <w:sz w:val="24"/>
          <w:szCs w:val="24"/>
          <w:rtl/>
        </w:rPr>
        <w:t xml:space="preserve"> של </w:t>
      </w:r>
      <w:r w:rsidR="0064732A">
        <w:rPr>
          <w:rFonts w:cs="David" w:hint="cs"/>
          <w:b/>
          <w:bCs w:val="0"/>
          <w:sz w:val="24"/>
          <w:szCs w:val="24"/>
          <w:rtl/>
        </w:rPr>
        <w:t>מספר סעיפים ב</w:t>
      </w:r>
      <w:r w:rsidR="0077059A">
        <w:rPr>
          <w:rFonts w:cs="David" w:hint="cs"/>
          <w:b/>
          <w:bCs w:val="0"/>
          <w:sz w:val="24"/>
          <w:szCs w:val="24"/>
          <w:rtl/>
        </w:rPr>
        <w:t>הוראות השעה</w:t>
      </w:r>
      <w:r w:rsidR="007B5639">
        <w:rPr>
          <w:rFonts w:cs="David" w:hint="cs"/>
          <w:b/>
          <w:bCs w:val="0"/>
          <w:sz w:val="24"/>
          <w:szCs w:val="24"/>
          <w:rtl/>
        </w:rPr>
        <w:t xml:space="preserve"> כלקח מיישומן בשנים האחרונות</w:t>
      </w:r>
      <w:r w:rsidR="00E06C52">
        <w:rPr>
          <w:rFonts w:cs="David" w:hint="cs"/>
          <w:b/>
          <w:bCs w:val="0"/>
          <w:sz w:val="24"/>
          <w:szCs w:val="24"/>
          <w:rtl/>
        </w:rPr>
        <w:t>. במסגרת דיונים שהתקיימו לקראת הארכת החוק</w:t>
      </w:r>
      <w:r w:rsidR="0085111C">
        <w:rPr>
          <w:rFonts w:cs="David" w:hint="cs"/>
          <w:b/>
          <w:bCs w:val="0"/>
          <w:sz w:val="24"/>
          <w:szCs w:val="24"/>
          <w:rtl/>
        </w:rPr>
        <w:t xml:space="preserve"> בשיתוף מחלקת חקיקה במשרד המשפטים</w:t>
      </w:r>
      <w:r w:rsidR="00E06C52">
        <w:rPr>
          <w:rFonts w:cs="David" w:hint="cs"/>
          <w:b/>
          <w:bCs w:val="0"/>
          <w:sz w:val="24"/>
          <w:szCs w:val="24"/>
          <w:rtl/>
        </w:rPr>
        <w:t xml:space="preserve"> עלה קושי </w:t>
      </w:r>
      <w:r w:rsidR="007E7F49">
        <w:rPr>
          <w:rFonts w:cs="David" w:hint="cs"/>
          <w:b/>
          <w:bCs w:val="0"/>
          <w:sz w:val="24"/>
          <w:szCs w:val="24"/>
          <w:rtl/>
        </w:rPr>
        <w:t>בנוגע</w:t>
      </w:r>
      <w:r w:rsidR="00E06C52">
        <w:rPr>
          <w:rFonts w:cs="David" w:hint="cs"/>
          <w:b/>
          <w:bCs w:val="0"/>
          <w:sz w:val="24"/>
          <w:szCs w:val="24"/>
          <w:rtl/>
        </w:rPr>
        <w:t xml:space="preserve"> לתיקון שהתבקש אשר עניינו הבהרת סעיף </w:t>
      </w:r>
      <w:bookmarkStart w:id="1" w:name="Rov116"/>
      <w:r w:rsidR="002329F9" w:rsidRPr="00E06C52">
        <w:rPr>
          <w:rFonts w:cs="David" w:hint="cs"/>
          <w:sz w:val="24"/>
          <w:szCs w:val="24"/>
          <w:u w:val="single"/>
          <w:rtl/>
        </w:rPr>
        <w:t>סע' 32כ</w:t>
      </w:r>
      <w:r w:rsidR="00DF4588" w:rsidRPr="00E06C52">
        <w:rPr>
          <w:rFonts w:cs="David" w:hint="cs"/>
          <w:sz w:val="24"/>
          <w:szCs w:val="24"/>
          <w:u w:val="single"/>
          <w:rtl/>
        </w:rPr>
        <w:t>(ג) + 32כ(ד)</w:t>
      </w:r>
      <w:r w:rsidR="002329F9" w:rsidRPr="00E06C52">
        <w:rPr>
          <w:rFonts w:cs="David" w:hint="cs"/>
          <w:sz w:val="24"/>
          <w:szCs w:val="24"/>
          <w:u w:val="single"/>
          <w:rtl/>
        </w:rPr>
        <w:t xml:space="preserve"> לחוק</w:t>
      </w:r>
      <w:r w:rsidR="008A3E31" w:rsidRPr="00E06C52">
        <w:rPr>
          <w:rFonts w:cs="David" w:hint="cs"/>
          <w:b/>
          <w:bCs w:val="0"/>
          <w:sz w:val="24"/>
          <w:szCs w:val="24"/>
          <w:rtl/>
        </w:rPr>
        <w:t xml:space="preserve"> (</w:t>
      </w:r>
      <w:r w:rsidR="00F06017" w:rsidRPr="00E06C52">
        <w:rPr>
          <w:rFonts w:cs="David" w:hint="cs"/>
          <w:sz w:val="24"/>
          <w:szCs w:val="24"/>
          <w:rtl/>
        </w:rPr>
        <w:t xml:space="preserve">סמכותו של ממונה ביקורת </w:t>
      </w:r>
      <w:r w:rsidR="00547FB7" w:rsidRPr="00E06C52">
        <w:rPr>
          <w:rFonts w:cs="David" w:hint="cs"/>
          <w:sz w:val="24"/>
          <w:szCs w:val="24"/>
          <w:rtl/>
        </w:rPr>
        <w:t>ה</w:t>
      </w:r>
      <w:r w:rsidR="00F06017" w:rsidRPr="00E06C52">
        <w:rPr>
          <w:rFonts w:cs="David" w:hint="cs"/>
          <w:sz w:val="24"/>
          <w:szCs w:val="24"/>
          <w:rtl/>
        </w:rPr>
        <w:t>גבולות להורות על העבר</w:t>
      </w:r>
      <w:r w:rsidR="00547FB7" w:rsidRPr="00E06C52">
        <w:rPr>
          <w:rFonts w:cs="David" w:hint="cs"/>
          <w:sz w:val="24"/>
          <w:szCs w:val="24"/>
          <w:rtl/>
        </w:rPr>
        <w:t>ה</w:t>
      </w:r>
      <w:r w:rsidR="00F06017" w:rsidRPr="00E06C52">
        <w:rPr>
          <w:rFonts w:cs="David" w:hint="cs"/>
          <w:sz w:val="24"/>
          <w:szCs w:val="24"/>
          <w:rtl/>
        </w:rPr>
        <w:t xml:space="preserve"> למתקן משמורת</w:t>
      </w:r>
      <w:r w:rsidR="008A3E31" w:rsidRPr="00E06C52">
        <w:rPr>
          <w:rFonts w:cs="David" w:hint="cs"/>
          <w:b/>
          <w:bCs w:val="0"/>
          <w:sz w:val="24"/>
          <w:szCs w:val="24"/>
          <w:rtl/>
        </w:rPr>
        <w:t>)</w:t>
      </w:r>
      <w:r w:rsidR="00F06017" w:rsidRPr="00E06C52">
        <w:rPr>
          <w:rFonts w:cs="David" w:hint="cs"/>
          <w:b/>
          <w:bCs w:val="0"/>
          <w:sz w:val="24"/>
          <w:szCs w:val="24"/>
          <w:rtl/>
        </w:rPr>
        <w:t xml:space="preserve">. </w:t>
      </w:r>
      <w:r w:rsidR="00BA33EA" w:rsidRPr="00BA33EA">
        <w:rPr>
          <w:rFonts w:cs="David" w:hint="cs"/>
          <w:b/>
          <w:bCs w:val="0"/>
          <w:sz w:val="24"/>
          <w:szCs w:val="24"/>
          <w:rtl/>
        </w:rPr>
        <w:t xml:space="preserve">ס'32כ </w:t>
      </w:r>
      <w:r w:rsidR="00BA33EA">
        <w:rPr>
          <w:rFonts w:cs="David" w:hint="cs"/>
          <w:b/>
          <w:bCs w:val="0"/>
          <w:sz w:val="24"/>
          <w:szCs w:val="24"/>
          <w:rtl/>
        </w:rPr>
        <w:t xml:space="preserve">עניינו </w:t>
      </w:r>
      <w:r w:rsidR="00D91DED">
        <w:rPr>
          <w:rFonts w:cs="David" w:hint="cs"/>
          <w:b/>
          <w:bCs w:val="0"/>
          <w:sz w:val="24"/>
          <w:szCs w:val="24"/>
          <w:rtl/>
        </w:rPr>
        <w:t>בהעברה למשמורת של מי שהפרו את ההוראות הקבועות בסעיף (</w:t>
      </w:r>
      <w:r w:rsidR="002A375E">
        <w:rPr>
          <w:rFonts w:cs="David" w:hint="cs"/>
          <w:b/>
          <w:bCs w:val="0"/>
          <w:sz w:val="24"/>
          <w:szCs w:val="24"/>
          <w:rtl/>
        </w:rPr>
        <w:t>בין היתר, המדובר בהעברה למשמורת של מסתנן בגין אי התייצבות/נטישה של מרכז השהייה, אי חידוש רישיון, הפרה של מגבלה גאו</w:t>
      </w:r>
      <w:r w:rsidR="00F6492D">
        <w:rPr>
          <w:rFonts w:cs="David" w:hint="cs"/>
          <w:b/>
          <w:bCs w:val="0"/>
          <w:sz w:val="24"/>
          <w:szCs w:val="24"/>
          <w:rtl/>
        </w:rPr>
        <w:t>ג</w:t>
      </w:r>
      <w:r w:rsidR="002A375E">
        <w:rPr>
          <w:rFonts w:cs="David" w:hint="cs"/>
          <w:b/>
          <w:bCs w:val="0"/>
          <w:sz w:val="24"/>
          <w:szCs w:val="24"/>
          <w:rtl/>
        </w:rPr>
        <w:t>רפית וכיו"ב).</w:t>
      </w:r>
      <w:r w:rsidR="0085111C">
        <w:rPr>
          <w:rFonts w:cs="David" w:hint="cs"/>
          <w:b/>
          <w:bCs w:val="0"/>
          <w:sz w:val="24"/>
          <w:szCs w:val="24"/>
          <w:rtl/>
        </w:rPr>
        <w:t xml:space="preserve"> בתמצית נעדכן כי </w:t>
      </w:r>
      <w:r w:rsidR="00D428B2">
        <w:rPr>
          <w:rFonts w:cs="David" w:hint="cs"/>
          <w:b/>
          <w:bCs w:val="0"/>
          <w:sz w:val="24"/>
          <w:szCs w:val="24"/>
          <w:rtl/>
        </w:rPr>
        <w:t>במסגרת הליך משפטי שהתנ</w:t>
      </w:r>
      <w:r w:rsidR="008112BC">
        <w:rPr>
          <w:rFonts w:cs="David" w:hint="cs"/>
          <w:b/>
          <w:bCs w:val="0"/>
          <w:sz w:val="24"/>
          <w:szCs w:val="24"/>
          <w:rtl/>
        </w:rPr>
        <w:t>ה</w:t>
      </w:r>
      <w:r w:rsidR="00D428B2">
        <w:rPr>
          <w:rFonts w:cs="David" w:hint="cs"/>
          <w:b/>
          <w:bCs w:val="0"/>
          <w:sz w:val="24"/>
          <w:szCs w:val="24"/>
          <w:rtl/>
        </w:rPr>
        <w:t>ל בביהמ"ש המחוזי</w:t>
      </w:r>
      <w:r w:rsidR="00F4752E">
        <w:rPr>
          <w:rFonts w:cs="David" w:hint="cs"/>
          <w:b/>
          <w:bCs w:val="0"/>
          <w:sz w:val="24"/>
          <w:szCs w:val="24"/>
          <w:rtl/>
        </w:rPr>
        <w:t>-</w:t>
      </w:r>
      <w:r w:rsidR="007B5639">
        <w:rPr>
          <w:rFonts w:cs="David" w:hint="cs"/>
          <w:b/>
          <w:bCs w:val="0"/>
          <w:sz w:val="24"/>
          <w:szCs w:val="24"/>
          <w:rtl/>
        </w:rPr>
        <w:t>מרכז</w:t>
      </w:r>
      <w:r w:rsidR="00D428B2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>(</w:t>
      </w:r>
      <w:proofErr w:type="spellStart"/>
      <w:r w:rsidR="008678A7" w:rsidRPr="00E96753">
        <w:rPr>
          <w:rFonts w:cs="David" w:hint="cs"/>
          <w:b/>
          <w:bCs w:val="0"/>
          <w:sz w:val="24"/>
          <w:szCs w:val="24"/>
          <w:rtl/>
        </w:rPr>
        <w:t>עמ"נ</w:t>
      </w:r>
      <w:proofErr w:type="spellEnd"/>
      <w:r w:rsidR="008678A7" w:rsidRPr="00E96753">
        <w:rPr>
          <w:rFonts w:cs="David" w:hint="cs"/>
          <w:b/>
          <w:bCs w:val="0"/>
          <w:sz w:val="24"/>
          <w:szCs w:val="24"/>
          <w:rtl/>
        </w:rPr>
        <w:t xml:space="preserve"> 27891-07-16 </w:t>
      </w:r>
      <w:r w:rsidR="008678A7" w:rsidRPr="00E96753">
        <w:rPr>
          <w:rFonts w:cs="David" w:hint="cs"/>
          <w:sz w:val="24"/>
          <w:szCs w:val="24"/>
          <w:rtl/>
        </w:rPr>
        <w:t xml:space="preserve">פול 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>נ'</w:t>
      </w:r>
      <w:r w:rsidR="008678A7" w:rsidRPr="00E96753">
        <w:rPr>
          <w:rFonts w:cs="David" w:hint="cs"/>
          <w:sz w:val="24"/>
          <w:szCs w:val="24"/>
          <w:rtl/>
        </w:rPr>
        <w:t xml:space="preserve"> משרד הפנים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8678A7" w:rsidRPr="00E96753">
        <w:rPr>
          <w:rFonts w:cs="David" w:hint="cs"/>
          <w:sz w:val="24"/>
          <w:szCs w:val="24"/>
          <w:rtl/>
        </w:rPr>
        <w:t>ואח'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>)</w:t>
      </w:r>
      <w:r w:rsidR="00684499">
        <w:rPr>
          <w:rFonts w:cs="David" w:hint="cs"/>
          <w:b/>
          <w:bCs w:val="0"/>
          <w:sz w:val="24"/>
          <w:szCs w:val="24"/>
          <w:rtl/>
        </w:rPr>
        <w:t xml:space="preserve"> (להלן: "</w:t>
      </w:r>
      <w:r w:rsidR="00684499" w:rsidRPr="00684499">
        <w:rPr>
          <w:rFonts w:cs="David" w:hint="cs"/>
          <w:sz w:val="24"/>
          <w:szCs w:val="24"/>
          <w:rtl/>
        </w:rPr>
        <w:t>פול</w:t>
      </w:r>
      <w:r w:rsidR="00684499">
        <w:rPr>
          <w:rFonts w:cs="David" w:hint="cs"/>
          <w:b/>
          <w:bCs w:val="0"/>
          <w:sz w:val="24"/>
          <w:szCs w:val="24"/>
          <w:rtl/>
        </w:rPr>
        <w:t>")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>,</w:t>
      </w:r>
      <w:r w:rsidR="00AC7666" w:rsidRPr="00E96753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D428B2">
        <w:rPr>
          <w:rFonts w:cs="David" w:hint="cs"/>
          <w:b/>
          <w:bCs w:val="0"/>
          <w:sz w:val="24"/>
          <w:szCs w:val="24"/>
          <w:rtl/>
        </w:rPr>
        <w:t xml:space="preserve">בית המשפט חיווה את דעתו וקבע </w:t>
      </w:r>
      <w:r w:rsidR="008112BC">
        <w:rPr>
          <w:rFonts w:cs="David" w:hint="cs"/>
          <w:b/>
          <w:bCs w:val="0"/>
          <w:sz w:val="24"/>
          <w:szCs w:val="24"/>
          <w:rtl/>
        </w:rPr>
        <w:t xml:space="preserve">כי ניתן 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>לייש</w:t>
      </w:r>
      <w:r w:rsidR="008112BC">
        <w:rPr>
          <w:rFonts w:cs="David" w:hint="cs"/>
          <w:b/>
          <w:bCs w:val="0"/>
          <w:sz w:val="24"/>
          <w:szCs w:val="24"/>
          <w:rtl/>
        </w:rPr>
        <w:t>ם את הוראות הסעיף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AC7666" w:rsidRPr="00E96753">
        <w:rPr>
          <w:rFonts w:cs="David" w:hint="cs"/>
          <w:b/>
          <w:bCs w:val="0"/>
          <w:sz w:val="24"/>
          <w:szCs w:val="24"/>
          <w:rtl/>
        </w:rPr>
        <w:t>אך ורק כלפי מסתננים אשר</w:t>
      </w:r>
      <w:r w:rsidR="008678A7" w:rsidRPr="00E96753">
        <w:rPr>
          <w:rFonts w:cs="David" w:hint="cs"/>
          <w:b/>
          <w:bCs w:val="0"/>
          <w:sz w:val="24"/>
          <w:szCs w:val="24"/>
          <w:rtl/>
        </w:rPr>
        <w:t xml:space="preserve"> ניתן להעבירם בסיום תקופת המשמורת למרכז השהייה</w:t>
      </w:r>
      <w:r w:rsidR="007B5639">
        <w:rPr>
          <w:rFonts w:cs="David" w:hint="cs"/>
          <w:b/>
          <w:bCs w:val="0"/>
          <w:sz w:val="24"/>
          <w:szCs w:val="24"/>
          <w:rtl/>
        </w:rPr>
        <w:t>, זאת בניגוד</w:t>
      </w:r>
      <w:r w:rsidR="00026024">
        <w:rPr>
          <w:rFonts w:cs="David" w:hint="cs"/>
          <w:b/>
          <w:bCs w:val="0"/>
          <w:sz w:val="24"/>
          <w:szCs w:val="24"/>
          <w:rtl/>
        </w:rPr>
        <w:t xml:space="preserve"> לכוונת המחוקק.</w:t>
      </w:r>
      <w:r w:rsidR="007B5639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68384C">
        <w:rPr>
          <w:rFonts w:cs="David" w:hint="cs"/>
          <w:b/>
          <w:bCs w:val="0"/>
          <w:sz w:val="24"/>
          <w:szCs w:val="24"/>
          <w:rtl/>
        </w:rPr>
        <w:t>משכך הם פני הדברים</w:t>
      </w:r>
      <w:r w:rsidR="000D2F49">
        <w:rPr>
          <w:rFonts w:cs="David" w:hint="cs"/>
          <w:b/>
          <w:bCs w:val="0"/>
          <w:sz w:val="24"/>
          <w:szCs w:val="24"/>
          <w:rtl/>
        </w:rPr>
        <w:t xml:space="preserve"> ולאור הניסיון שנצבר</w:t>
      </w:r>
      <w:r w:rsidR="0068384C">
        <w:rPr>
          <w:rFonts w:cs="David" w:hint="cs"/>
          <w:b/>
          <w:bCs w:val="0"/>
          <w:sz w:val="24"/>
          <w:szCs w:val="24"/>
          <w:rtl/>
        </w:rPr>
        <w:t xml:space="preserve">, נראה כי ישנו צורך בתיקון </w:t>
      </w:r>
      <w:r w:rsidR="0068384C" w:rsidRPr="0068384C">
        <w:rPr>
          <w:rFonts w:cs="David" w:hint="cs"/>
          <w:b/>
          <w:bCs w:val="0"/>
          <w:sz w:val="24"/>
          <w:szCs w:val="24"/>
          <w:rtl/>
        </w:rPr>
        <w:t>סע' 32כ(ג) + 32כ(ד) לחוק</w:t>
      </w:r>
      <w:r w:rsidR="00A5218C">
        <w:rPr>
          <w:rFonts w:cs="David" w:hint="cs"/>
          <w:b/>
          <w:bCs w:val="0"/>
          <w:sz w:val="24"/>
          <w:szCs w:val="24"/>
          <w:rtl/>
        </w:rPr>
        <w:t xml:space="preserve"> כך שיובהר כי אלו רלוונטיים </w:t>
      </w:r>
      <w:r w:rsidR="0068384C">
        <w:rPr>
          <w:rFonts w:cs="David" w:hint="cs"/>
          <w:b/>
          <w:bCs w:val="0"/>
          <w:sz w:val="24"/>
          <w:szCs w:val="24"/>
          <w:rtl/>
        </w:rPr>
        <w:t>באופן הבא:</w:t>
      </w:r>
    </w:p>
    <w:p w:rsidR="009778A6" w:rsidRDefault="0068384C" w:rsidP="00BF6773">
      <w:pPr>
        <w:pStyle w:val="a8"/>
        <w:numPr>
          <w:ilvl w:val="0"/>
          <w:numId w:val="9"/>
        </w:numPr>
        <w:bidi/>
        <w:spacing w:line="360" w:lineRule="auto"/>
        <w:ind w:left="1440"/>
        <w:jc w:val="both"/>
        <w:textAlignment w:val="auto"/>
        <w:rPr>
          <w:rFonts w:cs="David"/>
          <w:b/>
          <w:bCs w:val="0"/>
          <w:sz w:val="24"/>
          <w:szCs w:val="24"/>
        </w:rPr>
      </w:pPr>
      <w:r>
        <w:rPr>
          <w:rFonts w:cs="David" w:hint="cs"/>
          <w:b/>
          <w:bCs w:val="0"/>
          <w:sz w:val="24"/>
          <w:szCs w:val="24"/>
          <w:rtl/>
        </w:rPr>
        <w:t>סע' 32כ(ג) עניינו בסמכותו של הממונה להורות על העברה למשמורת של מסתננים אשר בחרו שלא לפעול לחידוש ר</w:t>
      </w:r>
      <w:r w:rsidR="00F4752E">
        <w:rPr>
          <w:rFonts w:cs="David" w:hint="cs"/>
          <w:b/>
          <w:bCs w:val="0"/>
          <w:sz w:val="24"/>
          <w:szCs w:val="24"/>
          <w:rtl/>
        </w:rPr>
        <w:t>י</w:t>
      </w:r>
      <w:r>
        <w:rPr>
          <w:rFonts w:cs="David" w:hint="cs"/>
          <w:b/>
          <w:bCs w:val="0"/>
          <w:sz w:val="24"/>
          <w:szCs w:val="24"/>
          <w:rtl/>
        </w:rPr>
        <w:t>שיונם.</w:t>
      </w:r>
      <w:r w:rsidR="008678A7" w:rsidRPr="002A375E">
        <w:rPr>
          <w:rFonts w:cs="David" w:hint="cs"/>
          <w:b/>
          <w:bCs w:val="0"/>
          <w:sz w:val="24"/>
          <w:szCs w:val="24"/>
          <w:rtl/>
        </w:rPr>
        <w:t xml:space="preserve"> </w:t>
      </w:r>
      <w:r>
        <w:rPr>
          <w:rFonts w:cs="David" w:hint="cs"/>
          <w:b/>
          <w:bCs w:val="0"/>
          <w:sz w:val="24"/>
          <w:szCs w:val="24"/>
          <w:rtl/>
        </w:rPr>
        <w:t xml:space="preserve">בהתאם לפסק דינו של בית המשפט בעניין פול, </w:t>
      </w:r>
      <w:r w:rsidR="008678A7" w:rsidRPr="002A375E">
        <w:rPr>
          <w:rFonts w:cs="David" w:hint="cs"/>
          <w:b/>
          <w:bCs w:val="0"/>
          <w:sz w:val="24"/>
          <w:szCs w:val="24"/>
          <w:rtl/>
        </w:rPr>
        <w:t xml:space="preserve">מסתננים אשר אינם יכולים לשהות עוד במרכז השהייה (בין אם שהו כבר את משך הזמן </w:t>
      </w:r>
      <w:proofErr w:type="spellStart"/>
      <w:r w:rsidR="008678A7" w:rsidRPr="002A375E">
        <w:rPr>
          <w:rFonts w:cs="David" w:hint="cs"/>
          <w:b/>
          <w:bCs w:val="0"/>
          <w:sz w:val="24"/>
          <w:szCs w:val="24"/>
          <w:rtl/>
        </w:rPr>
        <w:t>המקס</w:t>
      </w:r>
      <w:proofErr w:type="spellEnd"/>
      <w:r w:rsidR="008678A7" w:rsidRPr="002A375E">
        <w:rPr>
          <w:rFonts w:cs="David" w:hint="cs"/>
          <w:b/>
          <w:bCs w:val="0"/>
          <w:sz w:val="24"/>
          <w:szCs w:val="24"/>
          <w:rtl/>
        </w:rPr>
        <w:t xml:space="preserve">' ובין אם </w:t>
      </w:r>
      <w:r w:rsidR="00E15065" w:rsidRPr="002A375E">
        <w:rPr>
          <w:rFonts w:cs="David" w:hint="cs"/>
          <w:b/>
          <w:bCs w:val="0"/>
          <w:sz w:val="24"/>
          <w:szCs w:val="24"/>
          <w:rtl/>
        </w:rPr>
        <w:t>אינם יכולים לשהות במרכז השהייה מהטעם שאינם עומדים בקריטריונים שנקבעו</w:t>
      </w:r>
      <w:r w:rsidR="008678A7" w:rsidRPr="002A375E">
        <w:rPr>
          <w:rFonts w:cs="David" w:hint="cs"/>
          <w:b/>
          <w:bCs w:val="0"/>
          <w:sz w:val="24"/>
          <w:szCs w:val="24"/>
          <w:rtl/>
        </w:rPr>
        <w:t>),</w:t>
      </w:r>
      <w:r w:rsidR="009E4A69">
        <w:rPr>
          <w:rFonts w:cs="David" w:hint="cs"/>
          <w:b/>
          <w:bCs w:val="0"/>
          <w:sz w:val="24"/>
          <w:szCs w:val="24"/>
          <w:rtl/>
        </w:rPr>
        <w:t xml:space="preserve"> מוגנים מאכיפה גם </w:t>
      </w:r>
      <w:r w:rsidR="009778A6">
        <w:rPr>
          <w:rFonts w:cs="David" w:hint="cs"/>
          <w:b/>
          <w:bCs w:val="0"/>
          <w:sz w:val="24"/>
          <w:szCs w:val="24"/>
          <w:rtl/>
        </w:rPr>
        <w:t>ב</w:t>
      </w:r>
      <w:r w:rsidR="009E4A69">
        <w:rPr>
          <w:rFonts w:cs="David" w:hint="cs"/>
          <w:b/>
          <w:bCs w:val="0"/>
          <w:sz w:val="24"/>
          <w:szCs w:val="24"/>
          <w:rtl/>
        </w:rPr>
        <w:t>אם יבחרו שלא לפעול</w:t>
      </w:r>
      <w:r w:rsidR="008678A7" w:rsidRPr="002A375E">
        <w:rPr>
          <w:rFonts w:cs="David" w:hint="cs"/>
          <w:b/>
          <w:bCs w:val="0"/>
          <w:sz w:val="24"/>
          <w:szCs w:val="24"/>
          <w:rtl/>
        </w:rPr>
        <w:t xml:space="preserve"> לחידוש ר</w:t>
      </w:r>
      <w:r w:rsidR="00F4752E">
        <w:rPr>
          <w:rFonts w:cs="David" w:hint="cs"/>
          <w:b/>
          <w:bCs w:val="0"/>
          <w:sz w:val="24"/>
          <w:szCs w:val="24"/>
          <w:rtl/>
        </w:rPr>
        <w:t>י</w:t>
      </w:r>
      <w:r w:rsidR="008678A7" w:rsidRPr="002A375E">
        <w:rPr>
          <w:rFonts w:cs="David" w:hint="cs"/>
          <w:b/>
          <w:bCs w:val="0"/>
          <w:sz w:val="24"/>
          <w:szCs w:val="24"/>
          <w:rtl/>
        </w:rPr>
        <w:t>שיונם</w:t>
      </w:r>
      <w:r w:rsidR="009E4A69">
        <w:rPr>
          <w:rFonts w:cs="David" w:hint="cs"/>
          <w:b/>
          <w:bCs w:val="0"/>
          <w:sz w:val="24"/>
          <w:szCs w:val="24"/>
          <w:rtl/>
        </w:rPr>
        <w:t xml:space="preserve">. </w:t>
      </w:r>
    </w:p>
    <w:p w:rsidR="009D5454" w:rsidRDefault="00F263E4" w:rsidP="00F4752E">
      <w:pPr>
        <w:pStyle w:val="a8"/>
        <w:numPr>
          <w:ilvl w:val="0"/>
          <w:numId w:val="9"/>
        </w:numPr>
        <w:bidi/>
        <w:spacing w:line="360" w:lineRule="auto"/>
        <w:ind w:left="1440"/>
        <w:jc w:val="both"/>
        <w:textAlignment w:val="auto"/>
        <w:rPr>
          <w:rFonts w:cs="David"/>
          <w:b/>
          <w:bCs w:val="0"/>
          <w:sz w:val="24"/>
          <w:szCs w:val="24"/>
          <w:rtl/>
        </w:rPr>
      </w:pPr>
      <w:r>
        <w:rPr>
          <w:rFonts w:cs="David" w:hint="cs"/>
          <w:b/>
          <w:bCs w:val="0"/>
          <w:sz w:val="24"/>
          <w:szCs w:val="24"/>
          <w:rtl/>
        </w:rPr>
        <w:t>סע' 32</w:t>
      </w:r>
      <w:r w:rsidR="00BD0D46">
        <w:rPr>
          <w:rFonts w:cs="David" w:hint="cs"/>
          <w:b/>
          <w:bCs w:val="0"/>
          <w:sz w:val="24"/>
          <w:szCs w:val="24"/>
          <w:rtl/>
        </w:rPr>
        <w:t xml:space="preserve">כ(ד) קובע  כי "מסתנן שהוראת השהייה שניתנה לו בוטלה או פקעה הפר מגבלה לעניין האזור הגאוגרפי לשהייתו" </w:t>
      </w:r>
      <w:r w:rsidR="00BD0D46">
        <w:rPr>
          <w:rFonts w:cs="David"/>
          <w:b/>
          <w:bCs w:val="0"/>
          <w:sz w:val="24"/>
          <w:szCs w:val="24"/>
          <w:rtl/>
        </w:rPr>
        <w:t>–</w:t>
      </w:r>
      <w:r w:rsidR="00BD0D46">
        <w:rPr>
          <w:rFonts w:cs="David" w:hint="cs"/>
          <w:b/>
          <w:bCs w:val="0"/>
          <w:sz w:val="24"/>
          <w:szCs w:val="24"/>
          <w:rtl/>
        </w:rPr>
        <w:t xml:space="preserve"> ניתן </w:t>
      </w:r>
      <w:proofErr w:type="spellStart"/>
      <w:r w:rsidR="00BD0D46">
        <w:rPr>
          <w:rFonts w:cs="David" w:hint="cs"/>
          <w:b/>
          <w:bCs w:val="0"/>
          <w:sz w:val="24"/>
          <w:szCs w:val="24"/>
          <w:rtl/>
        </w:rPr>
        <w:t>להשימו</w:t>
      </w:r>
      <w:proofErr w:type="spellEnd"/>
      <w:r w:rsidR="009778A6">
        <w:rPr>
          <w:rFonts w:cs="David" w:hint="cs"/>
          <w:b/>
          <w:bCs w:val="0"/>
          <w:sz w:val="24"/>
          <w:szCs w:val="24"/>
          <w:rtl/>
        </w:rPr>
        <w:t xml:space="preserve"> במשמורת. </w:t>
      </w:r>
      <w:r w:rsidR="00DE5681">
        <w:rPr>
          <w:rFonts w:cs="David" w:hint="cs"/>
          <w:b/>
          <w:bCs w:val="0"/>
          <w:sz w:val="24"/>
          <w:szCs w:val="24"/>
          <w:rtl/>
        </w:rPr>
        <w:t xml:space="preserve">לעניין סעיף זה מבוקש להבהיר </w:t>
      </w:r>
      <w:r w:rsidR="00BE41A2">
        <w:rPr>
          <w:rFonts w:cs="David" w:hint="cs"/>
          <w:b/>
          <w:bCs w:val="0"/>
          <w:sz w:val="24"/>
          <w:szCs w:val="24"/>
          <w:rtl/>
        </w:rPr>
        <w:t xml:space="preserve">בתיקון </w:t>
      </w:r>
      <w:r w:rsidR="00DE5681">
        <w:rPr>
          <w:rFonts w:cs="David" w:hint="cs"/>
          <w:b/>
          <w:bCs w:val="0"/>
          <w:sz w:val="24"/>
          <w:szCs w:val="24"/>
          <w:rtl/>
        </w:rPr>
        <w:t xml:space="preserve">שהוראת החוק תחול על כל </w:t>
      </w:r>
      <w:r w:rsidR="007B5639">
        <w:rPr>
          <w:rFonts w:cs="David" w:hint="cs"/>
          <w:b/>
          <w:bCs w:val="0"/>
          <w:sz w:val="24"/>
          <w:szCs w:val="24"/>
          <w:rtl/>
        </w:rPr>
        <w:t xml:space="preserve">מסתנן שהפר מגבלה גאוגרפית, בין </w:t>
      </w:r>
      <w:r w:rsidR="00DE5681">
        <w:rPr>
          <w:rFonts w:cs="David" w:hint="cs"/>
          <w:b/>
          <w:bCs w:val="0"/>
          <w:sz w:val="24"/>
          <w:szCs w:val="24"/>
          <w:rtl/>
        </w:rPr>
        <w:t xml:space="preserve">אם </w:t>
      </w:r>
      <w:r w:rsidR="000D2F49">
        <w:rPr>
          <w:rFonts w:cs="David" w:hint="cs"/>
          <w:b/>
          <w:bCs w:val="0"/>
          <w:sz w:val="24"/>
          <w:szCs w:val="24"/>
          <w:rtl/>
        </w:rPr>
        <w:t xml:space="preserve">לא </w:t>
      </w:r>
      <w:r w:rsidR="00DE5681">
        <w:rPr>
          <w:rFonts w:cs="David" w:hint="cs"/>
          <w:b/>
          <w:bCs w:val="0"/>
          <w:sz w:val="24"/>
          <w:szCs w:val="24"/>
          <w:rtl/>
        </w:rPr>
        <w:lastRenderedPageBreak/>
        <w:t xml:space="preserve">הוצאה לו הוראת שהייה </w:t>
      </w:r>
      <w:r w:rsidR="000D2F49">
        <w:rPr>
          <w:rFonts w:cs="David" w:hint="cs"/>
          <w:b/>
          <w:bCs w:val="0"/>
          <w:sz w:val="24"/>
          <w:szCs w:val="24"/>
          <w:rtl/>
        </w:rPr>
        <w:t xml:space="preserve">בעבר </w:t>
      </w:r>
      <w:r w:rsidR="00254CB0">
        <w:rPr>
          <w:rFonts w:cs="David" w:hint="cs"/>
          <w:b/>
          <w:bCs w:val="0"/>
          <w:sz w:val="24"/>
          <w:szCs w:val="24"/>
          <w:rtl/>
        </w:rPr>
        <w:t xml:space="preserve">ובין </w:t>
      </w:r>
      <w:r w:rsidR="00DE5681">
        <w:rPr>
          <w:rFonts w:cs="David" w:hint="cs"/>
          <w:b/>
          <w:bCs w:val="0"/>
          <w:sz w:val="24"/>
          <w:szCs w:val="24"/>
          <w:rtl/>
        </w:rPr>
        <w:t xml:space="preserve">אם </w:t>
      </w:r>
      <w:r w:rsidR="00FD6A1E">
        <w:rPr>
          <w:rFonts w:cs="David" w:hint="cs"/>
          <w:b/>
          <w:bCs w:val="0"/>
          <w:sz w:val="24"/>
          <w:szCs w:val="24"/>
          <w:rtl/>
        </w:rPr>
        <w:t>אינו עומד בתנאים</w:t>
      </w:r>
      <w:r w:rsidR="00DE5681">
        <w:rPr>
          <w:rFonts w:cs="David" w:hint="cs"/>
          <w:b/>
          <w:bCs w:val="0"/>
          <w:sz w:val="24"/>
          <w:szCs w:val="24"/>
          <w:rtl/>
        </w:rPr>
        <w:t xml:space="preserve"> להוצאת הוראת שהייה</w:t>
      </w:r>
      <w:r w:rsidR="00F4752E">
        <w:rPr>
          <w:rFonts w:cs="David" w:hint="cs"/>
          <w:b/>
          <w:bCs w:val="0"/>
          <w:sz w:val="24"/>
          <w:szCs w:val="24"/>
          <w:rtl/>
        </w:rPr>
        <w:t xml:space="preserve"> חדשה</w:t>
      </w:r>
      <w:r w:rsidR="00DE5681">
        <w:rPr>
          <w:rFonts w:cs="David" w:hint="cs"/>
          <w:b/>
          <w:bCs w:val="0"/>
          <w:sz w:val="24"/>
          <w:szCs w:val="24"/>
          <w:rtl/>
        </w:rPr>
        <w:t>.</w:t>
      </w:r>
    </w:p>
    <w:p w:rsidR="00182449" w:rsidRDefault="0085111C" w:rsidP="00ED3D47">
      <w:pPr>
        <w:bidi/>
        <w:spacing w:line="360" w:lineRule="auto"/>
        <w:ind w:left="353"/>
        <w:contextualSpacing/>
        <w:jc w:val="both"/>
        <w:textAlignment w:val="auto"/>
        <w:rPr>
          <w:rFonts w:cs="David"/>
          <w:b/>
          <w:bCs w:val="0"/>
          <w:sz w:val="24"/>
          <w:szCs w:val="24"/>
        </w:rPr>
      </w:pPr>
      <w:r>
        <w:rPr>
          <w:rFonts w:cs="David" w:hint="cs"/>
          <w:b/>
          <w:bCs w:val="0"/>
          <w:sz w:val="24"/>
          <w:szCs w:val="24"/>
          <w:rtl/>
        </w:rPr>
        <w:t xml:space="preserve">לעניין זה נטען בפנינו כי בקריאת פסק הדין החוקתי </w:t>
      </w:r>
      <w:r w:rsidR="000F2A8C">
        <w:rPr>
          <w:rFonts w:cs="David" w:hint="cs"/>
          <w:b/>
          <w:bCs w:val="0"/>
          <w:sz w:val="24"/>
          <w:szCs w:val="24"/>
          <w:rtl/>
        </w:rPr>
        <w:t xml:space="preserve">האחרון </w:t>
      </w:r>
      <w:r>
        <w:rPr>
          <w:rFonts w:cs="David" w:hint="cs"/>
          <w:b/>
          <w:bCs w:val="0"/>
          <w:sz w:val="24"/>
          <w:szCs w:val="24"/>
          <w:rtl/>
        </w:rPr>
        <w:t>שניתן</w:t>
      </w:r>
      <w:r w:rsidR="000F2A8C">
        <w:rPr>
          <w:rFonts w:cs="David" w:hint="cs"/>
          <w:b/>
          <w:bCs w:val="0"/>
          <w:sz w:val="24"/>
          <w:szCs w:val="24"/>
          <w:rtl/>
        </w:rPr>
        <w:t xml:space="preserve"> בעניין החוק למניעת הסתננות</w:t>
      </w:r>
      <w:r>
        <w:rPr>
          <w:rFonts w:cs="David" w:hint="cs"/>
          <w:b/>
          <w:bCs w:val="0"/>
          <w:sz w:val="24"/>
          <w:szCs w:val="24"/>
          <w:rtl/>
        </w:rPr>
        <w:t xml:space="preserve"> בצירוף אמירותיה של כב' השופטת </w:t>
      </w:r>
      <w:proofErr w:type="spellStart"/>
      <w:r>
        <w:rPr>
          <w:rFonts w:cs="David" w:hint="cs"/>
          <w:b/>
          <w:bCs w:val="0"/>
          <w:sz w:val="24"/>
          <w:szCs w:val="24"/>
          <w:rtl/>
        </w:rPr>
        <w:t>מרשק</w:t>
      </w:r>
      <w:proofErr w:type="spellEnd"/>
      <w:r>
        <w:rPr>
          <w:rFonts w:cs="David" w:hint="cs"/>
          <w:b/>
          <w:bCs w:val="0"/>
          <w:sz w:val="24"/>
          <w:szCs w:val="24"/>
          <w:rtl/>
        </w:rPr>
        <w:t xml:space="preserve"> בפסק הדין פול, נראה כי מתן סמכות מנהלית להעביר למשמורת את מי שלא חידש רישיונו על אף שאינו </w:t>
      </w:r>
      <w:r w:rsidR="00ED3D47">
        <w:rPr>
          <w:rFonts w:cs="David" w:hint="cs"/>
          <w:b/>
          <w:bCs w:val="0"/>
          <w:sz w:val="24"/>
          <w:szCs w:val="24"/>
          <w:rtl/>
        </w:rPr>
        <w:t>בר השמה</w:t>
      </w:r>
      <w:r>
        <w:rPr>
          <w:rFonts w:cs="David" w:hint="cs"/>
          <w:b/>
          <w:bCs w:val="0"/>
          <w:sz w:val="24"/>
          <w:szCs w:val="24"/>
          <w:rtl/>
        </w:rPr>
        <w:t xml:space="preserve"> לשהייה במרכז חולות אינה מידתית ועלולה להוות קושי חוקתי.</w:t>
      </w:r>
      <w:r w:rsidR="00182449">
        <w:rPr>
          <w:rFonts w:cs="David" w:hint="cs"/>
          <w:b/>
          <w:bCs w:val="0"/>
          <w:sz w:val="24"/>
          <w:szCs w:val="24"/>
          <w:rtl/>
        </w:rPr>
        <w:t xml:space="preserve"> חובתו של כל מסתנן</w:t>
      </w:r>
      <w:r w:rsidR="00182449" w:rsidRPr="00E96753">
        <w:rPr>
          <w:rFonts w:cs="David" w:hint="cs"/>
          <w:b/>
          <w:bCs w:val="0"/>
          <w:sz w:val="24"/>
          <w:szCs w:val="24"/>
          <w:rtl/>
        </w:rPr>
        <w:t xml:space="preserve"> השוהה בארץ להחזיק רישיון תקף כדין </w:t>
      </w:r>
      <w:r w:rsidR="00182449">
        <w:rPr>
          <w:rFonts w:cs="David" w:hint="cs"/>
          <w:b/>
          <w:bCs w:val="0"/>
          <w:sz w:val="24"/>
          <w:szCs w:val="24"/>
          <w:rtl/>
        </w:rPr>
        <w:t>ואין להשלים עם סיטואציה שבה</w:t>
      </w:r>
      <w:r w:rsidR="00182449" w:rsidRPr="00E96753">
        <w:rPr>
          <w:rFonts w:cs="David" w:hint="cs"/>
          <w:b/>
          <w:bCs w:val="0"/>
          <w:sz w:val="24"/>
          <w:szCs w:val="24"/>
          <w:rtl/>
        </w:rPr>
        <w:t xml:space="preserve"> מסתנן יבחר שלא לפעול בהתאם להוראות הדין ולהחזיק ברשיון תקף כמתחייב </w:t>
      </w:r>
      <w:r w:rsidR="00182449">
        <w:rPr>
          <w:rFonts w:cs="David" w:hint="cs"/>
          <w:b/>
          <w:bCs w:val="0"/>
          <w:sz w:val="24"/>
          <w:szCs w:val="24"/>
          <w:rtl/>
        </w:rPr>
        <w:t xml:space="preserve">מחד </w:t>
      </w:r>
      <w:r w:rsidR="00182449" w:rsidRPr="00E96753">
        <w:rPr>
          <w:rFonts w:cs="David" w:hint="cs"/>
          <w:b/>
          <w:bCs w:val="0"/>
          <w:sz w:val="24"/>
          <w:szCs w:val="24"/>
          <w:rtl/>
        </w:rPr>
        <w:t xml:space="preserve">ולא ניתן יהיה לאכוף כנגדו </w:t>
      </w:r>
      <w:r w:rsidR="00182449">
        <w:rPr>
          <w:rFonts w:cs="David" w:hint="cs"/>
          <w:b/>
          <w:bCs w:val="0"/>
          <w:sz w:val="24"/>
          <w:szCs w:val="24"/>
          <w:rtl/>
        </w:rPr>
        <w:t>מאידך</w:t>
      </w:r>
      <w:r w:rsidR="00182449" w:rsidRPr="00E96753">
        <w:rPr>
          <w:rFonts w:cs="David" w:hint="cs"/>
          <w:b/>
          <w:bCs w:val="0"/>
          <w:sz w:val="24"/>
          <w:szCs w:val="24"/>
          <w:rtl/>
        </w:rPr>
        <w:t>. למעשה, יש בכך תמריץ בכדי להפר את הדין ולא להתייצב לחידוש רשיון</w:t>
      </w:r>
      <w:r w:rsidR="00182449">
        <w:rPr>
          <w:rFonts w:cs="David" w:hint="cs"/>
          <w:b/>
          <w:bCs w:val="0"/>
          <w:sz w:val="24"/>
          <w:szCs w:val="24"/>
          <w:rtl/>
        </w:rPr>
        <w:t>. ברי שזו לא</w:t>
      </w:r>
      <w:r w:rsidR="00182449" w:rsidRPr="002A375E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182449">
        <w:rPr>
          <w:rFonts w:cs="David" w:hint="cs"/>
          <w:b/>
          <w:bCs w:val="0"/>
          <w:sz w:val="24"/>
          <w:szCs w:val="24"/>
          <w:rtl/>
        </w:rPr>
        <w:t>הייתה כוונת המחוקק וישנו צורך בתיקון החוק והבהרתו, בייחוד לאור הצורך בבחינת עניינם מעת לעת ובמידת הצורך דרישת יציאתם מהארץ.</w:t>
      </w:r>
    </w:p>
    <w:p w:rsidR="0085111C" w:rsidRDefault="00026024" w:rsidP="00AE5E00">
      <w:pPr>
        <w:bidi/>
        <w:spacing w:line="360" w:lineRule="auto"/>
        <w:ind w:left="353"/>
        <w:contextualSpacing/>
        <w:jc w:val="both"/>
        <w:textAlignment w:val="auto"/>
        <w:rPr>
          <w:rFonts w:cs="David"/>
          <w:b/>
          <w:bCs w:val="0"/>
          <w:sz w:val="24"/>
          <w:szCs w:val="24"/>
          <w:rtl/>
        </w:rPr>
      </w:pPr>
      <w:r>
        <w:rPr>
          <w:rFonts w:cs="David" w:hint="cs"/>
          <w:b/>
          <w:bCs w:val="0"/>
          <w:sz w:val="24"/>
          <w:szCs w:val="24"/>
          <w:rtl/>
        </w:rPr>
        <w:t>בדיונים שנערכו</w:t>
      </w:r>
      <w:r w:rsidR="0085111C">
        <w:rPr>
          <w:rFonts w:cs="David" w:hint="cs"/>
          <w:b/>
          <w:bCs w:val="0"/>
          <w:sz w:val="24"/>
          <w:szCs w:val="24"/>
          <w:rtl/>
        </w:rPr>
        <w:t xml:space="preserve"> הועלו 2 </w:t>
      </w:r>
      <w:r w:rsidR="00AE5E00">
        <w:rPr>
          <w:rFonts w:cs="David" w:hint="cs"/>
          <w:b/>
          <w:bCs w:val="0"/>
          <w:sz w:val="24"/>
          <w:szCs w:val="24"/>
          <w:rtl/>
        </w:rPr>
        <w:t>חלופות</w:t>
      </w:r>
      <w:r w:rsidR="0085111C">
        <w:rPr>
          <w:rFonts w:cs="David" w:hint="cs"/>
          <w:b/>
          <w:bCs w:val="0"/>
          <w:sz w:val="24"/>
          <w:szCs w:val="24"/>
          <w:rtl/>
        </w:rPr>
        <w:t xml:space="preserve"> רלוונטיות על מנת לאפשר לרשות האוכלוסין לממש את מדיניות הממשלה בדבר הטיפול במסתננים. להלן</w:t>
      </w:r>
      <w:r w:rsidR="000C6181">
        <w:rPr>
          <w:rFonts w:cs="David" w:hint="cs"/>
          <w:b/>
          <w:bCs w:val="0"/>
          <w:sz w:val="24"/>
          <w:szCs w:val="24"/>
          <w:rtl/>
        </w:rPr>
        <w:t xml:space="preserve"> יוצגו ה</w:t>
      </w:r>
      <w:r w:rsidR="007C7882">
        <w:rPr>
          <w:rFonts w:cs="David" w:hint="cs"/>
          <w:b/>
          <w:bCs w:val="0"/>
          <w:sz w:val="24"/>
          <w:szCs w:val="24"/>
          <w:rtl/>
        </w:rPr>
        <w:t>חלופות</w:t>
      </w:r>
      <w:r w:rsidR="000C6181">
        <w:rPr>
          <w:rFonts w:cs="David" w:hint="cs"/>
          <w:b/>
          <w:bCs w:val="0"/>
          <w:sz w:val="24"/>
          <w:szCs w:val="24"/>
          <w:rtl/>
        </w:rPr>
        <w:t xml:space="preserve"> ומה משמעותן</w:t>
      </w:r>
      <w:r w:rsidR="00161BBF">
        <w:rPr>
          <w:rFonts w:cs="David" w:hint="cs"/>
          <w:b/>
          <w:bCs w:val="0"/>
          <w:sz w:val="24"/>
          <w:szCs w:val="24"/>
          <w:rtl/>
        </w:rPr>
        <w:t xml:space="preserve"> בהיבט המעשי של הטיפול במסתננים:</w:t>
      </w:r>
    </w:p>
    <w:p w:rsidR="00177819" w:rsidRDefault="00AE5E00" w:rsidP="002A3534">
      <w:pPr>
        <w:pStyle w:val="a8"/>
        <w:numPr>
          <w:ilvl w:val="0"/>
          <w:numId w:val="12"/>
        </w:numPr>
        <w:bidi/>
        <w:spacing w:line="360" w:lineRule="auto"/>
        <w:jc w:val="both"/>
        <w:textAlignment w:val="auto"/>
        <w:rPr>
          <w:rFonts w:cs="David"/>
          <w:b/>
          <w:bCs w:val="0"/>
          <w:sz w:val="24"/>
          <w:szCs w:val="24"/>
        </w:rPr>
      </w:pPr>
      <w:r w:rsidRPr="00FF67FD">
        <w:rPr>
          <w:rFonts w:cs="David" w:hint="cs"/>
          <w:sz w:val="24"/>
          <w:szCs w:val="24"/>
          <w:u w:val="single"/>
          <w:rtl/>
        </w:rPr>
        <w:t>ה</w:t>
      </w:r>
      <w:r w:rsidR="00286E30" w:rsidRPr="00FF67FD">
        <w:rPr>
          <w:rFonts w:cs="David" w:hint="cs"/>
          <w:sz w:val="24"/>
          <w:szCs w:val="24"/>
          <w:u w:val="single"/>
          <w:rtl/>
        </w:rPr>
        <w:t>חלופה</w:t>
      </w:r>
      <w:r w:rsidRPr="00FF67FD">
        <w:rPr>
          <w:rFonts w:cs="David" w:hint="cs"/>
          <w:sz w:val="24"/>
          <w:szCs w:val="24"/>
          <w:u w:val="single"/>
          <w:rtl/>
        </w:rPr>
        <w:t xml:space="preserve"> </w:t>
      </w:r>
      <w:r w:rsidR="0069713E">
        <w:rPr>
          <w:rFonts w:cs="David" w:hint="cs"/>
          <w:sz w:val="24"/>
          <w:szCs w:val="24"/>
          <w:u w:val="single"/>
          <w:rtl/>
        </w:rPr>
        <w:t>הראשונה</w:t>
      </w:r>
      <w:r w:rsidR="0069713E" w:rsidRPr="0069713E">
        <w:rPr>
          <w:rFonts w:cs="David" w:hint="cs"/>
          <w:b/>
          <w:bCs w:val="0"/>
          <w:sz w:val="24"/>
          <w:szCs w:val="24"/>
          <w:rtl/>
        </w:rPr>
        <w:t xml:space="preserve"> (</w:t>
      </w:r>
      <w:r w:rsidRPr="0069713E">
        <w:rPr>
          <w:rFonts w:cs="David" w:hint="cs"/>
          <w:b/>
          <w:bCs w:val="0"/>
          <w:sz w:val="24"/>
          <w:szCs w:val="24"/>
          <w:rtl/>
        </w:rPr>
        <w:t>המועדפת</w:t>
      </w:r>
      <w:r w:rsidR="0069713E" w:rsidRPr="0069713E">
        <w:rPr>
          <w:rFonts w:cs="David" w:hint="cs"/>
          <w:b/>
          <w:bCs w:val="0"/>
          <w:sz w:val="24"/>
          <w:szCs w:val="24"/>
          <w:rtl/>
        </w:rPr>
        <w:t>)</w:t>
      </w:r>
      <w:r w:rsidR="00286E30" w:rsidRPr="00FF67FD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Pr="00FF67FD">
        <w:rPr>
          <w:rFonts w:cs="David" w:hint="cs"/>
          <w:b/>
          <w:bCs w:val="0"/>
          <w:sz w:val="24"/>
          <w:szCs w:val="24"/>
          <w:rtl/>
        </w:rPr>
        <w:t xml:space="preserve">- </w:t>
      </w:r>
      <w:r w:rsidR="003E5703" w:rsidRPr="00FF67FD">
        <w:rPr>
          <w:rFonts w:cs="David" w:hint="cs"/>
          <w:b/>
          <w:bCs w:val="0"/>
          <w:sz w:val="24"/>
          <w:szCs w:val="24"/>
          <w:rtl/>
        </w:rPr>
        <w:t xml:space="preserve">קבלת התיקון המוצע על ידי רשות האוכלוסין </w:t>
      </w:r>
      <w:r w:rsidR="00ED3D47">
        <w:rPr>
          <w:rFonts w:cs="David" w:hint="cs"/>
          <w:b/>
          <w:bCs w:val="0"/>
          <w:sz w:val="24"/>
          <w:szCs w:val="24"/>
          <w:rtl/>
        </w:rPr>
        <w:t>כך שתת</w:t>
      </w:r>
      <w:r w:rsidR="003E5703" w:rsidRPr="00FF67FD">
        <w:rPr>
          <w:rFonts w:cs="David" w:hint="cs"/>
          <w:b/>
          <w:bCs w:val="0"/>
          <w:sz w:val="24"/>
          <w:szCs w:val="24"/>
          <w:rtl/>
        </w:rPr>
        <w:t>אפשר השמתו במשמורת של כל מסתנן</w:t>
      </w:r>
      <w:r w:rsidR="00182449" w:rsidRPr="00FF67FD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3E5703" w:rsidRPr="00FF67FD">
        <w:rPr>
          <w:rFonts w:cs="David" w:hint="cs"/>
          <w:b/>
          <w:bCs w:val="0"/>
          <w:sz w:val="24"/>
          <w:szCs w:val="24"/>
          <w:rtl/>
        </w:rPr>
        <w:t xml:space="preserve">שאינו מחדש את </w:t>
      </w:r>
      <w:r w:rsidR="002A3534">
        <w:rPr>
          <w:rFonts w:cs="David" w:hint="cs"/>
          <w:b/>
          <w:bCs w:val="0"/>
          <w:sz w:val="24"/>
          <w:szCs w:val="24"/>
          <w:rtl/>
        </w:rPr>
        <w:t>ה</w:t>
      </w:r>
      <w:r w:rsidR="003E5703" w:rsidRPr="00FF67FD">
        <w:rPr>
          <w:rFonts w:cs="David" w:hint="cs"/>
          <w:b/>
          <w:bCs w:val="0"/>
          <w:sz w:val="24"/>
          <w:szCs w:val="24"/>
          <w:rtl/>
        </w:rPr>
        <w:t xml:space="preserve">רישיון </w:t>
      </w:r>
      <w:r w:rsidR="002A3534">
        <w:rPr>
          <w:rFonts w:cs="David" w:hint="cs"/>
          <w:b/>
          <w:bCs w:val="0"/>
          <w:sz w:val="24"/>
          <w:szCs w:val="24"/>
          <w:rtl/>
        </w:rPr>
        <w:t>הזמני שניתן לו</w:t>
      </w:r>
      <w:r w:rsidRPr="00FF67FD">
        <w:rPr>
          <w:rFonts w:cs="David" w:hint="cs"/>
          <w:b/>
          <w:bCs w:val="0"/>
          <w:sz w:val="24"/>
          <w:szCs w:val="24"/>
          <w:rtl/>
        </w:rPr>
        <w:t xml:space="preserve">, באופן </w:t>
      </w:r>
      <w:r w:rsidR="00ED3D47">
        <w:rPr>
          <w:rFonts w:cs="David" w:hint="cs"/>
          <w:b/>
          <w:bCs w:val="0"/>
          <w:sz w:val="24"/>
          <w:szCs w:val="24"/>
          <w:rtl/>
        </w:rPr>
        <w:t>ה</w:t>
      </w:r>
      <w:r w:rsidRPr="00FF67FD">
        <w:rPr>
          <w:rFonts w:cs="David" w:hint="cs"/>
          <w:b/>
          <w:bCs w:val="0"/>
          <w:sz w:val="24"/>
          <w:szCs w:val="24"/>
          <w:rtl/>
        </w:rPr>
        <w:t xml:space="preserve">תואם את כוונת </w:t>
      </w:r>
      <w:r>
        <w:rPr>
          <w:rFonts w:cs="David" w:hint="cs"/>
          <w:b/>
          <w:bCs w:val="0"/>
          <w:sz w:val="24"/>
          <w:szCs w:val="24"/>
          <w:rtl/>
        </w:rPr>
        <w:t xml:space="preserve">המחוקק </w:t>
      </w:r>
      <w:r w:rsidR="00FF67FD">
        <w:rPr>
          <w:rFonts w:cs="David" w:hint="cs"/>
          <w:b/>
          <w:bCs w:val="0"/>
          <w:sz w:val="24"/>
          <w:szCs w:val="24"/>
          <w:rtl/>
        </w:rPr>
        <w:t>המקורית. בצד האמור ולאור הטענות שהובאו מצד משרד המשפטים בעניין, אנו מוכנים לשקול</w:t>
      </w:r>
      <w:r w:rsidR="003E5703" w:rsidRPr="00161BBF">
        <w:rPr>
          <w:rFonts w:cs="David" w:hint="cs"/>
          <w:b/>
          <w:bCs w:val="0"/>
          <w:sz w:val="24"/>
          <w:szCs w:val="24"/>
          <w:rtl/>
        </w:rPr>
        <w:t xml:space="preserve"> קיצור הזמנים הקבועים כיום </w:t>
      </w:r>
      <w:r w:rsidR="00177819">
        <w:rPr>
          <w:rFonts w:cs="David" w:hint="cs"/>
          <w:b/>
          <w:bCs w:val="0"/>
          <w:sz w:val="24"/>
          <w:szCs w:val="24"/>
          <w:rtl/>
        </w:rPr>
        <w:t xml:space="preserve">בחוק </w:t>
      </w:r>
      <w:r w:rsidR="00FF67FD">
        <w:rPr>
          <w:rFonts w:cs="David" w:hint="cs"/>
          <w:b/>
          <w:bCs w:val="0"/>
          <w:sz w:val="24"/>
          <w:szCs w:val="24"/>
          <w:rtl/>
        </w:rPr>
        <w:t>באופן יחסי לתקופה בה</w:t>
      </w:r>
      <w:r w:rsidR="003E5703" w:rsidRPr="00161BBF">
        <w:rPr>
          <w:rFonts w:cs="David" w:hint="cs"/>
          <w:b/>
          <w:bCs w:val="0"/>
          <w:sz w:val="24"/>
          <w:szCs w:val="24"/>
          <w:rtl/>
        </w:rPr>
        <w:t xml:space="preserve"> המסתנן לא </w:t>
      </w:r>
      <w:r w:rsidR="00177819">
        <w:rPr>
          <w:rFonts w:cs="David" w:hint="cs"/>
          <w:b/>
          <w:bCs w:val="0"/>
          <w:sz w:val="24"/>
          <w:szCs w:val="24"/>
          <w:rtl/>
        </w:rPr>
        <w:t>חידש</w:t>
      </w:r>
      <w:r w:rsidR="003E5703" w:rsidRPr="00161BBF">
        <w:rPr>
          <w:rFonts w:cs="David" w:hint="cs"/>
          <w:b/>
          <w:bCs w:val="0"/>
          <w:sz w:val="24"/>
          <w:szCs w:val="24"/>
          <w:rtl/>
        </w:rPr>
        <w:t xml:space="preserve"> את הרישיון. </w:t>
      </w:r>
      <w:r w:rsidR="00902845" w:rsidRPr="00161BBF">
        <w:rPr>
          <w:rFonts w:cs="David" w:hint="cs"/>
          <w:b/>
          <w:bCs w:val="0"/>
          <w:sz w:val="24"/>
          <w:szCs w:val="24"/>
          <w:rtl/>
        </w:rPr>
        <w:t xml:space="preserve">הצעתנו היא כי יקבע שהזמנים הקצובים בסעיפים 32כ(ג) ו-32כ(ד) יקוצרו </w:t>
      </w:r>
      <w:r w:rsidR="007C7882" w:rsidRPr="00161BBF">
        <w:rPr>
          <w:rFonts w:cs="David" w:hint="cs"/>
          <w:b/>
          <w:bCs w:val="0"/>
          <w:sz w:val="24"/>
          <w:szCs w:val="24"/>
          <w:rtl/>
        </w:rPr>
        <w:t>במחצית</w:t>
      </w:r>
      <w:r w:rsidR="00902845" w:rsidRPr="00161BBF">
        <w:rPr>
          <w:rFonts w:cs="David" w:hint="cs"/>
          <w:b/>
          <w:bCs w:val="0"/>
          <w:sz w:val="24"/>
          <w:szCs w:val="24"/>
          <w:rtl/>
        </w:rPr>
        <w:t xml:space="preserve"> ככל שמדובר במסתנן שאינו בר השמה בחולות.</w:t>
      </w:r>
      <w:r w:rsidR="00177819">
        <w:rPr>
          <w:rFonts w:cs="David" w:hint="cs"/>
          <w:b/>
          <w:bCs w:val="0"/>
          <w:sz w:val="24"/>
          <w:szCs w:val="24"/>
          <w:rtl/>
        </w:rPr>
        <w:t xml:space="preserve"> לעניין זה נבקש להדגיש כדלהלן:</w:t>
      </w:r>
    </w:p>
    <w:p w:rsidR="00EB6AB3" w:rsidRPr="008B0FEA" w:rsidRDefault="008B0FEA" w:rsidP="008B0FEA">
      <w:pPr>
        <w:pStyle w:val="a8"/>
        <w:bidi/>
        <w:spacing w:line="360" w:lineRule="auto"/>
        <w:jc w:val="both"/>
        <w:textAlignment w:val="auto"/>
        <w:rPr>
          <w:rFonts w:cs="David"/>
          <w:b/>
          <w:bCs w:val="0"/>
          <w:sz w:val="24"/>
          <w:szCs w:val="24"/>
          <w:rtl/>
        </w:rPr>
      </w:pPr>
      <w:r>
        <w:rPr>
          <w:rFonts w:cs="David" w:hint="cs"/>
          <w:b/>
          <w:bCs w:val="0"/>
          <w:sz w:val="24"/>
          <w:szCs w:val="24"/>
          <w:rtl/>
        </w:rPr>
        <w:t>יובהר כי חידוש הרישיון הינו כלי הכרחי</w:t>
      </w:r>
      <w:r w:rsidR="00EB6AB3" w:rsidRPr="00161BBF">
        <w:rPr>
          <w:rFonts w:cs="David" w:hint="cs"/>
          <w:b/>
          <w:bCs w:val="0"/>
          <w:sz w:val="24"/>
          <w:szCs w:val="24"/>
          <w:rtl/>
        </w:rPr>
        <w:t xml:space="preserve"> המ</w:t>
      </w:r>
      <w:r w:rsidR="00CE49EE">
        <w:rPr>
          <w:rFonts w:cs="David" w:hint="cs"/>
          <w:b/>
          <w:bCs w:val="0"/>
          <w:sz w:val="24"/>
          <w:szCs w:val="24"/>
          <w:rtl/>
        </w:rPr>
        <w:t>אפשר לרשות האוכלוסין לבקר ולפקח אחר</w:t>
      </w:r>
      <w:r w:rsidR="00EB6AB3" w:rsidRPr="00161BBF">
        <w:rPr>
          <w:rFonts w:cs="David" w:hint="cs"/>
          <w:b/>
          <w:bCs w:val="0"/>
          <w:sz w:val="24"/>
          <w:szCs w:val="24"/>
          <w:rtl/>
        </w:rPr>
        <w:t xml:space="preserve"> אוכלוסיית המסתננים, א</w:t>
      </w:r>
      <w:r w:rsidR="00177819">
        <w:rPr>
          <w:rFonts w:cs="David" w:hint="cs"/>
          <w:b/>
          <w:bCs w:val="0"/>
          <w:sz w:val="24"/>
          <w:szCs w:val="24"/>
          <w:rtl/>
        </w:rPr>
        <w:t xml:space="preserve">שר כידוע </w:t>
      </w:r>
      <w:r w:rsidR="00CE49EE">
        <w:rPr>
          <w:rFonts w:cs="David" w:hint="cs"/>
          <w:b/>
          <w:bCs w:val="0"/>
          <w:sz w:val="24"/>
          <w:szCs w:val="24"/>
          <w:rtl/>
        </w:rPr>
        <w:t>הינ</w:t>
      </w:r>
      <w:r w:rsidR="00ED3D47">
        <w:rPr>
          <w:rFonts w:cs="David" w:hint="cs"/>
          <w:b/>
          <w:bCs w:val="0"/>
          <w:sz w:val="24"/>
          <w:szCs w:val="24"/>
          <w:rtl/>
        </w:rPr>
        <w:t>ה אוכלוסייה בעלת מאפיינים ייחודיי</w:t>
      </w:r>
      <w:r w:rsidR="00CE49EE">
        <w:rPr>
          <w:rFonts w:cs="David" w:hint="cs"/>
          <w:b/>
          <w:bCs w:val="0"/>
          <w:sz w:val="24"/>
          <w:szCs w:val="24"/>
          <w:rtl/>
        </w:rPr>
        <w:t>ם</w:t>
      </w:r>
      <w:r w:rsidR="0015472D">
        <w:rPr>
          <w:rFonts w:cs="David" w:hint="cs"/>
          <w:b/>
          <w:bCs w:val="0"/>
          <w:sz w:val="24"/>
          <w:szCs w:val="24"/>
          <w:rtl/>
        </w:rPr>
        <w:t xml:space="preserve"> ובעלת השפעות רבות על החברה הישראלית</w:t>
      </w:r>
      <w:r w:rsidR="00CE49EE">
        <w:rPr>
          <w:rFonts w:cs="David" w:hint="cs"/>
          <w:b/>
          <w:bCs w:val="0"/>
          <w:sz w:val="24"/>
          <w:szCs w:val="24"/>
          <w:rtl/>
        </w:rPr>
        <w:t xml:space="preserve">. </w:t>
      </w:r>
      <w:r w:rsidR="00EB6AB3" w:rsidRPr="00161BBF">
        <w:rPr>
          <w:rFonts w:cs="David" w:hint="cs"/>
          <w:b/>
          <w:bCs w:val="0"/>
          <w:sz w:val="24"/>
          <w:szCs w:val="24"/>
          <w:rtl/>
        </w:rPr>
        <w:t>לא ניתן להשלים עם מצב בו אין כל סנקצ</w:t>
      </w:r>
      <w:r w:rsidR="0015472D">
        <w:rPr>
          <w:rFonts w:cs="David" w:hint="cs"/>
          <w:b/>
          <w:bCs w:val="0"/>
          <w:sz w:val="24"/>
          <w:szCs w:val="24"/>
          <w:rtl/>
        </w:rPr>
        <w:t xml:space="preserve">יה מנהלית על מי שאינו מחדש </w:t>
      </w:r>
      <w:r>
        <w:rPr>
          <w:rFonts w:cs="David" w:hint="cs"/>
          <w:b/>
          <w:bCs w:val="0"/>
          <w:sz w:val="24"/>
          <w:szCs w:val="24"/>
          <w:rtl/>
        </w:rPr>
        <w:t>רישיונו</w:t>
      </w:r>
      <w:r w:rsidR="00EB6AB3" w:rsidRPr="00161BBF">
        <w:rPr>
          <w:rFonts w:cs="David" w:hint="cs"/>
          <w:b/>
          <w:bCs w:val="0"/>
          <w:sz w:val="24"/>
          <w:szCs w:val="24"/>
          <w:rtl/>
        </w:rPr>
        <w:t>, שזה בבחינת המינימום ההכרחי הנדרש</w:t>
      </w:r>
      <w:r>
        <w:rPr>
          <w:rFonts w:cs="David" w:hint="cs"/>
          <w:b/>
          <w:bCs w:val="0"/>
          <w:sz w:val="24"/>
          <w:szCs w:val="24"/>
          <w:rtl/>
        </w:rPr>
        <w:t xml:space="preserve"> ממי שבחר להסתנן לישראל ביודעין </w:t>
      </w:r>
      <w:r w:rsidRPr="008B0FEA">
        <w:rPr>
          <w:rFonts w:cs="David" w:hint="cs"/>
          <w:b/>
          <w:bCs w:val="0"/>
          <w:sz w:val="24"/>
          <w:szCs w:val="24"/>
          <w:rtl/>
        </w:rPr>
        <w:t xml:space="preserve">שלא כדין </w:t>
      </w:r>
      <w:r w:rsidR="00EB6AB3" w:rsidRPr="008B0FEA">
        <w:rPr>
          <w:rFonts w:cs="David" w:hint="cs"/>
          <w:b/>
          <w:bCs w:val="0"/>
          <w:sz w:val="24"/>
          <w:szCs w:val="24"/>
          <w:rtl/>
        </w:rPr>
        <w:t xml:space="preserve">. </w:t>
      </w:r>
    </w:p>
    <w:p w:rsidR="0085111C" w:rsidRPr="00AC329B" w:rsidRDefault="00EA5211" w:rsidP="00EA5211">
      <w:pPr>
        <w:bidi/>
        <w:spacing w:line="360" w:lineRule="auto"/>
        <w:ind w:left="778"/>
        <w:jc w:val="both"/>
        <w:textAlignment w:val="auto"/>
        <w:rPr>
          <w:rFonts w:cs="David"/>
          <w:b/>
          <w:bCs w:val="0"/>
          <w:sz w:val="24"/>
          <w:szCs w:val="24"/>
        </w:rPr>
      </w:pPr>
      <w:r>
        <w:rPr>
          <w:rFonts w:cs="David" w:hint="cs"/>
          <w:b/>
          <w:bCs w:val="0"/>
          <w:sz w:val="24"/>
          <w:szCs w:val="24"/>
          <w:rtl/>
        </w:rPr>
        <w:t>בהיבט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 המעשי ובשים לב למתווה המדינה השלישית שא</w:t>
      </w:r>
      <w:r w:rsidR="008B0FEA">
        <w:rPr>
          <w:rFonts w:cs="David" w:hint="cs"/>
          <w:b/>
          <w:bCs w:val="0"/>
          <w:sz w:val="24"/>
          <w:szCs w:val="24"/>
          <w:rtl/>
        </w:rPr>
        <w:t>נו פועלים בימים אלו לקראת יישומו,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  </w:t>
      </w:r>
      <w:r w:rsidR="008B0FEA">
        <w:rPr>
          <w:rFonts w:cs="David" w:hint="cs"/>
          <w:b/>
          <w:bCs w:val="0"/>
          <w:sz w:val="24"/>
          <w:szCs w:val="24"/>
          <w:rtl/>
        </w:rPr>
        <w:t xml:space="preserve">מעמד 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חידוש הרישיון מאפשר לבחון האם ניתן להרחיק את אותו </w:t>
      </w:r>
      <w:r w:rsidR="001E4E0B">
        <w:rPr>
          <w:rFonts w:cs="David" w:hint="cs"/>
          <w:b/>
          <w:bCs w:val="0"/>
          <w:sz w:val="24"/>
          <w:szCs w:val="24"/>
          <w:rtl/>
        </w:rPr>
        <w:t>ה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מסתנן למדינה שלישית </w:t>
      </w:r>
      <w:r w:rsidR="001E4E0B">
        <w:rPr>
          <w:rFonts w:cs="David" w:hint="cs"/>
          <w:b/>
          <w:bCs w:val="0"/>
          <w:sz w:val="24"/>
          <w:szCs w:val="24"/>
          <w:rtl/>
        </w:rPr>
        <w:t>או לח</w:t>
      </w:r>
      <w:r w:rsidR="00B512B2">
        <w:rPr>
          <w:rFonts w:cs="David" w:hint="cs"/>
          <w:b/>
          <w:bCs w:val="0"/>
          <w:sz w:val="24"/>
          <w:szCs w:val="24"/>
          <w:rtl/>
        </w:rPr>
        <w:t>י</w:t>
      </w:r>
      <w:r w:rsidR="001E4E0B">
        <w:rPr>
          <w:rFonts w:cs="David" w:hint="cs"/>
          <w:b/>
          <w:bCs w:val="0"/>
          <w:sz w:val="24"/>
          <w:szCs w:val="24"/>
          <w:rtl/>
        </w:rPr>
        <w:t xml:space="preserve">לופין </w:t>
      </w:r>
      <w:r>
        <w:rPr>
          <w:rFonts w:cs="David" w:hint="cs"/>
          <w:b/>
          <w:bCs w:val="0"/>
          <w:sz w:val="24"/>
          <w:szCs w:val="24"/>
          <w:rtl/>
        </w:rPr>
        <w:t>להטיל עליו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 מגבלות גיאוגרפיות. </w:t>
      </w:r>
      <w:r w:rsidR="006079F6">
        <w:rPr>
          <w:rFonts w:cs="David" w:hint="cs"/>
          <w:b/>
          <w:bCs w:val="0"/>
          <w:sz w:val="24"/>
          <w:szCs w:val="24"/>
          <w:rtl/>
        </w:rPr>
        <w:t>יוער</w:t>
      </w:r>
      <w:r w:rsidR="001E4E0B">
        <w:rPr>
          <w:rFonts w:cs="David" w:hint="cs"/>
          <w:b/>
          <w:bCs w:val="0"/>
          <w:sz w:val="24"/>
          <w:szCs w:val="24"/>
          <w:rtl/>
        </w:rPr>
        <w:t xml:space="preserve"> כי תכליתן של 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המגבלות הגאוגרפיות </w:t>
      </w:r>
      <w:r w:rsidR="001E4E0B">
        <w:rPr>
          <w:rFonts w:cs="David" w:hint="cs"/>
          <w:b/>
          <w:bCs w:val="0"/>
          <w:sz w:val="24"/>
          <w:szCs w:val="24"/>
          <w:rtl/>
        </w:rPr>
        <w:t>הינן להוציא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 את המסתננים</w:t>
      </w:r>
      <w:r w:rsidR="001E4E0B">
        <w:rPr>
          <w:rFonts w:cs="David" w:hint="cs"/>
          <w:b/>
          <w:bCs w:val="0"/>
          <w:sz w:val="24"/>
          <w:szCs w:val="24"/>
          <w:rtl/>
        </w:rPr>
        <w:t xml:space="preserve"> ממרכזי הערים, תכלית אשר נמצאה כראויה על ידי בית המשפט העליון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. </w:t>
      </w:r>
      <w:r w:rsidR="001E4E0B">
        <w:rPr>
          <w:rFonts w:cs="David" w:hint="cs"/>
          <w:b/>
          <w:bCs w:val="0"/>
          <w:sz w:val="24"/>
          <w:szCs w:val="24"/>
          <w:rtl/>
        </w:rPr>
        <w:t>בהיעדר דרישה לחידוש רישיון הרי שלא תיוותר בידי המדינה שום אפשרות אפקטיבית לבקר ולפקח אחר האוכלוס</w:t>
      </w:r>
      <w:r w:rsidR="000F2A8C">
        <w:rPr>
          <w:rFonts w:cs="David" w:hint="cs"/>
          <w:b/>
          <w:bCs w:val="0"/>
          <w:sz w:val="24"/>
          <w:szCs w:val="24"/>
          <w:rtl/>
        </w:rPr>
        <w:t>י</w:t>
      </w:r>
      <w:r w:rsidR="001E4E0B">
        <w:rPr>
          <w:rFonts w:cs="David" w:hint="cs"/>
          <w:b/>
          <w:bCs w:val="0"/>
          <w:sz w:val="24"/>
          <w:szCs w:val="24"/>
          <w:rtl/>
        </w:rPr>
        <w:t>יה האמורה</w:t>
      </w:r>
      <w:r w:rsidR="00EB6AB3">
        <w:rPr>
          <w:rFonts w:cs="David" w:hint="cs"/>
          <w:b/>
          <w:bCs w:val="0"/>
          <w:sz w:val="24"/>
          <w:szCs w:val="24"/>
          <w:rtl/>
        </w:rPr>
        <w:t xml:space="preserve">. </w:t>
      </w:r>
    </w:p>
    <w:p w:rsidR="00902845" w:rsidRPr="00AC329B" w:rsidRDefault="00286E30" w:rsidP="00CD5430">
      <w:pPr>
        <w:pStyle w:val="a8"/>
        <w:numPr>
          <w:ilvl w:val="0"/>
          <w:numId w:val="12"/>
        </w:numPr>
        <w:bidi/>
        <w:spacing w:line="360" w:lineRule="auto"/>
        <w:jc w:val="both"/>
        <w:textAlignment w:val="auto"/>
        <w:rPr>
          <w:rFonts w:cs="David"/>
          <w:b/>
          <w:bCs w:val="0"/>
          <w:sz w:val="24"/>
          <w:szCs w:val="24"/>
        </w:rPr>
      </w:pPr>
      <w:r w:rsidRPr="000F2A8C">
        <w:rPr>
          <w:rFonts w:cs="David" w:hint="cs"/>
          <w:sz w:val="24"/>
          <w:szCs w:val="24"/>
          <w:u w:val="single"/>
          <w:rtl/>
        </w:rPr>
        <w:t>החלופה השנייה</w:t>
      </w:r>
      <w:r w:rsidR="006079F6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7E7F49">
        <w:rPr>
          <w:rFonts w:cs="David" w:hint="cs"/>
          <w:b/>
          <w:bCs w:val="0"/>
          <w:sz w:val="24"/>
          <w:szCs w:val="24"/>
          <w:rtl/>
        </w:rPr>
        <w:t>(הצעה שהועלתה על ידי נציגי מח' ייעוץ וחקיקה)</w:t>
      </w:r>
      <w:r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FF67FD">
        <w:rPr>
          <w:rFonts w:cs="David"/>
          <w:b/>
          <w:bCs w:val="0"/>
          <w:sz w:val="24"/>
          <w:szCs w:val="24"/>
          <w:rtl/>
        </w:rPr>
        <w:t>–</w:t>
      </w:r>
      <w:r w:rsidR="007E7F49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141D6B" w:rsidRPr="00AC329B">
        <w:rPr>
          <w:rFonts w:cs="David" w:hint="cs"/>
          <w:b/>
          <w:bCs w:val="0"/>
          <w:sz w:val="24"/>
          <w:szCs w:val="24"/>
          <w:rtl/>
        </w:rPr>
        <w:t xml:space="preserve">החלת </w:t>
      </w:r>
      <w:r w:rsidR="007E7F49">
        <w:rPr>
          <w:rFonts w:cs="David" w:hint="cs"/>
          <w:b/>
          <w:bCs w:val="0"/>
          <w:sz w:val="24"/>
          <w:szCs w:val="24"/>
          <w:rtl/>
        </w:rPr>
        <w:t xml:space="preserve">הוראות </w:t>
      </w:r>
      <w:r w:rsidR="00141D6B" w:rsidRPr="00AC329B">
        <w:rPr>
          <w:rFonts w:cs="David" w:hint="cs"/>
          <w:b/>
          <w:bCs w:val="0"/>
          <w:sz w:val="24"/>
          <w:szCs w:val="24"/>
          <w:rtl/>
        </w:rPr>
        <w:t xml:space="preserve">חוק הכניסה לישראל על כל מי שהוא בר הרחקה למדינה שלישית 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באופן </w:t>
      </w:r>
      <w:r w:rsidR="006079F6">
        <w:rPr>
          <w:rFonts w:cs="David" w:hint="cs"/>
          <w:b/>
          <w:bCs w:val="0"/>
          <w:sz w:val="24"/>
          <w:szCs w:val="24"/>
          <w:rtl/>
        </w:rPr>
        <w:t>ש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בו מסתנן </w:t>
      </w:r>
      <w:r w:rsidR="006079F6">
        <w:rPr>
          <w:rFonts w:cs="David" w:hint="cs"/>
          <w:b/>
          <w:bCs w:val="0"/>
          <w:sz w:val="24"/>
          <w:szCs w:val="24"/>
          <w:rtl/>
        </w:rPr>
        <w:t xml:space="preserve">אשר בחר שלא לפעול לחידוש </w:t>
      </w:r>
      <w:proofErr w:type="spellStart"/>
      <w:r w:rsidR="006079F6">
        <w:rPr>
          <w:rFonts w:cs="David" w:hint="cs"/>
          <w:b/>
          <w:bCs w:val="0"/>
          <w:sz w:val="24"/>
          <w:szCs w:val="24"/>
          <w:rtl/>
        </w:rPr>
        <w:t>רשיונו</w:t>
      </w:r>
      <w:proofErr w:type="spellEnd"/>
      <w:r w:rsidR="006079F6">
        <w:rPr>
          <w:rFonts w:cs="David" w:hint="cs"/>
          <w:b/>
          <w:bCs w:val="0"/>
          <w:sz w:val="24"/>
          <w:szCs w:val="24"/>
          <w:rtl/>
        </w:rPr>
        <w:t xml:space="preserve">, </w:t>
      </w:r>
      <w:r w:rsidR="001F6C10">
        <w:rPr>
          <w:rFonts w:cs="David" w:hint="cs"/>
          <w:b/>
          <w:bCs w:val="0"/>
          <w:sz w:val="24"/>
          <w:szCs w:val="24"/>
          <w:rtl/>
        </w:rPr>
        <w:t>הנו בר השמה במשמורת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141D6B" w:rsidRPr="00AC329B">
        <w:rPr>
          <w:rFonts w:cs="David" w:hint="cs"/>
          <w:b/>
          <w:bCs w:val="0"/>
          <w:sz w:val="24"/>
          <w:szCs w:val="24"/>
          <w:rtl/>
        </w:rPr>
        <w:t xml:space="preserve">מכוח </w:t>
      </w:r>
      <w:r w:rsidR="006079F6">
        <w:rPr>
          <w:rFonts w:cs="David" w:hint="cs"/>
          <w:b/>
          <w:bCs w:val="0"/>
          <w:sz w:val="24"/>
          <w:szCs w:val="24"/>
          <w:rtl/>
        </w:rPr>
        <w:t xml:space="preserve">הוראות </w:t>
      </w:r>
      <w:r w:rsidR="00141D6B" w:rsidRPr="00AC329B">
        <w:rPr>
          <w:rFonts w:cs="David" w:hint="cs"/>
          <w:b/>
          <w:bCs w:val="0"/>
          <w:sz w:val="24"/>
          <w:szCs w:val="24"/>
          <w:rtl/>
        </w:rPr>
        <w:t>חוק הכנ</w:t>
      </w:r>
      <w:r>
        <w:rPr>
          <w:rFonts w:cs="David" w:hint="cs"/>
          <w:b/>
          <w:bCs w:val="0"/>
          <w:sz w:val="24"/>
          <w:szCs w:val="24"/>
          <w:rtl/>
        </w:rPr>
        <w:t xml:space="preserve">יסה לישראל </w:t>
      </w:r>
      <w:r w:rsidR="006079F6">
        <w:rPr>
          <w:rFonts w:cs="David" w:hint="cs"/>
          <w:b/>
          <w:bCs w:val="0"/>
          <w:sz w:val="24"/>
          <w:szCs w:val="24"/>
          <w:rtl/>
        </w:rPr>
        <w:t xml:space="preserve">וזאת </w:t>
      </w:r>
      <w:r>
        <w:rPr>
          <w:rFonts w:cs="David" w:hint="cs"/>
          <w:b/>
          <w:bCs w:val="0"/>
          <w:sz w:val="24"/>
          <w:szCs w:val="24"/>
          <w:rtl/>
        </w:rPr>
        <w:t xml:space="preserve">עד שיאמר "רוצה אני". ובמילים אחרות מסתנן אשר גמר אומר שלא לחדש את רישיונו ואשר הובא בפני ממונה ביקורת </w:t>
      </w:r>
      <w:r w:rsidR="00FF67FD">
        <w:rPr>
          <w:rFonts w:cs="David" w:hint="cs"/>
          <w:b/>
          <w:bCs w:val="0"/>
          <w:sz w:val="24"/>
          <w:szCs w:val="24"/>
          <w:rtl/>
        </w:rPr>
        <w:t>הגבולות</w:t>
      </w:r>
      <w:r w:rsidR="001F6C10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FF67FD">
        <w:rPr>
          <w:rFonts w:cs="David" w:hint="cs"/>
          <w:b/>
          <w:bCs w:val="0"/>
          <w:sz w:val="24"/>
          <w:szCs w:val="24"/>
          <w:rtl/>
        </w:rPr>
        <w:t>- יוצע</w:t>
      </w:r>
      <w:r>
        <w:rPr>
          <w:rFonts w:cs="David" w:hint="cs"/>
          <w:b/>
          <w:bCs w:val="0"/>
          <w:sz w:val="24"/>
          <w:szCs w:val="24"/>
          <w:rtl/>
        </w:rPr>
        <w:t xml:space="preserve"> לו לצאת למדינה שלישית וככל שזה יבחר לסרב, הוא יושם </w:t>
      </w:r>
      <w:r>
        <w:rPr>
          <w:rFonts w:cs="David" w:hint="cs"/>
          <w:b/>
          <w:bCs w:val="0"/>
          <w:sz w:val="24"/>
          <w:szCs w:val="24"/>
          <w:rtl/>
        </w:rPr>
        <w:lastRenderedPageBreak/>
        <w:t>במשמורת</w:t>
      </w:r>
      <w:r w:rsidR="00393E2A">
        <w:rPr>
          <w:rFonts w:cs="David" w:hint="cs"/>
          <w:b/>
          <w:bCs w:val="0"/>
          <w:sz w:val="24"/>
          <w:szCs w:val="24"/>
          <w:rtl/>
        </w:rPr>
        <w:t xml:space="preserve"> (בהיעדר נסיבות ייחודיו</w:t>
      </w:r>
      <w:r w:rsidR="00393E2A">
        <w:rPr>
          <w:rFonts w:cs="David" w:hint="eastAsia"/>
          <w:b/>
          <w:bCs w:val="0"/>
          <w:sz w:val="24"/>
          <w:szCs w:val="24"/>
          <w:rtl/>
        </w:rPr>
        <w:t>ת</w:t>
      </w:r>
      <w:r w:rsidR="00393E2A">
        <w:rPr>
          <w:rFonts w:cs="David" w:hint="cs"/>
          <w:b/>
          <w:bCs w:val="0"/>
          <w:sz w:val="24"/>
          <w:szCs w:val="24"/>
          <w:rtl/>
        </w:rPr>
        <w:t xml:space="preserve"> וחריגות שתיבחנה על ידי הממונה)</w:t>
      </w:r>
      <w:r>
        <w:rPr>
          <w:rFonts w:cs="David" w:hint="cs"/>
          <w:b/>
          <w:bCs w:val="0"/>
          <w:sz w:val="24"/>
          <w:szCs w:val="24"/>
          <w:rtl/>
        </w:rPr>
        <w:t xml:space="preserve">. </w:t>
      </w:r>
      <w:r w:rsidR="00141D6B" w:rsidRPr="00AC329B">
        <w:rPr>
          <w:rFonts w:cs="David" w:hint="cs"/>
          <w:b/>
          <w:bCs w:val="0"/>
          <w:sz w:val="24"/>
          <w:szCs w:val="24"/>
          <w:rtl/>
        </w:rPr>
        <w:t xml:space="preserve">עם זאת, </w:t>
      </w:r>
      <w:r w:rsidR="00FB7583">
        <w:rPr>
          <w:rFonts w:cs="David" w:hint="cs"/>
          <w:b/>
          <w:bCs w:val="0"/>
          <w:sz w:val="24"/>
          <w:szCs w:val="24"/>
          <w:rtl/>
        </w:rPr>
        <w:t xml:space="preserve">עשויים להיות </w:t>
      </w:r>
      <w:r w:rsidR="000606C5" w:rsidRPr="00AC329B">
        <w:rPr>
          <w:rFonts w:cs="David" w:hint="cs"/>
          <w:b/>
          <w:bCs w:val="0"/>
          <w:sz w:val="24"/>
          <w:szCs w:val="24"/>
          <w:rtl/>
        </w:rPr>
        <w:t xml:space="preserve">מספר קשיים בהחלת </w:t>
      </w:r>
      <w:r w:rsidR="00CD5430">
        <w:rPr>
          <w:rFonts w:cs="David" w:hint="cs"/>
          <w:b/>
          <w:bCs w:val="0"/>
          <w:sz w:val="24"/>
          <w:szCs w:val="24"/>
          <w:rtl/>
        </w:rPr>
        <w:t>חלופה זו</w:t>
      </w:r>
      <w:r w:rsidR="00556344">
        <w:rPr>
          <w:rFonts w:cs="David" w:hint="cs"/>
          <w:b/>
          <w:bCs w:val="0"/>
          <w:sz w:val="24"/>
          <w:szCs w:val="24"/>
          <w:rtl/>
        </w:rPr>
        <w:t>: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 העובדה שמתווה זה </w:t>
      </w:r>
      <w:r w:rsidR="00393E2A">
        <w:rPr>
          <w:rFonts w:cs="David" w:hint="cs"/>
          <w:b/>
          <w:bCs w:val="0"/>
          <w:sz w:val="24"/>
          <w:szCs w:val="24"/>
          <w:rtl/>
        </w:rPr>
        <w:t>לא י</w:t>
      </w:r>
      <w:r w:rsidR="000606C5" w:rsidRPr="00AC329B">
        <w:rPr>
          <w:rFonts w:cs="David" w:hint="cs"/>
          <w:b/>
          <w:bCs w:val="0"/>
          <w:sz w:val="24"/>
          <w:szCs w:val="24"/>
          <w:rtl/>
        </w:rPr>
        <w:t xml:space="preserve">חול על מבקשי מקלט 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וכן על אוכלוסיות </w:t>
      </w:r>
      <w:r w:rsidR="00FB7583">
        <w:rPr>
          <w:rFonts w:cs="David" w:hint="cs"/>
          <w:b/>
          <w:bCs w:val="0"/>
          <w:sz w:val="24"/>
          <w:szCs w:val="24"/>
          <w:rtl/>
        </w:rPr>
        <w:t xml:space="preserve">אחרות 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>שיוחלט שלא להרחיק</w:t>
      </w:r>
      <w:r w:rsidR="00F66759">
        <w:rPr>
          <w:rFonts w:cs="David" w:hint="cs"/>
          <w:b/>
          <w:bCs w:val="0"/>
          <w:sz w:val="24"/>
          <w:szCs w:val="24"/>
          <w:rtl/>
        </w:rPr>
        <w:t>ן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 למדינה שליש</w:t>
      </w:r>
      <w:r>
        <w:rPr>
          <w:rFonts w:cs="David" w:hint="cs"/>
          <w:b/>
          <w:bCs w:val="0"/>
          <w:sz w:val="24"/>
          <w:szCs w:val="24"/>
          <w:rtl/>
        </w:rPr>
        <w:t>י</w:t>
      </w:r>
      <w:r w:rsidR="00F66759">
        <w:rPr>
          <w:rFonts w:cs="David" w:hint="cs"/>
          <w:b/>
          <w:bCs w:val="0"/>
          <w:sz w:val="24"/>
          <w:szCs w:val="24"/>
          <w:rtl/>
        </w:rPr>
        <w:t>ת</w:t>
      </w:r>
      <w:r w:rsidR="00FB7583">
        <w:rPr>
          <w:rFonts w:cs="David"/>
          <w:b/>
          <w:bCs w:val="0"/>
          <w:sz w:val="24"/>
          <w:szCs w:val="24"/>
        </w:rPr>
        <w:t>;</w:t>
      </w:r>
      <w:r w:rsidR="00F66759">
        <w:rPr>
          <w:rFonts w:cs="David" w:hint="cs"/>
          <w:b/>
          <w:bCs w:val="0"/>
          <w:sz w:val="24"/>
          <w:szCs w:val="24"/>
          <w:rtl/>
        </w:rPr>
        <w:t xml:space="preserve"> העובדה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F66759">
        <w:rPr>
          <w:rFonts w:cs="David" w:hint="cs"/>
          <w:b/>
          <w:bCs w:val="0"/>
          <w:sz w:val="24"/>
          <w:szCs w:val="24"/>
          <w:rtl/>
        </w:rPr>
        <w:t>ש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מתווה זה תלוי באפשרות מימוש ההסכם </w:t>
      </w:r>
      <w:r w:rsidR="00F66759">
        <w:rPr>
          <w:rFonts w:cs="David" w:hint="cs"/>
          <w:b/>
          <w:bCs w:val="0"/>
          <w:sz w:val="24"/>
          <w:szCs w:val="24"/>
          <w:rtl/>
        </w:rPr>
        <w:t>עם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 המדינה השלישית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1A7C88">
        <w:rPr>
          <w:rFonts w:cs="David" w:hint="cs"/>
          <w:b/>
          <w:bCs w:val="0"/>
          <w:sz w:val="24"/>
          <w:szCs w:val="24"/>
          <w:rtl/>
        </w:rPr>
        <w:t>כאשר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FB7583">
        <w:rPr>
          <w:rFonts w:cs="David" w:hint="cs"/>
          <w:b/>
          <w:bCs w:val="0"/>
          <w:sz w:val="24"/>
          <w:szCs w:val="24"/>
          <w:rtl/>
        </w:rPr>
        <w:t xml:space="preserve">יש לזכור כי 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>הסכמים</w:t>
      </w:r>
      <w:r w:rsidR="00FB7583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1A7C88">
        <w:rPr>
          <w:rFonts w:cs="David" w:hint="cs"/>
          <w:b/>
          <w:bCs w:val="0"/>
          <w:sz w:val="24"/>
          <w:szCs w:val="24"/>
          <w:rtl/>
        </w:rPr>
        <w:t xml:space="preserve">אלו 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עשויים להיתקל בקשיים </w:t>
      </w:r>
      <w:r w:rsidR="00456226">
        <w:rPr>
          <w:rFonts w:cs="David" w:hint="cs"/>
          <w:b/>
          <w:bCs w:val="0"/>
          <w:sz w:val="24"/>
          <w:szCs w:val="24"/>
          <w:rtl/>
        </w:rPr>
        <w:t>לאורך הזמן</w:t>
      </w:r>
      <w:r w:rsidR="001A7C88">
        <w:rPr>
          <w:rFonts w:cs="David" w:hint="cs"/>
          <w:b/>
          <w:bCs w:val="0"/>
          <w:sz w:val="24"/>
          <w:szCs w:val="24"/>
          <w:rtl/>
        </w:rPr>
        <w:t>,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 וככל שלא ניתן </w:t>
      </w:r>
      <w:r w:rsidR="00F66759">
        <w:rPr>
          <w:rFonts w:cs="David" w:hint="cs"/>
          <w:b/>
          <w:bCs w:val="0"/>
          <w:sz w:val="24"/>
          <w:szCs w:val="24"/>
          <w:rtl/>
        </w:rPr>
        <w:t xml:space="preserve">יהיה </w:t>
      </w:r>
      <w:r w:rsidR="00FB7583">
        <w:rPr>
          <w:rFonts w:cs="David" w:hint="cs"/>
          <w:b/>
          <w:bCs w:val="0"/>
          <w:sz w:val="24"/>
          <w:szCs w:val="24"/>
          <w:rtl/>
        </w:rPr>
        <w:t>להרחיק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 למדינה השלישית</w:t>
      </w:r>
      <w:r w:rsidR="00F66759">
        <w:rPr>
          <w:rFonts w:cs="David" w:hint="cs"/>
          <w:b/>
          <w:bCs w:val="0"/>
          <w:sz w:val="24"/>
          <w:szCs w:val="24"/>
          <w:rtl/>
        </w:rPr>
        <w:t xml:space="preserve"> אזי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F66759">
        <w:rPr>
          <w:rFonts w:cs="David" w:hint="cs"/>
          <w:b/>
          <w:bCs w:val="0"/>
          <w:sz w:val="24"/>
          <w:szCs w:val="24"/>
          <w:rtl/>
        </w:rPr>
        <w:t xml:space="preserve">בהיעדר 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>היתכנות</w:t>
      </w:r>
      <w:r w:rsidR="00F66759">
        <w:rPr>
          <w:rFonts w:cs="David" w:hint="cs"/>
          <w:b/>
          <w:bCs w:val="0"/>
          <w:sz w:val="24"/>
          <w:szCs w:val="24"/>
          <w:rtl/>
        </w:rPr>
        <w:t xml:space="preserve"> להרחקתם </w:t>
      </w:r>
      <w:r w:rsidR="00F66759">
        <w:rPr>
          <w:rFonts w:cs="David"/>
          <w:b/>
          <w:bCs w:val="0"/>
          <w:sz w:val="24"/>
          <w:szCs w:val="24"/>
          <w:rtl/>
        </w:rPr>
        <w:t>–</w:t>
      </w:r>
      <w:r w:rsidR="00F66759">
        <w:rPr>
          <w:rFonts w:cs="David" w:hint="cs"/>
          <w:b/>
          <w:bCs w:val="0"/>
          <w:sz w:val="24"/>
          <w:szCs w:val="24"/>
          <w:rtl/>
        </w:rPr>
        <w:t xml:space="preserve"> לא ניתן יהיה לאכוף כנגד מי שבחרו שלא לחדש את </w:t>
      </w:r>
      <w:proofErr w:type="spellStart"/>
      <w:r w:rsidR="00F66759">
        <w:rPr>
          <w:rFonts w:cs="David" w:hint="cs"/>
          <w:b/>
          <w:bCs w:val="0"/>
          <w:sz w:val="24"/>
          <w:szCs w:val="24"/>
          <w:rtl/>
        </w:rPr>
        <w:t>רשיונם</w:t>
      </w:r>
      <w:proofErr w:type="spellEnd"/>
      <w:r w:rsidR="00556344">
        <w:rPr>
          <w:rFonts w:cs="David"/>
          <w:b/>
          <w:bCs w:val="0"/>
          <w:sz w:val="24"/>
          <w:szCs w:val="24"/>
        </w:rPr>
        <w:t>;</w:t>
      </w:r>
      <w:r w:rsidR="00D11D92" w:rsidRPr="00AC329B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556344">
        <w:rPr>
          <w:rFonts w:cs="David" w:hint="cs"/>
          <w:b/>
          <w:bCs w:val="0"/>
          <w:sz w:val="24"/>
          <w:szCs w:val="24"/>
          <w:rtl/>
        </w:rPr>
        <w:t>העובדה ש</w:t>
      </w:r>
      <w:r w:rsidR="00EF3A57">
        <w:rPr>
          <w:rFonts w:cs="David" w:hint="cs"/>
          <w:b/>
          <w:bCs w:val="0"/>
          <w:sz w:val="24"/>
          <w:szCs w:val="24"/>
          <w:rtl/>
        </w:rPr>
        <w:t>מתווה זה עלול לה</w:t>
      </w:r>
      <w:r w:rsidR="00F66759">
        <w:rPr>
          <w:rFonts w:cs="David" w:hint="cs"/>
          <w:b/>
          <w:bCs w:val="0"/>
          <w:sz w:val="24"/>
          <w:szCs w:val="24"/>
          <w:rtl/>
        </w:rPr>
        <w:t>ע</w:t>
      </w:r>
      <w:r w:rsidR="00EF3A57">
        <w:rPr>
          <w:rFonts w:cs="David" w:hint="cs"/>
          <w:b/>
          <w:bCs w:val="0"/>
          <w:sz w:val="24"/>
          <w:szCs w:val="24"/>
          <w:rtl/>
        </w:rPr>
        <w:t>רים קשיים מעשיים הן</w:t>
      </w:r>
      <w:r w:rsidR="00F66759">
        <w:rPr>
          <w:rFonts w:cs="David" w:hint="cs"/>
          <w:b/>
          <w:bCs w:val="0"/>
          <w:sz w:val="24"/>
          <w:szCs w:val="24"/>
          <w:rtl/>
        </w:rPr>
        <w:t xml:space="preserve"> באשר</w:t>
      </w:r>
      <w:r w:rsidR="00EF3A57">
        <w:rPr>
          <w:rFonts w:cs="David" w:hint="cs"/>
          <w:b/>
          <w:bCs w:val="0"/>
          <w:sz w:val="24"/>
          <w:szCs w:val="24"/>
          <w:rtl/>
        </w:rPr>
        <w:t xml:space="preserve"> לאפשרות לאכוף כנגד אותם המסתננים ו</w:t>
      </w:r>
      <w:r w:rsidR="00F66759">
        <w:rPr>
          <w:rFonts w:cs="David" w:hint="cs"/>
          <w:b/>
          <w:bCs w:val="0"/>
          <w:sz w:val="24"/>
          <w:szCs w:val="24"/>
          <w:rtl/>
        </w:rPr>
        <w:t>ה</w:t>
      </w:r>
      <w:r w:rsidR="00EF3A57">
        <w:rPr>
          <w:rFonts w:cs="David" w:hint="cs"/>
          <w:b/>
          <w:bCs w:val="0"/>
          <w:sz w:val="24"/>
          <w:szCs w:val="24"/>
          <w:rtl/>
        </w:rPr>
        <w:t>ן בשל הע</w:t>
      </w:r>
      <w:r w:rsidR="00F66759">
        <w:rPr>
          <w:rFonts w:cs="David" w:hint="cs"/>
          <w:b/>
          <w:bCs w:val="0"/>
          <w:sz w:val="24"/>
          <w:szCs w:val="24"/>
          <w:rtl/>
        </w:rPr>
        <w:t>ו</w:t>
      </w:r>
      <w:r w:rsidR="00FB7583">
        <w:rPr>
          <w:rFonts w:cs="David" w:hint="cs"/>
          <w:b/>
          <w:bCs w:val="0"/>
          <w:sz w:val="24"/>
          <w:szCs w:val="24"/>
          <w:rtl/>
        </w:rPr>
        <w:t xml:space="preserve">בדה שישנו חשש כי </w:t>
      </w:r>
      <w:r w:rsidR="00EF3A57">
        <w:rPr>
          <w:rFonts w:cs="David" w:hint="cs"/>
          <w:b/>
          <w:bCs w:val="0"/>
          <w:sz w:val="24"/>
          <w:szCs w:val="24"/>
          <w:rtl/>
        </w:rPr>
        <w:t xml:space="preserve">בתי הדין לביקורת משמורת ייטו להורות על שחרורם בערובה. 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בהתקיים חריגים אלו עולה </w:t>
      </w:r>
      <w:r w:rsidR="001F6C10">
        <w:rPr>
          <w:rFonts w:cs="David" w:hint="cs"/>
          <w:b/>
          <w:bCs w:val="0"/>
          <w:sz w:val="24"/>
          <w:szCs w:val="24"/>
          <w:rtl/>
        </w:rPr>
        <w:t>ה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חשש כי הרשות שוב תימצא </w:t>
      </w:r>
      <w:r w:rsidR="00BD2180" w:rsidRPr="00AC329B">
        <w:rPr>
          <w:rFonts w:cs="David" w:hint="cs"/>
          <w:b/>
          <w:bCs w:val="0"/>
          <w:sz w:val="24"/>
          <w:szCs w:val="24"/>
          <w:rtl/>
        </w:rPr>
        <w:t xml:space="preserve">במצב 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שבו לא </w:t>
      </w:r>
      <w:r w:rsidR="00FB7583">
        <w:rPr>
          <w:rFonts w:cs="David" w:hint="cs"/>
          <w:b/>
          <w:bCs w:val="0"/>
          <w:sz w:val="24"/>
          <w:szCs w:val="24"/>
          <w:rtl/>
        </w:rPr>
        <w:t>יהיו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 ביד</w:t>
      </w:r>
      <w:r w:rsidR="00FB7583">
        <w:rPr>
          <w:rFonts w:cs="David" w:hint="cs"/>
          <w:b/>
          <w:bCs w:val="0"/>
          <w:sz w:val="24"/>
          <w:szCs w:val="24"/>
          <w:rtl/>
        </w:rPr>
        <w:t>י</w:t>
      </w:r>
      <w:r w:rsidR="00456226">
        <w:rPr>
          <w:rFonts w:cs="David" w:hint="cs"/>
          <w:b/>
          <w:bCs w:val="0"/>
          <w:sz w:val="24"/>
          <w:szCs w:val="24"/>
          <w:rtl/>
        </w:rPr>
        <w:t>ה</w:t>
      </w:r>
      <w:r w:rsidR="00BD2180" w:rsidRPr="00AC329B">
        <w:rPr>
          <w:rFonts w:cs="David" w:hint="cs"/>
          <w:b/>
          <w:bCs w:val="0"/>
          <w:sz w:val="24"/>
          <w:szCs w:val="24"/>
          <w:rtl/>
        </w:rPr>
        <w:t xml:space="preserve"> </w:t>
      </w:r>
      <w:r w:rsidR="001F6C10">
        <w:rPr>
          <w:rFonts w:cs="David" w:hint="cs"/>
          <w:b/>
          <w:bCs w:val="0"/>
          <w:sz w:val="24"/>
          <w:szCs w:val="24"/>
          <w:rtl/>
        </w:rPr>
        <w:t>ה</w:t>
      </w:r>
      <w:r w:rsidR="00456226">
        <w:rPr>
          <w:rFonts w:cs="David" w:hint="cs"/>
          <w:b/>
          <w:bCs w:val="0"/>
          <w:sz w:val="24"/>
          <w:szCs w:val="24"/>
          <w:rtl/>
        </w:rPr>
        <w:t xml:space="preserve">כלים </w:t>
      </w:r>
      <w:r w:rsidR="00AC329B">
        <w:rPr>
          <w:rFonts w:cs="David" w:hint="cs"/>
          <w:b/>
          <w:bCs w:val="0"/>
          <w:sz w:val="24"/>
          <w:szCs w:val="24"/>
          <w:rtl/>
        </w:rPr>
        <w:t xml:space="preserve">לצורך </w:t>
      </w:r>
      <w:r w:rsidR="0079329B">
        <w:rPr>
          <w:rFonts w:cs="David" w:hint="cs"/>
          <w:b/>
          <w:bCs w:val="0"/>
          <w:sz w:val="24"/>
          <w:szCs w:val="24"/>
          <w:rtl/>
        </w:rPr>
        <w:t>פיקוח ובקרה על</w:t>
      </w:r>
      <w:r w:rsidR="00AC329B">
        <w:rPr>
          <w:rFonts w:cs="David" w:hint="cs"/>
          <w:b/>
          <w:bCs w:val="0"/>
          <w:sz w:val="24"/>
          <w:szCs w:val="24"/>
          <w:rtl/>
        </w:rPr>
        <w:t xml:space="preserve"> אוכל</w:t>
      </w:r>
      <w:r w:rsidR="0079329B">
        <w:rPr>
          <w:rFonts w:cs="David" w:hint="cs"/>
          <w:b/>
          <w:bCs w:val="0"/>
          <w:sz w:val="24"/>
          <w:szCs w:val="24"/>
          <w:rtl/>
        </w:rPr>
        <w:t>ו</w:t>
      </w:r>
      <w:r w:rsidR="00AC329B">
        <w:rPr>
          <w:rFonts w:cs="David" w:hint="cs"/>
          <w:b/>
          <w:bCs w:val="0"/>
          <w:sz w:val="24"/>
          <w:szCs w:val="24"/>
          <w:rtl/>
        </w:rPr>
        <w:t>סיי</w:t>
      </w:r>
      <w:r w:rsidR="00BD2180" w:rsidRPr="00AC329B">
        <w:rPr>
          <w:rFonts w:cs="David" w:hint="cs"/>
          <w:b/>
          <w:bCs w:val="0"/>
          <w:sz w:val="24"/>
          <w:szCs w:val="24"/>
          <w:rtl/>
        </w:rPr>
        <w:t xml:space="preserve">ת המסתננים והוצאתם ממרכזי הערים. </w:t>
      </w:r>
    </w:p>
    <w:p w:rsidR="009563C1" w:rsidRDefault="009563C1" w:rsidP="009563C1">
      <w:pPr>
        <w:bidi/>
        <w:spacing w:line="360" w:lineRule="auto"/>
        <w:ind w:left="1440"/>
        <w:contextualSpacing/>
        <w:jc w:val="both"/>
        <w:textAlignment w:val="auto"/>
        <w:rPr>
          <w:rFonts w:cs="David"/>
          <w:b/>
          <w:bCs w:val="0"/>
          <w:sz w:val="24"/>
          <w:szCs w:val="24"/>
          <w:rtl/>
        </w:rPr>
      </w:pPr>
    </w:p>
    <w:p w:rsidR="004625C2" w:rsidRPr="004625C2" w:rsidRDefault="00AC329B" w:rsidP="004625C2">
      <w:pPr>
        <w:spacing w:line="360" w:lineRule="auto"/>
        <w:ind w:left="3600"/>
        <w:rPr>
          <w:rFonts w:cs="David"/>
          <w:b/>
          <w:color w:val="auto"/>
          <w:sz w:val="24"/>
          <w:szCs w:val="24"/>
        </w:rPr>
      </w:pPr>
      <w:r>
        <w:rPr>
          <w:rFonts w:cs="David" w:hint="cs"/>
          <w:bCs w:val="0"/>
          <w:sz w:val="24"/>
          <w:szCs w:val="24"/>
          <w:rtl/>
        </w:rPr>
        <w:t xml:space="preserve">  </w:t>
      </w:r>
      <w:r w:rsidR="004625C2" w:rsidRPr="004625C2">
        <w:rPr>
          <w:rFonts w:cs="David" w:hint="cs"/>
          <w:b/>
          <w:color w:val="auto"/>
          <w:sz w:val="24"/>
          <w:szCs w:val="24"/>
          <w:rtl/>
        </w:rPr>
        <w:t>בכבוד רב,</w:t>
      </w:r>
    </w:p>
    <w:p w:rsidR="004625C2" w:rsidRPr="004625C2" w:rsidRDefault="004625C2" w:rsidP="001A7C88">
      <w:pPr>
        <w:tabs>
          <w:tab w:val="center" w:pos="2359"/>
          <w:tab w:val="center" w:pos="6186"/>
        </w:tabs>
        <w:bidi/>
        <w:spacing w:line="360" w:lineRule="auto"/>
        <w:jc w:val="center"/>
        <w:rPr>
          <w:rFonts w:cs="David"/>
          <w:b/>
          <w:color w:val="auto"/>
          <w:sz w:val="24"/>
          <w:szCs w:val="24"/>
          <w:rtl/>
        </w:rPr>
      </w:pPr>
      <w:r>
        <w:rPr>
          <w:rFonts w:cs="David" w:hint="cs"/>
          <w:b/>
          <w:color w:val="auto"/>
          <w:sz w:val="24"/>
          <w:szCs w:val="24"/>
          <w:rtl/>
        </w:rPr>
        <w:t xml:space="preserve">               </w:t>
      </w:r>
      <w:r w:rsidR="001A7C88">
        <w:rPr>
          <w:rFonts w:cs="David" w:hint="cs"/>
          <w:b/>
          <w:color w:val="auto"/>
          <w:sz w:val="24"/>
          <w:szCs w:val="24"/>
          <w:rtl/>
        </w:rPr>
        <w:t>לירון גבאי</w:t>
      </w:r>
      <w:r w:rsidRPr="004625C2">
        <w:rPr>
          <w:rFonts w:cs="David" w:hint="cs"/>
          <w:b/>
          <w:color w:val="auto"/>
          <w:sz w:val="24"/>
          <w:szCs w:val="24"/>
          <w:rtl/>
        </w:rPr>
        <w:t>, עו"ד</w:t>
      </w:r>
    </w:p>
    <w:p w:rsidR="004625C2" w:rsidRPr="004625C2" w:rsidRDefault="004625C2" w:rsidP="004625C2">
      <w:pPr>
        <w:tabs>
          <w:tab w:val="center" w:pos="2359"/>
          <w:tab w:val="center" w:pos="6186"/>
        </w:tabs>
        <w:bidi/>
        <w:spacing w:line="360" w:lineRule="auto"/>
        <w:jc w:val="center"/>
        <w:rPr>
          <w:rFonts w:cs="David"/>
          <w:b/>
          <w:color w:val="auto"/>
          <w:sz w:val="24"/>
          <w:szCs w:val="24"/>
          <w:rtl/>
        </w:rPr>
      </w:pPr>
      <w:r w:rsidRPr="004625C2">
        <w:rPr>
          <w:rFonts w:cs="David" w:hint="cs"/>
          <w:b/>
          <w:color w:val="auto"/>
          <w:sz w:val="24"/>
          <w:szCs w:val="24"/>
          <w:rtl/>
        </w:rPr>
        <w:t xml:space="preserve">   </w:t>
      </w:r>
      <w:r>
        <w:rPr>
          <w:rFonts w:cs="David" w:hint="cs"/>
          <w:b/>
          <w:color w:val="auto"/>
          <w:sz w:val="24"/>
          <w:szCs w:val="24"/>
          <w:rtl/>
        </w:rPr>
        <w:t xml:space="preserve">       </w:t>
      </w:r>
      <w:r w:rsidRPr="004625C2">
        <w:rPr>
          <w:rFonts w:cs="David" w:hint="cs"/>
          <w:b/>
          <w:color w:val="auto"/>
          <w:sz w:val="24"/>
          <w:szCs w:val="24"/>
          <w:rtl/>
        </w:rPr>
        <w:t xml:space="preserve"> לשכה משפטית- רשות האוכלוסין</w:t>
      </w:r>
    </w:p>
    <w:p w:rsidR="00AC329B" w:rsidRDefault="00AC329B" w:rsidP="004625C2">
      <w:pPr>
        <w:bidi/>
        <w:spacing w:line="360" w:lineRule="auto"/>
        <w:ind w:left="3600" w:firstLine="720"/>
        <w:contextualSpacing/>
        <w:textAlignment w:val="auto"/>
        <w:rPr>
          <w:rFonts w:cs="David"/>
          <w:bCs w:val="0"/>
          <w:sz w:val="24"/>
          <w:szCs w:val="24"/>
          <w:rtl/>
        </w:rPr>
      </w:pPr>
    </w:p>
    <w:p w:rsidR="004B7498" w:rsidRDefault="004B7498" w:rsidP="00D37684">
      <w:pPr>
        <w:tabs>
          <w:tab w:val="left" w:pos="710"/>
        </w:tabs>
      </w:pPr>
      <w:r>
        <w:tab/>
      </w:r>
    </w:p>
    <w:p w:rsidR="004B7498" w:rsidRPr="00A479C7" w:rsidRDefault="004B7498" w:rsidP="004B7498">
      <w:pPr>
        <w:ind w:left="6481" w:hanging="909"/>
        <w:rPr>
          <w:sz w:val="2"/>
          <w:szCs w:val="2"/>
          <w:rtl/>
        </w:rPr>
      </w:pPr>
    </w:p>
    <w:p w:rsidR="005C052D" w:rsidRPr="00E96753" w:rsidRDefault="005C052D" w:rsidP="00A94F8D">
      <w:pPr>
        <w:pStyle w:val="p000"/>
        <w:bidi/>
        <w:spacing w:before="0" w:beforeAutospacing="0" w:after="0" w:afterAutospacing="0"/>
        <w:ind w:left="360" w:right="1134"/>
        <w:rPr>
          <w:rtl/>
        </w:rPr>
      </w:pPr>
      <w:bookmarkStart w:id="2" w:name="Rov121"/>
      <w:bookmarkEnd w:id="1"/>
      <w:r w:rsidRPr="00E96753">
        <w:rPr>
          <w:rStyle w:val="default"/>
          <w:rFonts w:cs="FrankRuehl" w:hint="cs"/>
          <w:vanish/>
          <w:sz w:val="24"/>
          <w:szCs w:val="24"/>
          <w:shd w:val="clear" w:color="auto" w:fill="FFFF99"/>
          <w:rtl/>
        </w:rPr>
        <w:t>(2)</w:t>
      </w:r>
      <w:r w:rsidRPr="00E96753">
        <w:rPr>
          <w:rStyle w:val="default"/>
          <w:rFonts w:cs="FrankRuehl" w:hint="cs"/>
          <w:vanish/>
          <w:sz w:val="24"/>
          <w:szCs w:val="24"/>
          <w:shd w:val="clear" w:color="auto" w:fill="FFFF99"/>
          <w:rtl/>
        </w:rPr>
        <w:tab/>
        <w:t>יראו תקופה שבה נעדר המסתנן ממרכז השהייה בשל העברתו למשמורת בצו לפי סעיף 32כ, כתקופה שבה שהה המסתנן במרכז.</w:t>
      </w:r>
      <w:bookmarkEnd w:id="2"/>
    </w:p>
    <w:p w:rsidR="00ED2F7F" w:rsidRDefault="00ED2F7F" w:rsidP="009C7080">
      <w:pPr>
        <w:pStyle w:val="a8"/>
        <w:bidi/>
        <w:spacing w:line="360" w:lineRule="auto"/>
        <w:ind w:left="360"/>
        <w:jc w:val="both"/>
        <w:rPr>
          <w:rFonts w:cs="David"/>
          <w:b/>
          <w:bCs w:val="0"/>
          <w:sz w:val="24"/>
          <w:szCs w:val="24"/>
          <w:rtl/>
        </w:rPr>
      </w:pPr>
      <w:bookmarkStart w:id="3" w:name="Seif49"/>
      <w:bookmarkEnd w:id="3"/>
    </w:p>
    <w:p w:rsidR="00D56741" w:rsidRPr="00ED2F7F" w:rsidRDefault="00D56741" w:rsidP="00BF6773">
      <w:pPr>
        <w:pStyle w:val="a8"/>
        <w:bidi/>
        <w:spacing w:line="360" w:lineRule="auto"/>
        <w:ind w:left="360"/>
        <w:jc w:val="both"/>
        <w:rPr>
          <w:rFonts w:cs="David"/>
          <w:b/>
          <w:bCs w:val="0"/>
          <w:sz w:val="24"/>
          <w:szCs w:val="24"/>
          <w:rtl/>
        </w:rPr>
      </w:pPr>
    </w:p>
    <w:sectPr w:rsidR="00D56741" w:rsidRPr="00ED2F7F" w:rsidSect="007B4B85">
      <w:headerReference w:type="default" r:id="rId13"/>
      <w:footerReference w:type="even" r:id="rId14"/>
      <w:footerReference w:type="default" r:id="rId15"/>
      <w:pgSz w:w="11906" w:h="16838"/>
      <w:pgMar w:top="455" w:right="1466" w:bottom="1440" w:left="1440" w:header="284" w:footer="4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CF" w:rsidRDefault="002508CF">
      <w:r>
        <w:separator/>
      </w:r>
    </w:p>
  </w:endnote>
  <w:endnote w:type="continuationSeparator" w:id="0">
    <w:p w:rsidR="002508CF" w:rsidRDefault="0025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CF" w:rsidRDefault="002508CF" w:rsidP="00637FFE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2508CF" w:rsidRDefault="002508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000" w:type="dxa"/>
      <w:tblBorders>
        <w:top w:val="single" w:sz="6" w:space="0" w:color="005F9D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0"/>
      <w:gridCol w:w="3960"/>
    </w:tblGrid>
    <w:tr w:rsidR="002508CF" w:rsidRPr="00FD067A">
      <w:tc>
        <w:tcPr>
          <w:tcW w:w="5040" w:type="dxa"/>
          <w:shd w:val="clear" w:color="auto" w:fill="auto"/>
          <w:vAlign w:val="center"/>
        </w:tcPr>
        <w:p w:rsidR="002508CF" w:rsidRPr="00FD067A" w:rsidRDefault="002508CF" w:rsidP="00FD067A">
          <w:pPr>
            <w:pStyle w:val="a4"/>
            <w:bidi/>
            <w:jc w:val="center"/>
            <w:rPr>
              <w:rFonts w:ascii="Arial" w:hAnsi="Arial" w:cs="Arial"/>
              <w:color w:val="015F9D"/>
              <w:spacing w:val="10"/>
              <w:szCs w:val="20"/>
              <w:rtl/>
            </w:rPr>
          </w:pP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רח' מסילת ישרים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6</w:t>
          </w: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, ירושלים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94584</w:t>
          </w: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>,</w:t>
          </w:r>
        </w:p>
        <w:p w:rsidR="002508CF" w:rsidRPr="00FD067A" w:rsidRDefault="002508CF" w:rsidP="00FD067A">
          <w:pPr>
            <w:pStyle w:val="a4"/>
            <w:bidi/>
            <w:jc w:val="center"/>
            <w:rPr>
              <w:rFonts w:ascii="Arial" w:hAnsi="Arial" w:cs="Arial"/>
              <w:color w:val="015F9D"/>
              <w:spacing w:val="10"/>
              <w:sz w:val="18"/>
              <w:szCs w:val="18"/>
              <w:rtl/>
            </w:rPr>
          </w:pP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טל: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02-6294</w:t>
          </w:r>
          <w:r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723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 xml:space="preserve"> פ</w:t>
          </w:r>
          <w:r w:rsidRPr="00FD067A">
            <w:rPr>
              <w:rFonts w:ascii="Arial" w:hAnsi="Arial" w:cs="Arial" w:hint="cs"/>
              <w:color w:val="015F9D"/>
              <w:spacing w:val="10"/>
              <w:szCs w:val="20"/>
              <w:rtl/>
            </w:rPr>
            <w:t xml:space="preserve">קס: </w:t>
          </w:r>
          <w:r w:rsidRPr="00FD067A"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02-62948</w:t>
          </w:r>
          <w:r>
            <w:rPr>
              <w:rFonts w:ascii="Arial" w:hAnsi="Arial" w:cs="Arial" w:hint="cs"/>
              <w:color w:val="015F9D"/>
              <w:spacing w:val="10"/>
              <w:sz w:val="18"/>
              <w:szCs w:val="18"/>
              <w:rtl/>
            </w:rPr>
            <w:t>36</w:t>
          </w:r>
        </w:p>
      </w:tc>
      <w:tc>
        <w:tcPr>
          <w:tcW w:w="3960" w:type="dxa"/>
          <w:shd w:val="clear" w:color="auto" w:fill="auto"/>
        </w:tcPr>
        <w:p w:rsidR="002508CF" w:rsidRPr="00FD067A" w:rsidRDefault="002508CF" w:rsidP="00FD067A">
          <w:pPr>
            <w:pStyle w:val="a4"/>
            <w:bidi/>
            <w:jc w:val="center"/>
            <w:rPr>
              <w:rFonts w:ascii="Arial" w:hAnsi="Arial" w:cs="Arial"/>
              <w:szCs w:val="20"/>
              <w:rtl/>
            </w:rPr>
          </w:pPr>
          <w:r>
            <w:rPr>
              <w:rFonts w:ascii="Arial" w:hAnsi="Arial" w:cs="Arial"/>
              <w:noProof/>
              <w:szCs w:val="20"/>
              <w:lang w:eastAsia="en-US"/>
            </w:rPr>
            <w:drawing>
              <wp:inline distT="0" distB="0" distL="0" distR="0" wp14:anchorId="1EA2CE13" wp14:editId="66C87256">
                <wp:extent cx="1929130" cy="434975"/>
                <wp:effectExtent l="0" t="0" r="0" b="0"/>
                <wp:docPr id="4" name="תמונה 4" descr="sisma_f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sma_f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13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08CF" w:rsidRPr="00054A92" w:rsidRDefault="002508CF">
    <w:pPr>
      <w:pStyle w:val="a4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CF" w:rsidRDefault="002508CF">
      <w:r>
        <w:separator/>
      </w:r>
    </w:p>
  </w:footnote>
  <w:footnote w:type="continuationSeparator" w:id="0">
    <w:p w:rsidR="002508CF" w:rsidRDefault="0025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80" w:type="dxa"/>
      <w:tblInd w:w="-36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4860"/>
      <w:gridCol w:w="2880"/>
    </w:tblGrid>
    <w:tr w:rsidR="002508CF" w:rsidRPr="00FD067A">
      <w:tc>
        <w:tcPr>
          <w:tcW w:w="2340" w:type="dxa"/>
          <w:vMerge w:val="restart"/>
          <w:shd w:val="clear" w:color="auto" w:fill="auto"/>
        </w:tcPr>
        <w:p w:rsidR="002508CF" w:rsidRDefault="002508CF" w:rsidP="00500F72">
          <w:pPr>
            <w:pStyle w:val="a3"/>
            <w:bidi/>
            <w:jc w:val="center"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2508CF" w:rsidRDefault="002508CF" w:rsidP="00500F72">
          <w:pPr>
            <w:pStyle w:val="a3"/>
            <w:bidi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2508CF" w:rsidRDefault="002508CF" w:rsidP="00500F72">
          <w:pPr>
            <w:pStyle w:val="a3"/>
            <w:bidi/>
            <w:jc w:val="center"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2508CF" w:rsidRDefault="002508CF" w:rsidP="00500F72">
          <w:pPr>
            <w:pStyle w:val="a3"/>
            <w:bidi/>
            <w:jc w:val="center"/>
            <w:rPr>
              <w:rFonts w:ascii="Arial" w:hAnsi="Arial" w:cs="David"/>
              <w:color w:val="005F9D"/>
              <w:sz w:val="26"/>
              <w:szCs w:val="26"/>
              <w:rtl/>
            </w:rPr>
          </w:pPr>
        </w:p>
        <w:p w:rsidR="002508CF" w:rsidRPr="00267F17" w:rsidRDefault="002508CF" w:rsidP="004704EE">
          <w:pPr>
            <w:pStyle w:val="a3"/>
            <w:bidi/>
            <w:jc w:val="center"/>
            <w:rPr>
              <w:rFonts w:ascii="Arial" w:hAnsi="Arial" w:cs="David"/>
              <w:color w:val="005F9D"/>
              <w:sz w:val="24"/>
              <w:szCs w:val="24"/>
            </w:rPr>
          </w:pPr>
          <w:r w:rsidRPr="00267F17">
            <w:rPr>
              <w:rFonts w:ascii="Arial" w:hAnsi="Arial" w:cs="David" w:hint="cs"/>
              <w:color w:val="005F9D"/>
              <w:sz w:val="24"/>
              <w:szCs w:val="24"/>
              <w:rtl/>
            </w:rPr>
            <w:t>לשכת היועץ המשפטי</w:t>
          </w:r>
        </w:p>
        <w:p w:rsidR="002508CF" w:rsidRPr="00267F17" w:rsidRDefault="002508CF" w:rsidP="004704EE">
          <w:pPr>
            <w:pStyle w:val="a3"/>
            <w:bidi/>
            <w:jc w:val="center"/>
            <w:rPr>
              <w:rFonts w:ascii="Arial" w:hAnsi="Arial" w:cs="Arial"/>
              <w:sz w:val="18"/>
              <w:szCs w:val="18"/>
              <w:rtl/>
            </w:rPr>
          </w:pPr>
          <w:r w:rsidRPr="00267F17">
            <w:rPr>
              <w:rFonts w:ascii="Arial" w:hAnsi="Arial" w:cs="David"/>
              <w:color w:val="005F9D"/>
              <w:sz w:val="18"/>
              <w:szCs w:val="18"/>
            </w:rPr>
            <w:t>Office Of The Legal Adviser</w:t>
          </w:r>
        </w:p>
      </w:tc>
      <w:tc>
        <w:tcPr>
          <w:tcW w:w="4860" w:type="dxa"/>
          <w:shd w:val="clear" w:color="auto" w:fill="auto"/>
        </w:tcPr>
        <w:p w:rsidR="002508CF" w:rsidRPr="00FD067A" w:rsidRDefault="002508CF" w:rsidP="00FD067A">
          <w:pPr>
            <w:pStyle w:val="a3"/>
            <w:bidi/>
            <w:jc w:val="center"/>
            <w:rPr>
              <w:rFonts w:ascii="Arial" w:hAnsi="Arial" w:cs="Arial"/>
              <w:rtl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7728" behindDoc="0" locked="0" layoutInCell="1" allowOverlap="0" wp14:anchorId="124BE36A" wp14:editId="04601F45">
                <wp:simplePos x="0" y="0"/>
                <wp:positionH relativeFrom="column">
                  <wp:posOffset>1017270</wp:posOffset>
                </wp:positionH>
                <wp:positionV relativeFrom="paragraph">
                  <wp:posOffset>109855</wp:posOffset>
                </wp:positionV>
                <wp:extent cx="958850" cy="1026160"/>
                <wp:effectExtent l="0" t="0" r="0" b="0"/>
                <wp:wrapSquare wrapText="bothSides"/>
                <wp:docPr id="2" name="תמונה 2" descr="logo-israel_f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israel_f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  <w:vMerge w:val="restart"/>
          <w:shd w:val="clear" w:color="auto" w:fill="auto"/>
        </w:tcPr>
        <w:p w:rsidR="002508CF" w:rsidRPr="00FD067A" w:rsidRDefault="002508CF" w:rsidP="00FD067A">
          <w:pPr>
            <w:pStyle w:val="a3"/>
            <w:bidi/>
            <w:jc w:val="center"/>
            <w:rPr>
              <w:rFonts w:ascii="Arial" w:hAnsi="Arial" w:cs="Arial"/>
              <w:rtl/>
            </w:rPr>
          </w:pPr>
          <w:r>
            <w:rPr>
              <w:rFonts w:ascii="Arial" w:hAnsi="Arial" w:cs="Arial" w:hint="cs"/>
              <w:noProof/>
              <w:lang w:eastAsia="en-US"/>
            </w:rPr>
            <w:drawing>
              <wp:inline distT="0" distB="0" distL="0" distR="0" wp14:anchorId="769C51A9" wp14:editId="65F5B80E">
                <wp:extent cx="1181735" cy="1259840"/>
                <wp:effectExtent l="0" t="0" r="0" b="0"/>
                <wp:docPr id="3" name="תמונה 3" descr="logo_F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73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508CF" w:rsidRPr="00FD067A">
      <w:tc>
        <w:tcPr>
          <w:tcW w:w="2340" w:type="dxa"/>
          <w:vMerge/>
          <w:shd w:val="clear" w:color="auto" w:fill="auto"/>
        </w:tcPr>
        <w:p w:rsidR="002508CF" w:rsidRPr="00FD067A" w:rsidRDefault="002508CF" w:rsidP="00FD067A">
          <w:pPr>
            <w:pStyle w:val="a3"/>
            <w:bidi/>
            <w:rPr>
              <w:rFonts w:ascii="Arial" w:hAnsi="Arial" w:cs="Arial"/>
              <w:rtl/>
            </w:rPr>
          </w:pPr>
        </w:p>
      </w:tc>
      <w:tc>
        <w:tcPr>
          <w:tcW w:w="4860" w:type="dxa"/>
          <w:shd w:val="clear" w:color="auto" w:fill="auto"/>
          <w:vAlign w:val="center"/>
        </w:tcPr>
        <w:p w:rsidR="002508CF" w:rsidRPr="00FD067A" w:rsidRDefault="002508CF" w:rsidP="007B4B85">
          <w:pPr>
            <w:pStyle w:val="a3"/>
            <w:bidi/>
            <w:rPr>
              <w:rFonts w:ascii="Arial" w:hAnsi="Arial" w:cs="Arial"/>
              <w:color w:val="005F9D"/>
              <w:sz w:val="22"/>
              <w:szCs w:val="22"/>
              <w:rtl/>
            </w:rPr>
          </w:pPr>
        </w:p>
      </w:tc>
      <w:tc>
        <w:tcPr>
          <w:tcW w:w="2880" w:type="dxa"/>
          <w:vMerge/>
          <w:shd w:val="clear" w:color="auto" w:fill="auto"/>
          <w:tcMar>
            <w:top w:w="57" w:type="dxa"/>
          </w:tcMar>
          <w:tcFitText/>
        </w:tcPr>
        <w:p w:rsidR="002508CF" w:rsidRPr="00FD067A" w:rsidRDefault="002508CF" w:rsidP="00FD067A">
          <w:pPr>
            <w:pStyle w:val="a3"/>
            <w:bidi/>
            <w:rPr>
              <w:rFonts w:ascii="Arial" w:hAnsi="Arial" w:cs="Arial"/>
              <w:b/>
              <w:bCs w:val="0"/>
              <w:color w:val="015F9D"/>
              <w:szCs w:val="20"/>
              <w:rtl/>
            </w:rPr>
          </w:pPr>
        </w:p>
      </w:tc>
    </w:tr>
  </w:tbl>
  <w:p w:rsidR="002508CF" w:rsidRPr="00D85340" w:rsidRDefault="002508CF">
    <w:pPr>
      <w:pStyle w:val="a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3A"/>
    <w:multiLevelType w:val="hybridMultilevel"/>
    <w:tmpl w:val="DC8EE036"/>
    <w:lvl w:ilvl="0" w:tplc="C0340CAC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9314E"/>
    <w:multiLevelType w:val="hybridMultilevel"/>
    <w:tmpl w:val="5522842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0643"/>
    <w:multiLevelType w:val="hybridMultilevel"/>
    <w:tmpl w:val="A25E5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12AAB"/>
    <w:multiLevelType w:val="hybridMultilevel"/>
    <w:tmpl w:val="2E88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4807"/>
    <w:multiLevelType w:val="hybridMultilevel"/>
    <w:tmpl w:val="5394A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0413C"/>
    <w:multiLevelType w:val="hybridMultilevel"/>
    <w:tmpl w:val="D9FAC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D231E"/>
    <w:multiLevelType w:val="hybridMultilevel"/>
    <w:tmpl w:val="FDC4EEF0"/>
    <w:lvl w:ilvl="0" w:tplc="A3E62AA6">
      <w:start w:val="1"/>
      <w:numFmt w:val="decimal"/>
      <w:lvlText w:val="%1."/>
      <w:lvlJc w:val="left"/>
      <w:pPr>
        <w:ind w:left="1352" w:hanging="360"/>
      </w:pPr>
      <w:rPr>
        <w:rFonts w:cs="David" w:hint="default"/>
        <w:b w:val="0"/>
        <w:bCs w:val="0"/>
        <w:i w:val="0"/>
        <w:iCs w:val="0"/>
        <w:lang w:bidi="he-IL"/>
      </w:rPr>
    </w:lvl>
    <w:lvl w:ilvl="1" w:tplc="FEA8F894">
      <w:start w:val="1"/>
      <w:numFmt w:val="hebrew1"/>
      <w:lvlText w:val="%2."/>
      <w:lvlJc w:val="center"/>
      <w:pPr>
        <w:ind w:left="1866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BD3200D"/>
    <w:multiLevelType w:val="hybridMultilevel"/>
    <w:tmpl w:val="842E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800C5"/>
    <w:multiLevelType w:val="hybridMultilevel"/>
    <w:tmpl w:val="AC8A94CE"/>
    <w:lvl w:ilvl="0" w:tplc="103E823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1293D38"/>
    <w:multiLevelType w:val="hybridMultilevel"/>
    <w:tmpl w:val="A1B64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9528A"/>
    <w:multiLevelType w:val="hybridMultilevel"/>
    <w:tmpl w:val="FDC4EEF0"/>
    <w:lvl w:ilvl="0" w:tplc="A3E62AA6">
      <w:start w:val="1"/>
      <w:numFmt w:val="decimal"/>
      <w:lvlText w:val="%1."/>
      <w:lvlJc w:val="left"/>
      <w:pPr>
        <w:ind w:left="1352" w:hanging="360"/>
      </w:pPr>
      <w:rPr>
        <w:rFonts w:cs="David" w:hint="default"/>
        <w:b w:val="0"/>
        <w:bCs w:val="0"/>
        <w:i w:val="0"/>
        <w:iCs w:val="0"/>
        <w:lang w:bidi="he-IL"/>
      </w:rPr>
    </w:lvl>
    <w:lvl w:ilvl="1" w:tplc="FEA8F894">
      <w:start w:val="1"/>
      <w:numFmt w:val="hebrew1"/>
      <w:lvlText w:val="%2."/>
      <w:lvlJc w:val="center"/>
      <w:pPr>
        <w:ind w:left="1866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70A0048"/>
    <w:multiLevelType w:val="hybridMultilevel"/>
    <w:tmpl w:val="141CC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A6"/>
    <w:rsid w:val="00001885"/>
    <w:rsid w:val="000026F0"/>
    <w:rsid w:val="00002DFC"/>
    <w:rsid w:val="000105EF"/>
    <w:rsid w:val="0001223A"/>
    <w:rsid w:val="00012E25"/>
    <w:rsid w:val="0002231F"/>
    <w:rsid w:val="00024325"/>
    <w:rsid w:val="00026024"/>
    <w:rsid w:val="000260AF"/>
    <w:rsid w:val="00030231"/>
    <w:rsid w:val="0004249B"/>
    <w:rsid w:val="00046F2E"/>
    <w:rsid w:val="00054A92"/>
    <w:rsid w:val="000606C5"/>
    <w:rsid w:val="00066382"/>
    <w:rsid w:val="00066F5E"/>
    <w:rsid w:val="0007677D"/>
    <w:rsid w:val="00081CA1"/>
    <w:rsid w:val="0008767D"/>
    <w:rsid w:val="0009151B"/>
    <w:rsid w:val="000B1083"/>
    <w:rsid w:val="000B15A5"/>
    <w:rsid w:val="000B1D0E"/>
    <w:rsid w:val="000B2231"/>
    <w:rsid w:val="000B6D8C"/>
    <w:rsid w:val="000C1650"/>
    <w:rsid w:val="000C608C"/>
    <w:rsid w:val="000C6181"/>
    <w:rsid w:val="000D2F49"/>
    <w:rsid w:val="000D3029"/>
    <w:rsid w:val="000D4330"/>
    <w:rsid w:val="000D45B8"/>
    <w:rsid w:val="000E0F14"/>
    <w:rsid w:val="000E351C"/>
    <w:rsid w:val="000E5317"/>
    <w:rsid w:val="000E562B"/>
    <w:rsid w:val="000F0E66"/>
    <w:rsid w:val="000F2A8C"/>
    <w:rsid w:val="000F54D0"/>
    <w:rsid w:val="000F6352"/>
    <w:rsid w:val="000F7368"/>
    <w:rsid w:val="000F74C1"/>
    <w:rsid w:val="00101A80"/>
    <w:rsid w:val="00103187"/>
    <w:rsid w:val="00103468"/>
    <w:rsid w:val="00104F7D"/>
    <w:rsid w:val="0010614C"/>
    <w:rsid w:val="0010759B"/>
    <w:rsid w:val="00107D4A"/>
    <w:rsid w:val="00112340"/>
    <w:rsid w:val="0011384D"/>
    <w:rsid w:val="0012274B"/>
    <w:rsid w:val="00126AEA"/>
    <w:rsid w:val="00132859"/>
    <w:rsid w:val="00135782"/>
    <w:rsid w:val="00136901"/>
    <w:rsid w:val="00140972"/>
    <w:rsid w:val="00141D6B"/>
    <w:rsid w:val="00146D6D"/>
    <w:rsid w:val="001502F2"/>
    <w:rsid w:val="001520F6"/>
    <w:rsid w:val="00153483"/>
    <w:rsid w:val="00153709"/>
    <w:rsid w:val="0015472D"/>
    <w:rsid w:val="001566DB"/>
    <w:rsid w:val="00161BBF"/>
    <w:rsid w:val="0016525B"/>
    <w:rsid w:val="001717F9"/>
    <w:rsid w:val="00171CF5"/>
    <w:rsid w:val="001752F7"/>
    <w:rsid w:val="00177819"/>
    <w:rsid w:val="00177CF8"/>
    <w:rsid w:val="001802B4"/>
    <w:rsid w:val="00182449"/>
    <w:rsid w:val="001878E2"/>
    <w:rsid w:val="00195B58"/>
    <w:rsid w:val="0019733F"/>
    <w:rsid w:val="001974F8"/>
    <w:rsid w:val="001A083D"/>
    <w:rsid w:val="001A5D7B"/>
    <w:rsid w:val="001A6D79"/>
    <w:rsid w:val="001A7C88"/>
    <w:rsid w:val="001B091A"/>
    <w:rsid w:val="001B36C5"/>
    <w:rsid w:val="001B3BEB"/>
    <w:rsid w:val="001B5C60"/>
    <w:rsid w:val="001C419C"/>
    <w:rsid w:val="001C54A7"/>
    <w:rsid w:val="001D31A8"/>
    <w:rsid w:val="001D47E0"/>
    <w:rsid w:val="001D5DC0"/>
    <w:rsid w:val="001E0CCE"/>
    <w:rsid w:val="001E12D2"/>
    <w:rsid w:val="001E2744"/>
    <w:rsid w:val="001E4E0B"/>
    <w:rsid w:val="001E58C6"/>
    <w:rsid w:val="001F4DEB"/>
    <w:rsid w:val="001F60F5"/>
    <w:rsid w:val="001F6C10"/>
    <w:rsid w:val="001F6CB1"/>
    <w:rsid w:val="00204B45"/>
    <w:rsid w:val="00204C6D"/>
    <w:rsid w:val="00206572"/>
    <w:rsid w:val="00207252"/>
    <w:rsid w:val="002224E1"/>
    <w:rsid w:val="00223264"/>
    <w:rsid w:val="002329F9"/>
    <w:rsid w:val="0023313C"/>
    <w:rsid w:val="00235DDE"/>
    <w:rsid w:val="00236196"/>
    <w:rsid w:val="00236643"/>
    <w:rsid w:val="002372D6"/>
    <w:rsid w:val="0024019D"/>
    <w:rsid w:val="002401E3"/>
    <w:rsid w:val="00243E10"/>
    <w:rsid w:val="0024700F"/>
    <w:rsid w:val="002508CF"/>
    <w:rsid w:val="00251E40"/>
    <w:rsid w:val="00252D19"/>
    <w:rsid w:val="00254CB0"/>
    <w:rsid w:val="00256229"/>
    <w:rsid w:val="00257AA1"/>
    <w:rsid w:val="00261E54"/>
    <w:rsid w:val="00264475"/>
    <w:rsid w:val="00267F17"/>
    <w:rsid w:val="00271B06"/>
    <w:rsid w:val="0027664F"/>
    <w:rsid w:val="00286E30"/>
    <w:rsid w:val="002A29EE"/>
    <w:rsid w:val="002A2AA2"/>
    <w:rsid w:val="002A3534"/>
    <w:rsid w:val="002A375E"/>
    <w:rsid w:val="002A5520"/>
    <w:rsid w:val="002A685F"/>
    <w:rsid w:val="002B0E42"/>
    <w:rsid w:val="002B5E90"/>
    <w:rsid w:val="002C0B4F"/>
    <w:rsid w:val="002C1FE9"/>
    <w:rsid w:val="002D5898"/>
    <w:rsid w:val="002E1BBF"/>
    <w:rsid w:val="002E33FD"/>
    <w:rsid w:val="002E5744"/>
    <w:rsid w:val="002E6061"/>
    <w:rsid w:val="002E71C4"/>
    <w:rsid w:val="002F0EFD"/>
    <w:rsid w:val="002F641B"/>
    <w:rsid w:val="00300221"/>
    <w:rsid w:val="0030043E"/>
    <w:rsid w:val="003054AE"/>
    <w:rsid w:val="00306C5A"/>
    <w:rsid w:val="00315494"/>
    <w:rsid w:val="00315A30"/>
    <w:rsid w:val="00315EFF"/>
    <w:rsid w:val="003205F4"/>
    <w:rsid w:val="003206F0"/>
    <w:rsid w:val="00324284"/>
    <w:rsid w:val="003247D6"/>
    <w:rsid w:val="00325E6B"/>
    <w:rsid w:val="003270A0"/>
    <w:rsid w:val="00330AEB"/>
    <w:rsid w:val="00330E22"/>
    <w:rsid w:val="00331778"/>
    <w:rsid w:val="003341CD"/>
    <w:rsid w:val="00340A79"/>
    <w:rsid w:val="003577C4"/>
    <w:rsid w:val="003648DE"/>
    <w:rsid w:val="003652B3"/>
    <w:rsid w:val="003660F5"/>
    <w:rsid w:val="00374635"/>
    <w:rsid w:val="00376070"/>
    <w:rsid w:val="00377F68"/>
    <w:rsid w:val="00381F9B"/>
    <w:rsid w:val="00385902"/>
    <w:rsid w:val="003876AA"/>
    <w:rsid w:val="003879FB"/>
    <w:rsid w:val="0039101C"/>
    <w:rsid w:val="003913E4"/>
    <w:rsid w:val="00393E2A"/>
    <w:rsid w:val="00395C18"/>
    <w:rsid w:val="00397317"/>
    <w:rsid w:val="003A355D"/>
    <w:rsid w:val="003B1333"/>
    <w:rsid w:val="003B2E71"/>
    <w:rsid w:val="003B4A4B"/>
    <w:rsid w:val="003B4F03"/>
    <w:rsid w:val="003B608B"/>
    <w:rsid w:val="003C4B54"/>
    <w:rsid w:val="003C4D29"/>
    <w:rsid w:val="003C50D3"/>
    <w:rsid w:val="003C738F"/>
    <w:rsid w:val="003D0C9F"/>
    <w:rsid w:val="003D2242"/>
    <w:rsid w:val="003D4C26"/>
    <w:rsid w:val="003D5FE1"/>
    <w:rsid w:val="003D6ADE"/>
    <w:rsid w:val="003E1469"/>
    <w:rsid w:val="003E189B"/>
    <w:rsid w:val="003E1DE8"/>
    <w:rsid w:val="003E2DC0"/>
    <w:rsid w:val="003E5703"/>
    <w:rsid w:val="003E6F25"/>
    <w:rsid w:val="003F0422"/>
    <w:rsid w:val="003F6FFC"/>
    <w:rsid w:val="003F7E31"/>
    <w:rsid w:val="00400F86"/>
    <w:rsid w:val="00401F44"/>
    <w:rsid w:val="00404DC5"/>
    <w:rsid w:val="00405FD3"/>
    <w:rsid w:val="00410A3F"/>
    <w:rsid w:val="00413B86"/>
    <w:rsid w:val="00413C36"/>
    <w:rsid w:val="00415CDB"/>
    <w:rsid w:val="004176A0"/>
    <w:rsid w:val="00422F52"/>
    <w:rsid w:val="004245AD"/>
    <w:rsid w:val="00424900"/>
    <w:rsid w:val="004253E4"/>
    <w:rsid w:val="00434FF7"/>
    <w:rsid w:val="004372FA"/>
    <w:rsid w:val="004420DA"/>
    <w:rsid w:val="00442DFE"/>
    <w:rsid w:val="0044772D"/>
    <w:rsid w:val="00451223"/>
    <w:rsid w:val="004521F1"/>
    <w:rsid w:val="00453327"/>
    <w:rsid w:val="00456226"/>
    <w:rsid w:val="00456D4F"/>
    <w:rsid w:val="00457569"/>
    <w:rsid w:val="00457DD2"/>
    <w:rsid w:val="004602E1"/>
    <w:rsid w:val="004625C2"/>
    <w:rsid w:val="00463A29"/>
    <w:rsid w:val="00464BA9"/>
    <w:rsid w:val="00464F77"/>
    <w:rsid w:val="00464FA1"/>
    <w:rsid w:val="00465BBC"/>
    <w:rsid w:val="00467C2E"/>
    <w:rsid w:val="004704EE"/>
    <w:rsid w:val="00480766"/>
    <w:rsid w:val="00483164"/>
    <w:rsid w:val="00483A6C"/>
    <w:rsid w:val="00490563"/>
    <w:rsid w:val="004908DE"/>
    <w:rsid w:val="004A0DCA"/>
    <w:rsid w:val="004A3FDE"/>
    <w:rsid w:val="004A59E2"/>
    <w:rsid w:val="004A5DC1"/>
    <w:rsid w:val="004A601F"/>
    <w:rsid w:val="004A7BC6"/>
    <w:rsid w:val="004B0738"/>
    <w:rsid w:val="004B182B"/>
    <w:rsid w:val="004B3AC3"/>
    <w:rsid w:val="004B3D9F"/>
    <w:rsid w:val="004B7498"/>
    <w:rsid w:val="004B7FD2"/>
    <w:rsid w:val="004D3C94"/>
    <w:rsid w:val="004E2FF5"/>
    <w:rsid w:val="004F4055"/>
    <w:rsid w:val="004F4CEF"/>
    <w:rsid w:val="004F7B23"/>
    <w:rsid w:val="005005FC"/>
    <w:rsid w:val="00500E27"/>
    <w:rsid w:val="00500F72"/>
    <w:rsid w:val="005020BD"/>
    <w:rsid w:val="005043C3"/>
    <w:rsid w:val="00505228"/>
    <w:rsid w:val="00510E01"/>
    <w:rsid w:val="00514DC1"/>
    <w:rsid w:val="00515CF8"/>
    <w:rsid w:val="00530DD0"/>
    <w:rsid w:val="0053133F"/>
    <w:rsid w:val="00533600"/>
    <w:rsid w:val="00535FBB"/>
    <w:rsid w:val="00537EB3"/>
    <w:rsid w:val="0054011F"/>
    <w:rsid w:val="00543270"/>
    <w:rsid w:val="00543CFE"/>
    <w:rsid w:val="0054474F"/>
    <w:rsid w:val="00545499"/>
    <w:rsid w:val="00546F93"/>
    <w:rsid w:val="00547FB7"/>
    <w:rsid w:val="00554094"/>
    <w:rsid w:val="00556344"/>
    <w:rsid w:val="005666D0"/>
    <w:rsid w:val="005828FC"/>
    <w:rsid w:val="005831F3"/>
    <w:rsid w:val="00586077"/>
    <w:rsid w:val="00593739"/>
    <w:rsid w:val="005A18F2"/>
    <w:rsid w:val="005A30C9"/>
    <w:rsid w:val="005B1CB1"/>
    <w:rsid w:val="005B26FE"/>
    <w:rsid w:val="005B2D20"/>
    <w:rsid w:val="005B6776"/>
    <w:rsid w:val="005C052D"/>
    <w:rsid w:val="005C1DC8"/>
    <w:rsid w:val="005C50D3"/>
    <w:rsid w:val="005D45A2"/>
    <w:rsid w:val="005D4928"/>
    <w:rsid w:val="005E2663"/>
    <w:rsid w:val="005E48B2"/>
    <w:rsid w:val="005E49F5"/>
    <w:rsid w:val="005E4B5F"/>
    <w:rsid w:val="005F1A70"/>
    <w:rsid w:val="005F21FD"/>
    <w:rsid w:val="005F3E3C"/>
    <w:rsid w:val="00601291"/>
    <w:rsid w:val="00605B07"/>
    <w:rsid w:val="00606644"/>
    <w:rsid w:val="006079F6"/>
    <w:rsid w:val="00611043"/>
    <w:rsid w:val="0061182A"/>
    <w:rsid w:val="006128D8"/>
    <w:rsid w:val="00623222"/>
    <w:rsid w:val="00630276"/>
    <w:rsid w:val="00635DDB"/>
    <w:rsid w:val="00637FFE"/>
    <w:rsid w:val="00640DF8"/>
    <w:rsid w:val="00642413"/>
    <w:rsid w:val="0064732A"/>
    <w:rsid w:val="00652149"/>
    <w:rsid w:val="0065401E"/>
    <w:rsid w:val="0065448C"/>
    <w:rsid w:val="00655362"/>
    <w:rsid w:val="0066457C"/>
    <w:rsid w:val="00670DD5"/>
    <w:rsid w:val="006730F9"/>
    <w:rsid w:val="006755B3"/>
    <w:rsid w:val="00677434"/>
    <w:rsid w:val="00682956"/>
    <w:rsid w:val="0068384C"/>
    <w:rsid w:val="00684499"/>
    <w:rsid w:val="006856AA"/>
    <w:rsid w:val="006860FC"/>
    <w:rsid w:val="00692DB9"/>
    <w:rsid w:val="0069713E"/>
    <w:rsid w:val="00697B85"/>
    <w:rsid w:val="006A1E58"/>
    <w:rsid w:val="006A2A35"/>
    <w:rsid w:val="006C3317"/>
    <w:rsid w:val="006C4612"/>
    <w:rsid w:val="006C76F3"/>
    <w:rsid w:val="006D235E"/>
    <w:rsid w:val="006D3E76"/>
    <w:rsid w:val="006D4822"/>
    <w:rsid w:val="006D4990"/>
    <w:rsid w:val="006E1D2B"/>
    <w:rsid w:val="006E2BCB"/>
    <w:rsid w:val="006E744E"/>
    <w:rsid w:val="006F067B"/>
    <w:rsid w:val="006F5AA2"/>
    <w:rsid w:val="0070186A"/>
    <w:rsid w:val="00707326"/>
    <w:rsid w:val="007073A3"/>
    <w:rsid w:val="00710F25"/>
    <w:rsid w:val="0071157D"/>
    <w:rsid w:val="007118B1"/>
    <w:rsid w:val="00714C7B"/>
    <w:rsid w:val="00715118"/>
    <w:rsid w:val="00717D10"/>
    <w:rsid w:val="00725FDB"/>
    <w:rsid w:val="0073181E"/>
    <w:rsid w:val="00736555"/>
    <w:rsid w:val="00740D5A"/>
    <w:rsid w:val="0074443A"/>
    <w:rsid w:val="00751D4D"/>
    <w:rsid w:val="00753038"/>
    <w:rsid w:val="00756CD5"/>
    <w:rsid w:val="00757A7D"/>
    <w:rsid w:val="00760168"/>
    <w:rsid w:val="0076032F"/>
    <w:rsid w:val="00761607"/>
    <w:rsid w:val="00765ECB"/>
    <w:rsid w:val="00766321"/>
    <w:rsid w:val="0077059A"/>
    <w:rsid w:val="007735A3"/>
    <w:rsid w:val="00775B70"/>
    <w:rsid w:val="00783849"/>
    <w:rsid w:val="0079329B"/>
    <w:rsid w:val="00793454"/>
    <w:rsid w:val="00795EF5"/>
    <w:rsid w:val="007965EB"/>
    <w:rsid w:val="007A78FF"/>
    <w:rsid w:val="007B08DD"/>
    <w:rsid w:val="007B08E3"/>
    <w:rsid w:val="007B4B85"/>
    <w:rsid w:val="007B5639"/>
    <w:rsid w:val="007C2ACF"/>
    <w:rsid w:val="007C7882"/>
    <w:rsid w:val="007D6069"/>
    <w:rsid w:val="007E718C"/>
    <w:rsid w:val="007E7609"/>
    <w:rsid w:val="007E7F49"/>
    <w:rsid w:val="007F7E1C"/>
    <w:rsid w:val="00800E6A"/>
    <w:rsid w:val="008022CF"/>
    <w:rsid w:val="00803961"/>
    <w:rsid w:val="008112BC"/>
    <w:rsid w:val="00811577"/>
    <w:rsid w:val="0081307A"/>
    <w:rsid w:val="0082169E"/>
    <w:rsid w:val="00826EE6"/>
    <w:rsid w:val="008309EE"/>
    <w:rsid w:val="00834627"/>
    <w:rsid w:val="00834898"/>
    <w:rsid w:val="00835DC2"/>
    <w:rsid w:val="00843206"/>
    <w:rsid w:val="0084356B"/>
    <w:rsid w:val="00846767"/>
    <w:rsid w:val="0085111C"/>
    <w:rsid w:val="008528AF"/>
    <w:rsid w:val="00855AE5"/>
    <w:rsid w:val="0085703C"/>
    <w:rsid w:val="0085796B"/>
    <w:rsid w:val="00864614"/>
    <w:rsid w:val="00864C93"/>
    <w:rsid w:val="008676FD"/>
    <w:rsid w:val="008678A7"/>
    <w:rsid w:val="008709BF"/>
    <w:rsid w:val="008739B9"/>
    <w:rsid w:val="00876889"/>
    <w:rsid w:val="008777AE"/>
    <w:rsid w:val="008800CA"/>
    <w:rsid w:val="00885678"/>
    <w:rsid w:val="00890C77"/>
    <w:rsid w:val="00893F86"/>
    <w:rsid w:val="00895EE0"/>
    <w:rsid w:val="008A3217"/>
    <w:rsid w:val="008A3E31"/>
    <w:rsid w:val="008A6DFC"/>
    <w:rsid w:val="008A7FF6"/>
    <w:rsid w:val="008B0FEA"/>
    <w:rsid w:val="008C01F6"/>
    <w:rsid w:val="008C438D"/>
    <w:rsid w:val="008C668F"/>
    <w:rsid w:val="008D164D"/>
    <w:rsid w:val="008D3548"/>
    <w:rsid w:val="008D3DC7"/>
    <w:rsid w:val="008E07A5"/>
    <w:rsid w:val="008E0F05"/>
    <w:rsid w:val="008E4E6D"/>
    <w:rsid w:val="008E65A6"/>
    <w:rsid w:val="008E7F28"/>
    <w:rsid w:val="00902845"/>
    <w:rsid w:val="00905422"/>
    <w:rsid w:val="00911CFB"/>
    <w:rsid w:val="009145F1"/>
    <w:rsid w:val="00914E26"/>
    <w:rsid w:val="00915DB8"/>
    <w:rsid w:val="009162DE"/>
    <w:rsid w:val="009178BA"/>
    <w:rsid w:val="00920C77"/>
    <w:rsid w:val="0092236E"/>
    <w:rsid w:val="0092410F"/>
    <w:rsid w:val="00930CDF"/>
    <w:rsid w:val="00930D12"/>
    <w:rsid w:val="00935840"/>
    <w:rsid w:val="009413C4"/>
    <w:rsid w:val="009441A5"/>
    <w:rsid w:val="00947DD1"/>
    <w:rsid w:val="00951ECD"/>
    <w:rsid w:val="00955FAF"/>
    <w:rsid w:val="009563C1"/>
    <w:rsid w:val="00964B07"/>
    <w:rsid w:val="00964B6D"/>
    <w:rsid w:val="00964EA6"/>
    <w:rsid w:val="0096638C"/>
    <w:rsid w:val="009670CF"/>
    <w:rsid w:val="00971F3A"/>
    <w:rsid w:val="0097214B"/>
    <w:rsid w:val="0097224C"/>
    <w:rsid w:val="009778A6"/>
    <w:rsid w:val="00981AC1"/>
    <w:rsid w:val="009858E4"/>
    <w:rsid w:val="0098598F"/>
    <w:rsid w:val="009867B8"/>
    <w:rsid w:val="00992F7A"/>
    <w:rsid w:val="009946D5"/>
    <w:rsid w:val="00995021"/>
    <w:rsid w:val="009A4E8A"/>
    <w:rsid w:val="009B1BCA"/>
    <w:rsid w:val="009B1F8F"/>
    <w:rsid w:val="009B2424"/>
    <w:rsid w:val="009B4DF3"/>
    <w:rsid w:val="009B6576"/>
    <w:rsid w:val="009C3492"/>
    <w:rsid w:val="009C3C5A"/>
    <w:rsid w:val="009C4DBB"/>
    <w:rsid w:val="009C7080"/>
    <w:rsid w:val="009C755B"/>
    <w:rsid w:val="009D061F"/>
    <w:rsid w:val="009D1AA0"/>
    <w:rsid w:val="009D5454"/>
    <w:rsid w:val="009D6247"/>
    <w:rsid w:val="009D6DD4"/>
    <w:rsid w:val="009D7432"/>
    <w:rsid w:val="009D792F"/>
    <w:rsid w:val="009D7C50"/>
    <w:rsid w:val="009E1EBA"/>
    <w:rsid w:val="009E267B"/>
    <w:rsid w:val="009E44EA"/>
    <w:rsid w:val="009E4A69"/>
    <w:rsid w:val="009E796C"/>
    <w:rsid w:val="009F08B7"/>
    <w:rsid w:val="009F1B03"/>
    <w:rsid w:val="00A02272"/>
    <w:rsid w:val="00A03D52"/>
    <w:rsid w:val="00A044F3"/>
    <w:rsid w:val="00A05E6D"/>
    <w:rsid w:val="00A13CBD"/>
    <w:rsid w:val="00A15E81"/>
    <w:rsid w:val="00A1775A"/>
    <w:rsid w:val="00A22398"/>
    <w:rsid w:val="00A223CF"/>
    <w:rsid w:val="00A22471"/>
    <w:rsid w:val="00A30035"/>
    <w:rsid w:val="00A33AC6"/>
    <w:rsid w:val="00A345EC"/>
    <w:rsid w:val="00A37337"/>
    <w:rsid w:val="00A3769B"/>
    <w:rsid w:val="00A41FC4"/>
    <w:rsid w:val="00A420A5"/>
    <w:rsid w:val="00A43B10"/>
    <w:rsid w:val="00A4523F"/>
    <w:rsid w:val="00A5145C"/>
    <w:rsid w:val="00A5218C"/>
    <w:rsid w:val="00A53982"/>
    <w:rsid w:val="00A55AAD"/>
    <w:rsid w:val="00A56241"/>
    <w:rsid w:val="00A61C3E"/>
    <w:rsid w:val="00A65D7A"/>
    <w:rsid w:val="00A66D68"/>
    <w:rsid w:val="00A67FC3"/>
    <w:rsid w:val="00A75E26"/>
    <w:rsid w:val="00A8369B"/>
    <w:rsid w:val="00A854E4"/>
    <w:rsid w:val="00A873CA"/>
    <w:rsid w:val="00A91701"/>
    <w:rsid w:val="00A9320B"/>
    <w:rsid w:val="00A94F8D"/>
    <w:rsid w:val="00A95A0A"/>
    <w:rsid w:val="00A97CFD"/>
    <w:rsid w:val="00AA042C"/>
    <w:rsid w:val="00AA54EC"/>
    <w:rsid w:val="00AA7827"/>
    <w:rsid w:val="00AB0CBD"/>
    <w:rsid w:val="00AB135D"/>
    <w:rsid w:val="00AB253E"/>
    <w:rsid w:val="00AB4A28"/>
    <w:rsid w:val="00AC1710"/>
    <w:rsid w:val="00AC179A"/>
    <w:rsid w:val="00AC329B"/>
    <w:rsid w:val="00AC7666"/>
    <w:rsid w:val="00AC7EB5"/>
    <w:rsid w:val="00AD0952"/>
    <w:rsid w:val="00AD1D04"/>
    <w:rsid w:val="00AD22DB"/>
    <w:rsid w:val="00AD5893"/>
    <w:rsid w:val="00AD596B"/>
    <w:rsid w:val="00AD5D82"/>
    <w:rsid w:val="00AD640A"/>
    <w:rsid w:val="00AE46DF"/>
    <w:rsid w:val="00AE5E00"/>
    <w:rsid w:val="00AE66ED"/>
    <w:rsid w:val="00AE6E11"/>
    <w:rsid w:val="00B07B88"/>
    <w:rsid w:val="00B10648"/>
    <w:rsid w:val="00B140B1"/>
    <w:rsid w:val="00B237F6"/>
    <w:rsid w:val="00B26FE9"/>
    <w:rsid w:val="00B27DF1"/>
    <w:rsid w:val="00B31118"/>
    <w:rsid w:val="00B3274D"/>
    <w:rsid w:val="00B33580"/>
    <w:rsid w:val="00B409D3"/>
    <w:rsid w:val="00B425D9"/>
    <w:rsid w:val="00B44028"/>
    <w:rsid w:val="00B505A1"/>
    <w:rsid w:val="00B512B2"/>
    <w:rsid w:val="00B53F2B"/>
    <w:rsid w:val="00B602F5"/>
    <w:rsid w:val="00B60DA2"/>
    <w:rsid w:val="00B62F4A"/>
    <w:rsid w:val="00B65DA6"/>
    <w:rsid w:val="00B725BD"/>
    <w:rsid w:val="00B73072"/>
    <w:rsid w:val="00B74440"/>
    <w:rsid w:val="00B7641C"/>
    <w:rsid w:val="00B76ED8"/>
    <w:rsid w:val="00B81516"/>
    <w:rsid w:val="00B8338B"/>
    <w:rsid w:val="00B8657C"/>
    <w:rsid w:val="00B87B83"/>
    <w:rsid w:val="00B91109"/>
    <w:rsid w:val="00B937DF"/>
    <w:rsid w:val="00B97D93"/>
    <w:rsid w:val="00BA33EA"/>
    <w:rsid w:val="00BA46C2"/>
    <w:rsid w:val="00BA5F39"/>
    <w:rsid w:val="00BB06EF"/>
    <w:rsid w:val="00BB088A"/>
    <w:rsid w:val="00BB195C"/>
    <w:rsid w:val="00BB1A1B"/>
    <w:rsid w:val="00BB1FA8"/>
    <w:rsid w:val="00BB2E45"/>
    <w:rsid w:val="00BC0D26"/>
    <w:rsid w:val="00BC5BCC"/>
    <w:rsid w:val="00BC5D9E"/>
    <w:rsid w:val="00BD0D46"/>
    <w:rsid w:val="00BD2180"/>
    <w:rsid w:val="00BD2431"/>
    <w:rsid w:val="00BD31AB"/>
    <w:rsid w:val="00BD7427"/>
    <w:rsid w:val="00BE0213"/>
    <w:rsid w:val="00BE263A"/>
    <w:rsid w:val="00BE2D2D"/>
    <w:rsid w:val="00BE359F"/>
    <w:rsid w:val="00BE417D"/>
    <w:rsid w:val="00BE41A2"/>
    <w:rsid w:val="00BE4F9B"/>
    <w:rsid w:val="00BE73CC"/>
    <w:rsid w:val="00BF09CB"/>
    <w:rsid w:val="00BF186A"/>
    <w:rsid w:val="00BF19E5"/>
    <w:rsid w:val="00BF2205"/>
    <w:rsid w:val="00BF34DE"/>
    <w:rsid w:val="00BF6773"/>
    <w:rsid w:val="00BF6F0E"/>
    <w:rsid w:val="00C13B04"/>
    <w:rsid w:val="00C17CB5"/>
    <w:rsid w:val="00C2142D"/>
    <w:rsid w:val="00C21C2D"/>
    <w:rsid w:val="00C23DAB"/>
    <w:rsid w:val="00C2739A"/>
    <w:rsid w:val="00C32C23"/>
    <w:rsid w:val="00C410C8"/>
    <w:rsid w:val="00C4354E"/>
    <w:rsid w:val="00C46BD2"/>
    <w:rsid w:val="00C50446"/>
    <w:rsid w:val="00C604F2"/>
    <w:rsid w:val="00C63685"/>
    <w:rsid w:val="00C65DA6"/>
    <w:rsid w:val="00C6689F"/>
    <w:rsid w:val="00C7103E"/>
    <w:rsid w:val="00C864B3"/>
    <w:rsid w:val="00C91336"/>
    <w:rsid w:val="00C94794"/>
    <w:rsid w:val="00C96473"/>
    <w:rsid w:val="00C96C5C"/>
    <w:rsid w:val="00CA4790"/>
    <w:rsid w:val="00CA6F54"/>
    <w:rsid w:val="00CB0733"/>
    <w:rsid w:val="00CB100E"/>
    <w:rsid w:val="00CB4676"/>
    <w:rsid w:val="00CC2ADF"/>
    <w:rsid w:val="00CC31E3"/>
    <w:rsid w:val="00CC4B0D"/>
    <w:rsid w:val="00CD4133"/>
    <w:rsid w:val="00CD5430"/>
    <w:rsid w:val="00CD6FE0"/>
    <w:rsid w:val="00CE1BED"/>
    <w:rsid w:val="00CE2636"/>
    <w:rsid w:val="00CE2F2D"/>
    <w:rsid w:val="00CE3784"/>
    <w:rsid w:val="00CE3F37"/>
    <w:rsid w:val="00CE49EE"/>
    <w:rsid w:val="00CF2197"/>
    <w:rsid w:val="00CF27BF"/>
    <w:rsid w:val="00CF6C9B"/>
    <w:rsid w:val="00CF7B7A"/>
    <w:rsid w:val="00D0009C"/>
    <w:rsid w:val="00D0142D"/>
    <w:rsid w:val="00D01C5C"/>
    <w:rsid w:val="00D04573"/>
    <w:rsid w:val="00D06215"/>
    <w:rsid w:val="00D063EC"/>
    <w:rsid w:val="00D11D92"/>
    <w:rsid w:val="00D21A31"/>
    <w:rsid w:val="00D23C68"/>
    <w:rsid w:val="00D23E8F"/>
    <w:rsid w:val="00D24D32"/>
    <w:rsid w:val="00D272DE"/>
    <w:rsid w:val="00D36DF1"/>
    <w:rsid w:val="00D37684"/>
    <w:rsid w:val="00D40C95"/>
    <w:rsid w:val="00D41BCD"/>
    <w:rsid w:val="00D41E9A"/>
    <w:rsid w:val="00D428B2"/>
    <w:rsid w:val="00D438E7"/>
    <w:rsid w:val="00D43E38"/>
    <w:rsid w:val="00D443F5"/>
    <w:rsid w:val="00D44B4F"/>
    <w:rsid w:val="00D453B7"/>
    <w:rsid w:val="00D47A65"/>
    <w:rsid w:val="00D51EA3"/>
    <w:rsid w:val="00D54A5E"/>
    <w:rsid w:val="00D56741"/>
    <w:rsid w:val="00D5731D"/>
    <w:rsid w:val="00D60230"/>
    <w:rsid w:val="00D60747"/>
    <w:rsid w:val="00D609EC"/>
    <w:rsid w:val="00D6241F"/>
    <w:rsid w:val="00D63AF9"/>
    <w:rsid w:val="00D654A1"/>
    <w:rsid w:val="00D66E75"/>
    <w:rsid w:val="00D76EC9"/>
    <w:rsid w:val="00D7792B"/>
    <w:rsid w:val="00D85340"/>
    <w:rsid w:val="00D87581"/>
    <w:rsid w:val="00D91DED"/>
    <w:rsid w:val="00D92757"/>
    <w:rsid w:val="00D94489"/>
    <w:rsid w:val="00DB6BE8"/>
    <w:rsid w:val="00DC0E82"/>
    <w:rsid w:val="00DC26BE"/>
    <w:rsid w:val="00DC6C92"/>
    <w:rsid w:val="00DC6E10"/>
    <w:rsid w:val="00DE31F9"/>
    <w:rsid w:val="00DE3E01"/>
    <w:rsid w:val="00DE5681"/>
    <w:rsid w:val="00DE76C4"/>
    <w:rsid w:val="00DF391D"/>
    <w:rsid w:val="00DF4588"/>
    <w:rsid w:val="00DF553A"/>
    <w:rsid w:val="00E00CE4"/>
    <w:rsid w:val="00E016C9"/>
    <w:rsid w:val="00E0393D"/>
    <w:rsid w:val="00E06C52"/>
    <w:rsid w:val="00E10816"/>
    <w:rsid w:val="00E113F7"/>
    <w:rsid w:val="00E15065"/>
    <w:rsid w:val="00E22068"/>
    <w:rsid w:val="00E24A23"/>
    <w:rsid w:val="00E27874"/>
    <w:rsid w:val="00E32B57"/>
    <w:rsid w:val="00E32F1A"/>
    <w:rsid w:val="00E33FB3"/>
    <w:rsid w:val="00E3456E"/>
    <w:rsid w:val="00E4296A"/>
    <w:rsid w:val="00E4522E"/>
    <w:rsid w:val="00E5638D"/>
    <w:rsid w:val="00E56797"/>
    <w:rsid w:val="00E61182"/>
    <w:rsid w:val="00E64617"/>
    <w:rsid w:val="00E705B8"/>
    <w:rsid w:val="00E726CE"/>
    <w:rsid w:val="00E737EA"/>
    <w:rsid w:val="00E75355"/>
    <w:rsid w:val="00E809F4"/>
    <w:rsid w:val="00E82D11"/>
    <w:rsid w:val="00E8524D"/>
    <w:rsid w:val="00E87180"/>
    <w:rsid w:val="00E91E56"/>
    <w:rsid w:val="00E953CE"/>
    <w:rsid w:val="00E96753"/>
    <w:rsid w:val="00EA0489"/>
    <w:rsid w:val="00EA228D"/>
    <w:rsid w:val="00EA3763"/>
    <w:rsid w:val="00EA44FE"/>
    <w:rsid w:val="00EA5211"/>
    <w:rsid w:val="00EB3F5D"/>
    <w:rsid w:val="00EB6AB3"/>
    <w:rsid w:val="00EB77F2"/>
    <w:rsid w:val="00ED096D"/>
    <w:rsid w:val="00ED2820"/>
    <w:rsid w:val="00ED2F7F"/>
    <w:rsid w:val="00ED3D47"/>
    <w:rsid w:val="00ED4E74"/>
    <w:rsid w:val="00ED7E91"/>
    <w:rsid w:val="00EE000E"/>
    <w:rsid w:val="00EE0E94"/>
    <w:rsid w:val="00EF0171"/>
    <w:rsid w:val="00EF1697"/>
    <w:rsid w:val="00EF3A57"/>
    <w:rsid w:val="00EF4DAC"/>
    <w:rsid w:val="00EF50EA"/>
    <w:rsid w:val="00EF5B2F"/>
    <w:rsid w:val="00F041C4"/>
    <w:rsid w:val="00F06017"/>
    <w:rsid w:val="00F07C32"/>
    <w:rsid w:val="00F100D9"/>
    <w:rsid w:val="00F14A8E"/>
    <w:rsid w:val="00F1549B"/>
    <w:rsid w:val="00F15538"/>
    <w:rsid w:val="00F15F9E"/>
    <w:rsid w:val="00F25352"/>
    <w:rsid w:val="00F25E29"/>
    <w:rsid w:val="00F263E4"/>
    <w:rsid w:val="00F27DFB"/>
    <w:rsid w:val="00F31EB6"/>
    <w:rsid w:val="00F3315C"/>
    <w:rsid w:val="00F33FAA"/>
    <w:rsid w:val="00F40D56"/>
    <w:rsid w:val="00F4134E"/>
    <w:rsid w:val="00F441C5"/>
    <w:rsid w:val="00F45851"/>
    <w:rsid w:val="00F4752E"/>
    <w:rsid w:val="00F57A86"/>
    <w:rsid w:val="00F6492D"/>
    <w:rsid w:val="00F66759"/>
    <w:rsid w:val="00F70A76"/>
    <w:rsid w:val="00F817B4"/>
    <w:rsid w:val="00F87BDB"/>
    <w:rsid w:val="00F90B80"/>
    <w:rsid w:val="00F918EB"/>
    <w:rsid w:val="00F91970"/>
    <w:rsid w:val="00F928F4"/>
    <w:rsid w:val="00F92E01"/>
    <w:rsid w:val="00F93079"/>
    <w:rsid w:val="00F9418F"/>
    <w:rsid w:val="00FA0A9C"/>
    <w:rsid w:val="00FA5CC0"/>
    <w:rsid w:val="00FA6658"/>
    <w:rsid w:val="00FB2052"/>
    <w:rsid w:val="00FB6D07"/>
    <w:rsid w:val="00FB6DC5"/>
    <w:rsid w:val="00FB7583"/>
    <w:rsid w:val="00FC4FC6"/>
    <w:rsid w:val="00FD067A"/>
    <w:rsid w:val="00FD0A46"/>
    <w:rsid w:val="00FD6A1E"/>
    <w:rsid w:val="00FE016E"/>
    <w:rsid w:val="00FE6625"/>
    <w:rsid w:val="00FE6A9D"/>
    <w:rsid w:val="00FF4023"/>
    <w:rsid w:val="00FF640E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BBC"/>
    <w:pPr>
      <w:overflowPunct w:val="0"/>
      <w:autoSpaceDE w:val="0"/>
      <w:autoSpaceDN w:val="0"/>
      <w:adjustRightInd w:val="0"/>
      <w:textAlignment w:val="baseline"/>
    </w:pPr>
    <w:rPr>
      <w:rFonts w:cs="Narkisim"/>
      <w:bCs/>
      <w:color w:val="000000"/>
      <w:szCs w:val="3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DA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5DA6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65D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1A70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7326"/>
  </w:style>
  <w:style w:type="paragraph" w:styleId="a8">
    <w:name w:val="List Paragraph"/>
    <w:basedOn w:val="a"/>
    <w:link w:val="a9"/>
    <w:uiPriority w:val="34"/>
    <w:qFormat/>
    <w:rsid w:val="001B36C5"/>
    <w:pPr>
      <w:ind w:left="720"/>
      <w:contextualSpacing/>
    </w:pPr>
  </w:style>
  <w:style w:type="paragraph" w:customStyle="1" w:styleId="P00">
    <w:name w:val="P00"/>
    <w:rsid w:val="0080396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customStyle="1" w:styleId="default">
    <w:name w:val="default"/>
    <w:basedOn w:val="a0"/>
    <w:rsid w:val="00803961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basedOn w:val="default"/>
    <w:rsid w:val="00803961"/>
    <w:rPr>
      <w:rFonts w:ascii="Times New Roman" w:hAnsi="Times New Roman" w:cs="Times New Roman"/>
      <w:sz w:val="32"/>
      <w:szCs w:val="32"/>
    </w:rPr>
  </w:style>
  <w:style w:type="character" w:styleId="Hyperlink">
    <w:name w:val="Hyperlink"/>
    <w:basedOn w:val="a0"/>
    <w:uiPriority w:val="99"/>
    <w:rsid w:val="00480766"/>
    <w:rPr>
      <w:color w:val="0000FF"/>
      <w:u w:val="single"/>
    </w:rPr>
  </w:style>
  <w:style w:type="paragraph" w:customStyle="1" w:styleId="p000">
    <w:name w:val="p00"/>
    <w:basedOn w:val="a"/>
    <w:rsid w:val="005C05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Cs w:val="0"/>
      <w:color w:val="auto"/>
      <w:sz w:val="24"/>
      <w:szCs w:val="24"/>
      <w:lang w:eastAsia="en-US"/>
    </w:rPr>
  </w:style>
  <w:style w:type="paragraph" w:customStyle="1" w:styleId="medium2-header">
    <w:name w:val="medium2-header"/>
    <w:basedOn w:val="a"/>
    <w:rsid w:val="005C05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Cs w:val="0"/>
      <w:color w:val="auto"/>
      <w:sz w:val="24"/>
      <w:szCs w:val="24"/>
      <w:lang w:eastAsia="en-US"/>
    </w:rPr>
  </w:style>
  <w:style w:type="character" w:styleId="aa">
    <w:name w:val="footnote reference"/>
    <w:basedOn w:val="a0"/>
    <w:uiPriority w:val="99"/>
    <w:unhideWhenUsed/>
    <w:rsid w:val="005C052D"/>
  </w:style>
  <w:style w:type="paragraph" w:customStyle="1" w:styleId="Hesber">
    <w:name w:val="Hesber"/>
    <w:basedOn w:val="a"/>
    <w:link w:val="Hesber0"/>
    <w:uiPriority w:val="99"/>
    <w:rsid w:val="0085703C"/>
    <w:pPr>
      <w:widowControl w:val="0"/>
      <w:overflowPunct/>
      <w:bidi/>
      <w:snapToGrid w:val="0"/>
      <w:spacing w:line="360" w:lineRule="auto"/>
      <w:ind w:firstLine="340"/>
      <w:jc w:val="both"/>
      <w:textAlignment w:val="center"/>
    </w:pPr>
    <w:rPr>
      <w:rFonts w:ascii="Arial" w:eastAsia="Arial Unicode MS" w:hAnsi="Arial" w:cs="David"/>
      <w:bCs w:val="0"/>
      <w:snapToGrid w:val="0"/>
      <w:szCs w:val="26"/>
      <w:lang w:eastAsia="ja-JP"/>
    </w:rPr>
  </w:style>
  <w:style w:type="character" w:customStyle="1" w:styleId="Hesber0">
    <w:name w:val="Hesber תו"/>
    <w:link w:val="Hesber"/>
    <w:uiPriority w:val="99"/>
    <w:rsid w:val="0085703C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Hesber1st">
    <w:name w:val="Hesber 1st"/>
    <w:basedOn w:val="Hesber"/>
    <w:uiPriority w:val="99"/>
    <w:rsid w:val="0085703C"/>
    <w:pPr>
      <w:tabs>
        <w:tab w:val="left" w:pos="680"/>
        <w:tab w:val="left" w:pos="1020"/>
      </w:tabs>
      <w:ind w:firstLine="0"/>
    </w:pPr>
  </w:style>
  <w:style w:type="character" w:customStyle="1" w:styleId="a9">
    <w:name w:val="פיסקת רשימה תו"/>
    <w:link w:val="a8"/>
    <w:uiPriority w:val="34"/>
    <w:rsid w:val="0085703C"/>
    <w:rPr>
      <w:rFonts w:cs="Narkisim"/>
      <w:bCs/>
      <w:color w:val="000000"/>
      <w:szCs w:val="36"/>
      <w:lang w:eastAsia="he-IL"/>
    </w:rPr>
  </w:style>
  <w:style w:type="character" w:styleId="ab">
    <w:name w:val="annotation reference"/>
    <w:basedOn w:val="a0"/>
    <w:rsid w:val="0097214B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97214B"/>
    <w:rPr>
      <w:szCs w:val="20"/>
    </w:rPr>
  </w:style>
  <w:style w:type="character" w:customStyle="1" w:styleId="ad">
    <w:name w:val="טקסט הערה תו"/>
    <w:basedOn w:val="a0"/>
    <w:link w:val="ac"/>
    <w:uiPriority w:val="99"/>
    <w:rsid w:val="0097214B"/>
    <w:rPr>
      <w:rFonts w:cs="Narkisim"/>
      <w:bCs/>
      <w:color w:val="000000"/>
      <w:lang w:eastAsia="he-IL"/>
    </w:rPr>
  </w:style>
  <w:style w:type="paragraph" w:styleId="ae">
    <w:name w:val="annotation subject"/>
    <w:basedOn w:val="ac"/>
    <w:next w:val="ac"/>
    <w:link w:val="af"/>
    <w:rsid w:val="0097214B"/>
    <w:rPr>
      <w:b/>
    </w:rPr>
  </w:style>
  <w:style w:type="character" w:customStyle="1" w:styleId="af">
    <w:name w:val="נושא הערה תו"/>
    <w:basedOn w:val="ad"/>
    <w:link w:val="ae"/>
    <w:rsid w:val="0097214B"/>
    <w:rPr>
      <w:rFonts w:cs="Narkisim"/>
      <w:b/>
      <w:bCs/>
      <w:color w:val="000000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BBC"/>
    <w:pPr>
      <w:overflowPunct w:val="0"/>
      <w:autoSpaceDE w:val="0"/>
      <w:autoSpaceDN w:val="0"/>
      <w:adjustRightInd w:val="0"/>
      <w:textAlignment w:val="baseline"/>
    </w:pPr>
    <w:rPr>
      <w:rFonts w:cs="Narkisim"/>
      <w:bCs/>
      <w:color w:val="000000"/>
      <w:szCs w:val="3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DA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5DA6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65D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1A70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7326"/>
  </w:style>
  <w:style w:type="paragraph" w:styleId="a8">
    <w:name w:val="List Paragraph"/>
    <w:basedOn w:val="a"/>
    <w:link w:val="a9"/>
    <w:uiPriority w:val="34"/>
    <w:qFormat/>
    <w:rsid w:val="001B36C5"/>
    <w:pPr>
      <w:ind w:left="720"/>
      <w:contextualSpacing/>
    </w:pPr>
  </w:style>
  <w:style w:type="paragraph" w:customStyle="1" w:styleId="P00">
    <w:name w:val="P00"/>
    <w:rsid w:val="00803961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customStyle="1" w:styleId="default">
    <w:name w:val="default"/>
    <w:basedOn w:val="a0"/>
    <w:rsid w:val="00803961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basedOn w:val="default"/>
    <w:rsid w:val="00803961"/>
    <w:rPr>
      <w:rFonts w:ascii="Times New Roman" w:hAnsi="Times New Roman" w:cs="Times New Roman"/>
      <w:sz w:val="32"/>
      <w:szCs w:val="32"/>
    </w:rPr>
  </w:style>
  <w:style w:type="character" w:styleId="Hyperlink">
    <w:name w:val="Hyperlink"/>
    <w:basedOn w:val="a0"/>
    <w:uiPriority w:val="99"/>
    <w:rsid w:val="00480766"/>
    <w:rPr>
      <w:color w:val="0000FF"/>
      <w:u w:val="single"/>
    </w:rPr>
  </w:style>
  <w:style w:type="paragraph" w:customStyle="1" w:styleId="p000">
    <w:name w:val="p00"/>
    <w:basedOn w:val="a"/>
    <w:rsid w:val="005C05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Cs w:val="0"/>
      <w:color w:val="auto"/>
      <w:sz w:val="24"/>
      <w:szCs w:val="24"/>
      <w:lang w:eastAsia="en-US"/>
    </w:rPr>
  </w:style>
  <w:style w:type="paragraph" w:customStyle="1" w:styleId="medium2-header">
    <w:name w:val="medium2-header"/>
    <w:basedOn w:val="a"/>
    <w:rsid w:val="005C05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Cs w:val="0"/>
      <w:color w:val="auto"/>
      <w:sz w:val="24"/>
      <w:szCs w:val="24"/>
      <w:lang w:eastAsia="en-US"/>
    </w:rPr>
  </w:style>
  <w:style w:type="character" w:styleId="aa">
    <w:name w:val="footnote reference"/>
    <w:basedOn w:val="a0"/>
    <w:uiPriority w:val="99"/>
    <w:unhideWhenUsed/>
    <w:rsid w:val="005C052D"/>
  </w:style>
  <w:style w:type="paragraph" w:customStyle="1" w:styleId="Hesber">
    <w:name w:val="Hesber"/>
    <w:basedOn w:val="a"/>
    <w:link w:val="Hesber0"/>
    <w:uiPriority w:val="99"/>
    <w:rsid w:val="0085703C"/>
    <w:pPr>
      <w:widowControl w:val="0"/>
      <w:overflowPunct/>
      <w:bidi/>
      <w:snapToGrid w:val="0"/>
      <w:spacing w:line="360" w:lineRule="auto"/>
      <w:ind w:firstLine="340"/>
      <w:jc w:val="both"/>
      <w:textAlignment w:val="center"/>
    </w:pPr>
    <w:rPr>
      <w:rFonts w:ascii="Arial" w:eastAsia="Arial Unicode MS" w:hAnsi="Arial" w:cs="David"/>
      <w:bCs w:val="0"/>
      <w:snapToGrid w:val="0"/>
      <w:szCs w:val="26"/>
      <w:lang w:eastAsia="ja-JP"/>
    </w:rPr>
  </w:style>
  <w:style w:type="character" w:customStyle="1" w:styleId="Hesber0">
    <w:name w:val="Hesber תו"/>
    <w:link w:val="Hesber"/>
    <w:uiPriority w:val="99"/>
    <w:rsid w:val="0085703C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Hesber1st">
    <w:name w:val="Hesber 1st"/>
    <w:basedOn w:val="Hesber"/>
    <w:uiPriority w:val="99"/>
    <w:rsid w:val="0085703C"/>
    <w:pPr>
      <w:tabs>
        <w:tab w:val="left" w:pos="680"/>
        <w:tab w:val="left" w:pos="1020"/>
      </w:tabs>
      <w:ind w:firstLine="0"/>
    </w:pPr>
  </w:style>
  <w:style w:type="character" w:customStyle="1" w:styleId="a9">
    <w:name w:val="פיסקת רשימה תו"/>
    <w:link w:val="a8"/>
    <w:uiPriority w:val="34"/>
    <w:rsid w:val="0085703C"/>
    <w:rPr>
      <w:rFonts w:cs="Narkisim"/>
      <w:bCs/>
      <w:color w:val="000000"/>
      <w:szCs w:val="36"/>
      <w:lang w:eastAsia="he-IL"/>
    </w:rPr>
  </w:style>
  <w:style w:type="character" w:styleId="ab">
    <w:name w:val="annotation reference"/>
    <w:basedOn w:val="a0"/>
    <w:rsid w:val="0097214B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97214B"/>
    <w:rPr>
      <w:szCs w:val="20"/>
    </w:rPr>
  </w:style>
  <w:style w:type="character" w:customStyle="1" w:styleId="ad">
    <w:name w:val="טקסט הערה תו"/>
    <w:basedOn w:val="a0"/>
    <w:link w:val="ac"/>
    <w:uiPriority w:val="99"/>
    <w:rsid w:val="0097214B"/>
    <w:rPr>
      <w:rFonts w:cs="Narkisim"/>
      <w:bCs/>
      <w:color w:val="000000"/>
      <w:lang w:eastAsia="he-IL"/>
    </w:rPr>
  </w:style>
  <w:style w:type="paragraph" w:styleId="ae">
    <w:name w:val="annotation subject"/>
    <w:basedOn w:val="ac"/>
    <w:next w:val="ac"/>
    <w:link w:val="af"/>
    <w:rsid w:val="0097214B"/>
    <w:rPr>
      <w:b/>
    </w:rPr>
  </w:style>
  <w:style w:type="character" w:customStyle="1" w:styleId="af">
    <w:name w:val="נושא הערה תו"/>
    <w:basedOn w:val="ad"/>
    <w:link w:val="ae"/>
    <w:rsid w:val="0097214B"/>
    <w:rPr>
      <w:rFonts w:cs="Narkisim"/>
      <w:b/>
      <w:bCs/>
      <w:color w:val="00000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caec10-7e02-499c-8069-00845571a8db">UEWRQZEJPV5R-738-1603</_dlc_DocId>
    <_dlc_DocIdUrl xmlns="0ecaec10-7e02-499c-8069-00845571a8db">
      <Url>http://searchdocuments/לשכה משפטית/_layouts/DocIdRedir.aspx?ID=UEWRQZEJPV5R-738-1603</Url>
      <Description>UEWRQZEJPV5R-738-1603</Description>
    </_dlc_DocIdUrl>
    <SafeDocsDocUploadDate xmlns="0ecaec10-7e02-499c-8069-00845571a8db" xsi:nil="true"/>
    <SafeDocsHebrewDate xmlns="0ecaec10-7e02-499c-8069-00845571a8db">ט"ו בשבט תשע"ו</SafeDocsHebrewDate>
    <SafeDocsFolderNames xmlns="d3dafa35-9e7c-4817-89d7-6cd4ab065fda">לשכה משפטית/כל המסמכים</SafeDocsFolderNames>
    <SafeDocsFolderList xmlns="d3dafa35-9e7c-4817-89d7-6cd4ab065fda">abf83363-eb7a-45ba-9f21-cbbff18c89e1; </SafeDocsFolderList>
    <SafeDocsDocID xmlns="d3dafa35-9e7c-4817-89d7-6cd4ab065fda">2017-00011362</SafeDocsDocID>
    <SafeDocsAuthor xmlns="d3dafa35-9e7c-4817-89d7-6cd4ab065fda">מלי מלכה אילון</SafeDocsAuthor>
    <SafeDocsDocDate xmlns="d3dafa35-9e7c-4817-89d7-6cd4ab065fda">2017-06-25T06:31:30+00:00</SafeDocsDocDate>
    <SafeDocsDocRef xmlns="d3dafa35-9e7c-4817-89d7-6cd4ab065fda">2017-00011362</SafeDocsDocRe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לשכה משפטית" ma:contentTypeID="0x0101006278BF378CDD418E9C0FADD560463C6A33003FD157E4E7D4AC4296889BC31CCEBDA9" ma:contentTypeVersion="1" ma:contentTypeDescription="" ma:contentTypeScope="" ma:versionID="aad6816137b656834cfe4c8c87c5156b">
  <xsd:schema xmlns:xsd="http://www.w3.org/2001/XMLSchema" xmlns:xs="http://www.w3.org/2001/XMLSchema" xmlns:p="http://schemas.microsoft.com/office/2006/metadata/properties" xmlns:ns2="d3dafa35-9e7c-4817-89d7-6cd4ab065fda" xmlns:ns3="0ecaec10-7e02-499c-8069-00845571a8db" targetNamespace="http://schemas.microsoft.com/office/2006/metadata/properties" ma:root="true" ma:fieldsID="4b08d8cfe8b2c6a31f17a43bf42b984e" ns2:_="" ns3:_="">
    <xsd:import namespace="d3dafa35-9e7c-4817-89d7-6cd4ab065fda"/>
    <xsd:import namespace="0ecaec10-7e02-499c-8069-00845571a8db"/>
    <xsd:element name="properties">
      <xsd:complexType>
        <xsd:sequence>
          <xsd:element name="documentManagement">
            <xsd:complexType>
              <xsd:all>
                <xsd:element ref="ns2:SafeDocsDocID" minOccurs="0"/>
                <xsd:element ref="ns2:SafeDocsDocRef" minOccurs="0"/>
                <xsd:element ref="ns2:SafeDocsDocDate" minOccurs="0"/>
                <xsd:element ref="ns2:SafeDocsAuthor" minOccurs="0"/>
                <xsd:element ref="ns2:SafeDocsFolderList" minOccurs="0"/>
                <xsd:element ref="ns2:SafeDocsFolderNames" minOccurs="0"/>
                <xsd:element ref="ns3:_dlc_DocId" minOccurs="0"/>
                <xsd:element ref="ns3:_dlc_DocIdUrl" minOccurs="0"/>
                <xsd:element ref="ns3:_dlc_DocIdPersistId" minOccurs="0"/>
                <xsd:element ref="ns3:SafeDocsDocUploadDate" minOccurs="0"/>
                <xsd:element ref="ns3:SafeDocsHebr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fa35-9e7c-4817-89d7-6cd4ab065fda" elementFormDefault="qualified">
    <xsd:import namespace="http://schemas.microsoft.com/office/2006/documentManagement/types"/>
    <xsd:import namespace="http://schemas.microsoft.com/office/infopath/2007/PartnerControls"/>
    <xsd:element name="SafeDocsDocID" ma:index="8" nillable="true" ma:displayName="מספר מסמך" ma:internalName="SafeDocsDocID">
      <xsd:simpleType>
        <xsd:restriction base="dms:Text"/>
      </xsd:simpleType>
    </xsd:element>
    <xsd:element name="SafeDocsDocRef" ma:index="9" nillable="true" ma:displayName="סימוכין" ma:internalName="SafeDocsDocRef">
      <xsd:simpleType>
        <xsd:restriction base="dms:Text"/>
      </xsd:simpleType>
    </xsd:element>
    <xsd:element name="SafeDocsDocDate" ma:index="10" nillable="true" ma:displayName="תאריך מסמך" ma:internalName="SafeDocsDocDate">
      <xsd:simpleType>
        <xsd:restriction base="dms:DateTime"/>
      </xsd:simpleType>
    </xsd:element>
    <xsd:element name="SafeDocsAuthor" ma:index="11" nillable="true" ma:displayName="מחבר" ma:internalName="SafeDocsAuthor">
      <xsd:simpleType>
        <xsd:restriction base="dms:Text"/>
      </xsd:simpleType>
    </xsd:element>
    <xsd:element name="SafeDocsFolderList" ma:index="12" nillable="true" ma:displayName="רשימת תיוק" ma:internalName="SafeDocsFolderList">
      <xsd:simpleType>
        <xsd:restriction base="dms:Note">
          <xsd:maxLength value="255"/>
        </xsd:restriction>
      </xsd:simpleType>
    </xsd:element>
    <xsd:element name="SafeDocsFolderNames" ma:index="13" nillable="true" ma:displayName="תיוק" ma:internalName="SafeDocsFolderNam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ec10-7e02-499c-8069-00845571a8d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5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afeDocsDocUploadDate" ma:index="17" nillable="true" ma:displayName="תאריך קליטה" ma:format="DateOnly" ma:internalName="SafeDocsDocUploadDate">
      <xsd:simpleType>
        <xsd:restriction base="dms:DateTime"/>
      </xsd:simpleType>
    </xsd:element>
    <xsd:element name="SafeDocsHebrewDate" ma:index="18" nillable="true" ma:displayName="תאריך עברי" ma:internalName="SafeDocsHebrew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2F14-9276-41D9-AC4C-73F6688F8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309E4-5C8F-4EDA-8396-9BFF42F794DB}">
  <ds:schemaRefs>
    <ds:schemaRef ds:uri="http://purl.org/dc/elements/1.1/"/>
    <ds:schemaRef ds:uri="http://www.w3.org/XML/1998/namespace"/>
    <ds:schemaRef ds:uri="http://schemas.microsoft.com/office/2006/metadata/properties"/>
    <ds:schemaRef ds:uri="d3dafa35-9e7c-4817-89d7-6cd4ab065fda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ecaec10-7e02-499c-8069-00845571a8db"/>
  </ds:schemaRefs>
</ds:datastoreItem>
</file>

<file path=customXml/itemProps3.xml><?xml version="1.0" encoding="utf-8"?>
<ds:datastoreItem xmlns:ds="http://schemas.openxmlformats.org/officeDocument/2006/customXml" ds:itemID="{98A21BEC-ABF4-4054-8669-57C1C3ED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afa35-9e7c-4817-89d7-6cd4ab065fda"/>
    <ds:schemaRef ds:uri="0ecaec10-7e02-499c-8069-00845571a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12D29-8DC5-4752-9B82-3D0B45AC48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5C91C6-3795-41B8-B3FE-751651B8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E87A4BFD</Template>
  <TotalTime>0</TotalTime>
  <Pages>3</Pages>
  <Words>883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כוננות יולי 2017</vt:lpstr>
    </vt:vector>
  </TitlesOfParts>
  <Company>משרד הפנים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כוננות יולי 2017</dc:title>
  <dc:creator>backup</dc:creator>
  <cp:lastModifiedBy>לירון גבאי</cp:lastModifiedBy>
  <cp:revision>2</cp:revision>
  <cp:lastPrinted>2017-11-12T10:57:00Z</cp:lastPrinted>
  <dcterms:created xsi:type="dcterms:W3CDTF">2017-11-12T15:18:00Z</dcterms:created>
  <dcterms:modified xsi:type="dcterms:W3CDTF">2017-11-12T15:18:00Z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0x0101006278BF378CDD418E9C0FADD560463C6A33003FD157E4E7D4AC4296889BC31CCEBDA9</vt:lpwstr>
  </property>
  <property fmtid="{D5CDD505-2E9C-101B-9397-08002B2CF9AE}" pid="3" name="_dlc_DocIdItemGuid">
    <vt:lpwstr>0d494ad3-89c9-4149-b916-d1e5a1ab9a3e</vt:lpwstr>
  </property>
</Properties>
</file>